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Психолого-педагогическое сопровождение игровой деятельности у детей раннего возраста.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Зинина Н.В., педагог-психолог МБДОУ №18 «Сказка»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- это своеобразный, свойственный дошкольному возрасту способ усвоения общественного опыта, благодаря игре ребенок постигает окружающий мир и людей, "входит" в сообщество взрослых людей.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spacing w:after="360"/>
        <w:ind w:left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Ее развивающий эффект становится максимальным, когда она является самостоятельной детской деятельностью. Получается, что природа детской игры вступает в противоречие со сложившимся подходом – “руководить игрой”. Разрешить это противоречие помогает переход от стратегии педагогического руководства игрой к стратегии педагогического сопровождения.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идея педагогического сопровождения игр детей третьего года жизни — помочь ребенку овладеть условностью игровых дейст</w:t>
      </w:r>
      <w:r>
        <w:rPr>
          <w:b/>
          <w:color w:val="000000"/>
          <w:sz w:val="28"/>
          <w:szCs w:val="28"/>
        </w:rPr>
        <w:softHyphen/>
        <w:t>вий.</w:t>
      </w:r>
      <w:r>
        <w:rPr>
          <w:color w:val="000000"/>
          <w:sz w:val="28"/>
          <w:szCs w:val="28"/>
        </w:rPr>
        <w:t xml:space="preserve"> Это определяет задачи работы, направленные на освоение деть</w:t>
      </w:r>
      <w:r>
        <w:rPr>
          <w:color w:val="000000"/>
          <w:sz w:val="28"/>
          <w:szCs w:val="28"/>
        </w:rPr>
        <w:softHyphen/>
        <w:t>ми игры как особого вида деятельности, предполагающего умения: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включать в игру действия с игрушками и другими предметами и действия без предметов — «изобразительные» (например, «съесть» несуществующую конфетку);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заменять в игре хорошо известные предметные действия, дей</w:t>
      </w:r>
      <w:r>
        <w:rPr>
          <w:color w:val="000000"/>
          <w:sz w:val="28"/>
          <w:szCs w:val="28"/>
        </w:rPr>
        <w:softHyphen/>
        <w:t>ствиями с предметами-заместителями, а затем словом;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передавать действия, характерные для персонажа («мама», «доктор» и др.), и взаимоотношения персонажей («мама» ласково разговаривает с «дочкой»);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«одушевлять» игрушку, приписывать ей желания, эмоциональ</w:t>
      </w:r>
      <w:r>
        <w:rPr>
          <w:color w:val="000000"/>
          <w:sz w:val="28"/>
          <w:szCs w:val="28"/>
        </w:rPr>
        <w:softHyphen/>
        <w:t>ные состояния;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словесно пояснять игровые действия, предметы-заместители и воображаемые предметы («Я кормлю», «Это у меня ложка»);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в первом полугодии принимать от педагога словесно обозна</w:t>
      </w:r>
      <w:r>
        <w:rPr>
          <w:color w:val="000000"/>
          <w:sz w:val="28"/>
          <w:szCs w:val="28"/>
        </w:rPr>
        <w:softHyphen/>
        <w:t>ченный замысел игры («Мы сейчас поедем на дачу»); к концу года обозначать простейший замысел самостоятельно; самостоятельно вступать в короткий диалог с игрушкой;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самостоятельно разворачивать смысловые цепочки из 2—3 иг</w:t>
      </w:r>
      <w:r>
        <w:rPr>
          <w:color w:val="000000"/>
          <w:sz w:val="28"/>
          <w:szCs w:val="28"/>
        </w:rPr>
        <w:softHyphen/>
        <w:t>ровых действий, продолжать по смыслу действие, начатое партне</w:t>
      </w:r>
      <w:r>
        <w:rPr>
          <w:color w:val="000000"/>
          <w:sz w:val="28"/>
          <w:szCs w:val="28"/>
        </w:rPr>
        <w:softHyphen/>
        <w:t>ром-взрослым;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 вступать во взаимодействие со сверстником на основе обмена предметными действиями.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A35DE" w:rsidRDefault="007A35DE" w:rsidP="007A35DE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Психолого-педагогическое сопровождение игровой деятельности детей </w:t>
      </w:r>
      <w:r>
        <w:rPr>
          <w:color w:val="000000"/>
          <w:sz w:val="28"/>
          <w:szCs w:val="28"/>
        </w:rPr>
        <w:t>третье</w:t>
      </w:r>
      <w:r>
        <w:rPr>
          <w:color w:val="000000"/>
          <w:sz w:val="28"/>
          <w:szCs w:val="28"/>
        </w:rPr>
        <w:softHyphen/>
        <w:t xml:space="preserve">го года жизни осуществляется по следующим направлениям: </w:t>
      </w:r>
    </w:p>
    <w:p w:rsidR="007A35DE" w:rsidRDefault="007A35DE" w:rsidP="007A35DE">
      <w:pPr>
        <w:jc w:val="both"/>
        <w:rPr>
          <w:color w:val="000000"/>
          <w:sz w:val="28"/>
          <w:szCs w:val="28"/>
        </w:rPr>
      </w:pPr>
    </w:p>
    <w:p w:rsidR="007A35DE" w:rsidRDefault="007A35DE" w:rsidP="007A35D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предметно-игровой среды.</w:t>
      </w:r>
    </w:p>
    <w:p w:rsidR="007A35DE" w:rsidRDefault="007A35DE" w:rsidP="007A35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Организация ситуаций игрового взаимодействия педагога с деть</w:t>
      </w:r>
      <w:r>
        <w:rPr>
          <w:color w:val="000000"/>
          <w:sz w:val="28"/>
          <w:szCs w:val="28"/>
        </w:rPr>
        <w:softHyphen/>
        <w:t>ми, в которых педагог передает детям игровые способы действий.</w:t>
      </w:r>
    </w:p>
    <w:p w:rsidR="007A35DE" w:rsidRDefault="007A35DE" w:rsidP="007A35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проблемно-игровых ситуаций (постановка новой для детей игровой задачи, решение которой происходит при опоре на имеющийся опыт). Проблемно-игровые ситуации создаются через предметно-игровую среду и через игровое общение педагога с ребенком.</w:t>
      </w:r>
    </w:p>
    <w:p w:rsidR="007A35DE" w:rsidRDefault="007A35DE" w:rsidP="007A35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педагога в играх детей, основанное на отношениях парт</w:t>
      </w:r>
      <w:r>
        <w:rPr>
          <w:color w:val="000000"/>
          <w:sz w:val="28"/>
          <w:szCs w:val="28"/>
        </w:rPr>
        <w:softHyphen/>
        <w:t>нерства воспитателя и ребенка.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особенности первого направления педагогического сопровождения игр — </w:t>
      </w:r>
      <w:r>
        <w:rPr>
          <w:b/>
          <w:bCs/>
          <w:color w:val="000000"/>
          <w:sz w:val="28"/>
          <w:szCs w:val="28"/>
        </w:rPr>
        <w:t>создание предметно-игровой среды.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особенностей младшей группы является яркое проявление разных темпов развития детей: одни дольше сохраняют черты раннего возраста, перестройка их поведения как бы замедляется, другие, наоборот, «взрослеют» быстрее и уже со второй половины учебного года все отчетливее начинают проявлять черты более старшей возрастной ступени. Исходя из этого, развивающая среда должна обязательно включать в себя игровой материал разного уровня сложности.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считаем, что не менее 20 % игр должно быть предназначено для детей старшей подгруппы, чтобы дать возможность детям, опережающим в развитии сверстников, не останавливаться, а продвигаться дальше.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у ребенка была возможность выбора игры, а для этого набор игр должен быть достаточно разнообразным и постоянно меняться (смена примерно 1 раз в 2 месяца).</w:t>
      </w:r>
    </w:p>
    <w:p w:rsidR="007A35DE" w:rsidRDefault="007A35DE" w:rsidP="007A35DE">
      <w:pPr>
        <w:shd w:val="clear" w:color="auto" w:fill="FFFFFF"/>
        <w:tabs>
          <w:tab w:val="left" w:pos="142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5D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59690</wp:posOffset>
            </wp:positionV>
            <wp:extent cx="1695450" cy="2078458"/>
            <wp:effectExtent l="0" t="0" r="0" b="0"/>
            <wp:wrapSquare wrapText="bothSides"/>
            <wp:docPr id="2" name="Рисунок 2" descr="C:\Users\Кирилл\Desktop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развития самостоятельной игры детей большое значение имеет подбор сюжетно-образных игрушек. Вот их примерный пере</w:t>
      </w:r>
      <w:r>
        <w:rPr>
          <w:color w:val="000000"/>
          <w:sz w:val="28"/>
          <w:szCs w:val="28"/>
        </w:rPr>
        <w:softHyphen/>
        <w:t>чень: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Куклы с нарисованными глазами, со сгибающимися руками и ногами, с пальчиками на руках; Одежда куклы выполня</w:t>
      </w:r>
      <w:r>
        <w:rPr>
          <w:sz w:val="28"/>
          <w:szCs w:val="28"/>
        </w:rPr>
        <w:softHyphen/>
        <w:t>ется так, чтобы ребенок мог легко ее снимать и надевать.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Маленькие (около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) куклы, изображающие разных людей («дедушка», «доктор» и др.), используются с целью развития со</w:t>
      </w:r>
      <w:r>
        <w:rPr>
          <w:sz w:val="28"/>
          <w:szCs w:val="28"/>
        </w:rPr>
        <w:softHyphen/>
        <w:t>циальных представлений ребенка.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Набор посуды в соответствии с размером куклы (диаметр до 5—7 см); включает 2—3 чашки с блюдцами, тарелки, ложки, кастрюлю, чайник, сковородку.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Игрушечная мебель разных размеров, в том числе и настольная (высотой до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>): стол, стулья, кровати, диван, ширма; ку</w:t>
      </w:r>
      <w:r>
        <w:rPr>
          <w:sz w:val="28"/>
          <w:szCs w:val="28"/>
        </w:rPr>
        <w:softHyphen/>
        <w:t>хонная мебель и оборудование: плита, мойка, холодильник; гла</w:t>
      </w:r>
      <w:r>
        <w:rPr>
          <w:sz w:val="28"/>
          <w:szCs w:val="28"/>
        </w:rPr>
        <w:softHyphen/>
        <w:t>дильная доска, утюжки, ванночка, телефон, телевизор со сме</w:t>
      </w:r>
      <w:r>
        <w:rPr>
          <w:sz w:val="28"/>
          <w:szCs w:val="28"/>
        </w:rPr>
        <w:softHyphen/>
        <w:t>няющимися картинками, зеркало. Для настольной мебели — коробки-«комнаты».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Панели с изображением мойки с краном, овощей, фруктов (на</w:t>
      </w:r>
      <w:r>
        <w:rPr>
          <w:sz w:val="28"/>
          <w:szCs w:val="28"/>
        </w:rPr>
        <w:softHyphen/>
        <w:t>пример, для игры в магазин).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Предметы-заместители из разных материалов, в том числе и из природных (каштаны, шишки, ракушки, солома), деревянные и пластмассовые кружочки (диаметр около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), легкие бруски и дощечки, кубики.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Коляски, тележки, машины с открывающейся дверью, для кото</w:t>
      </w:r>
      <w:r>
        <w:rPr>
          <w:sz w:val="28"/>
          <w:szCs w:val="28"/>
        </w:rPr>
        <w:softHyphen/>
        <w:t>рых легко построить дорожку, гараж и др.</w:t>
      </w:r>
    </w:p>
    <w:p w:rsidR="007A35DE" w:rsidRDefault="007A35DE" w:rsidP="007A35D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Конструктивный материал для постройки дорожек, башенок из 2—4 кубов, заборчика, скамейки, домика (сначала без крыши).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Второе направление педагогического сопровождения игр – организация ситуаций игрового взаимодействия педагога с детьми.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первой половине третьего года жизни </w:t>
      </w:r>
      <w:r>
        <w:rPr>
          <w:color w:val="000000"/>
          <w:sz w:val="28"/>
          <w:szCs w:val="28"/>
        </w:rPr>
        <w:t>ситуации игрового взаи</w:t>
      </w:r>
      <w:r>
        <w:rPr>
          <w:color w:val="000000"/>
          <w:sz w:val="28"/>
          <w:szCs w:val="28"/>
        </w:rPr>
        <w:softHyphen/>
        <w:t>модействия педагога с детьми направлены на формирование услов</w:t>
      </w:r>
      <w:r>
        <w:rPr>
          <w:color w:val="000000"/>
          <w:sz w:val="28"/>
          <w:szCs w:val="28"/>
        </w:rPr>
        <w:softHyphen/>
        <w:t>ных действий с сюжетными игрушками. Игровое взаимодействие организуется в непринужденной обстановке, вначале индивидуально с каждым ребенком, а затем с подгруппой из 2—3 детей. Для орга</w:t>
      </w:r>
      <w:r>
        <w:rPr>
          <w:color w:val="000000"/>
          <w:sz w:val="28"/>
          <w:szCs w:val="28"/>
        </w:rPr>
        <w:softHyphen/>
        <w:t>низации игровых ситуаций не нужно специально собирать детей, сажать или ставить их около себя. Достаточно эмоционального об</w:t>
      </w:r>
      <w:r>
        <w:rPr>
          <w:color w:val="000000"/>
          <w:sz w:val="28"/>
          <w:szCs w:val="28"/>
        </w:rPr>
        <w:softHyphen/>
        <w:t>ращения к детям. Необычность позиции взрослого — «играет с кук</w:t>
      </w:r>
      <w:r>
        <w:rPr>
          <w:color w:val="000000"/>
          <w:sz w:val="28"/>
          <w:szCs w:val="28"/>
        </w:rPr>
        <w:softHyphen/>
        <w:t>лой» — привлекает детей.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Содержанием игр являются реальные бытовые действия, знако</w:t>
      </w:r>
      <w:r>
        <w:rPr>
          <w:color w:val="000000"/>
          <w:sz w:val="28"/>
          <w:szCs w:val="28"/>
        </w:rPr>
        <w:softHyphen/>
        <w:t>мые детям. Наиболее важный момент игрового взаимодействия — вариативность, повторение разыгранного с воспитателем сюжета с другими персонажами, в других местах групповой комнаты. Взрос</w:t>
      </w:r>
      <w:r>
        <w:rPr>
          <w:color w:val="000000"/>
          <w:sz w:val="28"/>
          <w:szCs w:val="28"/>
        </w:rPr>
        <w:softHyphen/>
        <w:t>лый подчеркивает сходство игровых и реальных действий, показы</w:t>
      </w:r>
      <w:r>
        <w:rPr>
          <w:color w:val="000000"/>
          <w:sz w:val="28"/>
          <w:szCs w:val="28"/>
        </w:rPr>
        <w:softHyphen/>
        <w:t>вая, что реальные действия — это объект для игрового отражения: кормит, баюкает, укладывает спать игрушку. В процессе кормления куклы (зайчика, мишки и др.) эмоционально подчеркивается смысл действия и его воображаемый результат («вкусно поел»).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Играя с детьми, педагог «одушевляет» игрушки, приписывает им понятные детям желания, а затем и эмоциональные состояния. На</w:t>
      </w:r>
      <w:r>
        <w:rPr>
          <w:color w:val="000000"/>
          <w:sz w:val="28"/>
          <w:szCs w:val="28"/>
        </w:rPr>
        <w:softHyphen/>
        <w:t>пример, воспитатель начинает на глазах у детей игру: «Вы играете. Я тоже сейчас поиграю с зайкой. Зайка хочет есть» (приписывает игрушке знакомое детям желание). Воспитатель кормит зайку из игрушечной тарелки, сопровождая свои действия словами: «Ешь, открывай рот. Вот какой сынок, съел всю кашу!» — говорит искрен</w:t>
      </w:r>
      <w:r>
        <w:rPr>
          <w:color w:val="000000"/>
          <w:sz w:val="28"/>
          <w:szCs w:val="28"/>
        </w:rPr>
        <w:softHyphen/>
        <w:t xml:space="preserve">не, эмоционально, заинтересованно. Дальше воспитатель вовлекает в игру ребенка: «Давай поиграем. Вот кукла и мишка за столом. Я буду кормить куклу, а ты — мишку. Они есть хотят». «Кукла спать хочет. Я ее уложу — баю-бай. И зайка спать хочет. Уложи его». 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 происходит </w:t>
      </w:r>
      <w:r>
        <w:rPr>
          <w:b/>
          <w:bCs/>
          <w:color w:val="000000"/>
          <w:sz w:val="28"/>
          <w:szCs w:val="28"/>
        </w:rPr>
        <w:t xml:space="preserve">«передача» </w:t>
      </w:r>
      <w:r>
        <w:rPr>
          <w:color w:val="000000"/>
          <w:sz w:val="28"/>
          <w:szCs w:val="28"/>
        </w:rPr>
        <w:t>игрового действия от воспитателя к ребенку.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Взаимодействуя с детьми, воспитатель выполняет игровые дейст</w:t>
      </w:r>
      <w:r>
        <w:rPr>
          <w:color w:val="000000"/>
          <w:sz w:val="28"/>
          <w:szCs w:val="28"/>
        </w:rPr>
        <w:softHyphen/>
        <w:t>вия полушутя, давая понять, что это игра. Аналогичные игры про</w:t>
      </w:r>
      <w:r>
        <w:rPr>
          <w:color w:val="000000"/>
          <w:sz w:val="28"/>
          <w:szCs w:val="28"/>
        </w:rPr>
        <w:softHyphen/>
        <w:t>водятся в других сюжетных ситуациях: приготовление обеда, купание куклы, стирка кукольного белья, прогулка с куклой и др.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Усложнением подобных игровых ситуаций</w:t>
      </w:r>
      <w:r>
        <w:rPr>
          <w:color w:val="000000"/>
          <w:sz w:val="28"/>
          <w:szCs w:val="28"/>
        </w:rPr>
        <w:t xml:space="preserve"> является приписыва</w:t>
      </w:r>
      <w:r>
        <w:rPr>
          <w:color w:val="000000"/>
          <w:sz w:val="28"/>
          <w:szCs w:val="28"/>
        </w:rPr>
        <w:softHyphen/>
        <w:t xml:space="preserve">ние игрушке не только желания, но и </w:t>
      </w:r>
      <w:r>
        <w:rPr>
          <w:b/>
          <w:color w:val="000000"/>
          <w:sz w:val="28"/>
          <w:szCs w:val="28"/>
        </w:rPr>
        <w:t>эмоционального состояния</w:t>
      </w:r>
      <w:r>
        <w:rPr>
          <w:color w:val="000000"/>
          <w:sz w:val="28"/>
          <w:szCs w:val="28"/>
        </w:rPr>
        <w:t xml:space="preserve"> («не хочет есть, капризничает», «плачет», «смеется» и др.), а также выражение эмоционального отношения к игрушке («пожалею, успо</w:t>
      </w:r>
      <w:r>
        <w:rPr>
          <w:color w:val="000000"/>
          <w:sz w:val="28"/>
          <w:szCs w:val="28"/>
        </w:rPr>
        <w:softHyphen/>
        <w:t>кою...»).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Для установления связи между игровыми действиями воспитате</w:t>
      </w:r>
      <w:r>
        <w:rPr>
          <w:b/>
          <w:color w:val="000000"/>
          <w:sz w:val="28"/>
          <w:szCs w:val="28"/>
        </w:rPr>
        <w:softHyphen/>
        <w:t xml:space="preserve">лю удобно использовать речевой оборот </w:t>
      </w:r>
      <w:r>
        <w:rPr>
          <w:b/>
          <w:i/>
          <w:iCs/>
          <w:color w:val="000000"/>
          <w:sz w:val="28"/>
          <w:szCs w:val="28"/>
        </w:rPr>
        <w:t>«сначала — потом»: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«Давай выкупаем куклу. Только у нас нет ванночки. </w:t>
      </w:r>
      <w:r>
        <w:rPr>
          <w:i/>
          <w:iCs/>
          <w:color w:val="000000"/>
          <w:sz w:val="28"/>
          <w:szCs w:val="28"/>
        </w:rPr>
        <w:t xml:space="preserve">Сначала </w:t>
      </w:r>
      <w:r>
        <w:rPr>
          <w:color w:val="000000"/>
          <w:sz w:val="28"/>
          <w:szCs w:val="28"/>
        </w:rPr>
        <w:t xml:space="preserve">нужно сделать ее из кубиков, чтобы </w:t>
      </w:r>
      <w:r>
        <w:rPr>
          <w:i/>
          <w:iCs/>
          <w:color w:val="000000"/>
          <w:sz w:val="28"/>
          <w:szCs w:val="28"/>
        </w:rPr>
        <w:t xml:space="preserve">потом </w:t>
      </w:r>
      <w:r>
        <w:rPr>
          <w:color w:val="000000"/>
          <w:sz w:val="28"/>
          <w:szCs w:val="28"/>
        </w:rPr>
        <w:t xml:space="preserve">купать куклу. Вот и готова ванночка, </w:t>
      </w:r>
      <w:r>
        <w:rPr>
          <w:i/>
          <w:iCs/>
          <w:color w:val="000000"/>
          <w:sz w:val="28"/>
          <w:szCs w:val="28"/>
        </w:rPr>
        <w:t xml:space="preserve">теперь </w:t>
      </w:r>
      <w:r>
        <w:rPr>
          <w:color w:val="000000"/>
          <w:sz w:val="28"/>
          <w:szCs w:val="28"/>
        </w:rPr>
        <w:t>будем купать куклу» (фиксируется завершение одного дейст</w:t>
      </w:r>
      <w:r>
        <w:rPr>
          <w:color w:val="000000"/>
          <w:sz w:val="28"/>
          <w:szCs w:val="28"/>
        </w:rPr>
        <w:softHyphen/>
        <w:t xml:space="preserve">вия и переход к другому). </w:t>
      </w:r>
      <w:r>
        <w:rPr>
          <w:b/>
          <w:color w:val="000000"/>
          <w:sz w:val="28"/>
          <w:szCs w:val="28"/>
        </w:rPr>
        <w:t>В дальнейшем прямая подсказка ребенку игровых действий сменяется косвенной:</w:t>
      </w:r>
      <w:r>
        <w:rPr>
          <w:color w:val="000000"/>
          <w:sz w:val="28"/>
          <w:szCs w:val="28"/>
        </w:rPr>
        <w:t xml:space="preserve"> «Сначала покормим куклу, а потом что будем делать?» Эти приемы обеспечивают переход от одного игрового действия к другому. Вскоре дети начинают сами проговаривать, что они сделают сначала, а что потом.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Условность игровой ситуации подчеркивается введением </w:t>
      </w:r>
      <w:r>
        <w:rPr>
          <w:b/>
          <w:i/>
          <w:iCs/>
          <w:color w:val="000000"/>
          <w:sz w:val="28"/>
          <w:szCs w:val="28"/>
        </w:rPr>
        <w:t>вообра</w:t>
      </w:r>
      <w:r>
        <w:rPr>
          <w:b/>
          <w:i/>
          <w:iCs/>
          <w:color w:val="000000"/>
          <w:sz w:val="28"/>
          <w:szCs w:val="28"/>
        </w:rPr>
        <w:softHyphen/>
        <w:t>жаемых элементов: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кормление кукол «кашей», умывание их «водой», которая не течет из игрушечного крана, приписывание кукле, кото</w:t>
      </w:r>
      <w:r>
        <w:rPr>
          <w:color w:val="000000"/>
          <w:sz w:val="28"/>
          <w:szCs w:val="28"/>
        </w:rPr>
        <w:softHyphen/>
        <w:t>рая не меняется, разных эмоциональных состояний.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Важным моментом в развитии игры у детей третьего года жизни является введение </w:t>
      </w:r>
      <w:r>
        <w:rPr>
          <w:b/>
          <w:i/>
          <w:iCs/>
          <w:color w:val="000000"/>
          <w:sz w:val="28"/>
          <w:szCs w:val="28"/>
        </w:rPr>
        <w:t xml:space="preserve">предметов-заместителей. </w:t>
      </w:r>
      <w:r>
        <w:rPr>
          <w:color w:val="000000"/>
          <w:sz w:val="28"/>
          <w:szCs w:val="28"/>
        </w:rPr>
        <w:t>Эта работа начинается с придания предметам несвойственных им функциональных значений. Поднося ко рту кирпичик, говорим: «</w:t>
      </w:r>
      <w:proofErr w:type="spellStart"/>
      <w:r>
        <w:rPr>
          <w:color w:val="000000"/>
          <w:sz w:val="28"/>
          <w:szCs w:val="28"/>
        </w:rPr>
        <w:t>Ням-ням</w:t>
      </w:r>
      <w:proofErr w:type="spellEnd"/>
      <w:r>
        <w:rPr>
          <w:color w:val="000000"/>
          <w:sz w:val="28"/>
          <w:szCs w:val="28"/>
        </w:rPr>
        <w:t xml:space="preserve">, пирожок»; постучав шариком по столу, начинаем «чистить и есть яичко»; надев большое кольцо на локоть, покачиваем им — «сумочка». Каждое игровое значение должно быть </w:t>
      </w:r>
      <w:r>
        <w:rPr>
          <w:i/>
          <w:iCs/>
          <w:color w:val="000000"/>
          <w:sz w:val="28"/>
          <w:szCs w:val="28"/>
        </w:rPr>
        <w:t xml:space="preserve">выражено действием и словом. </w:t>
      </w:r>
      <w:r>
        <w:rPr>
          <w:color w:val="000000"/>
          <w:sz w:val="28"/>
          <w:szCs w:val="28"/>
        </w:rPr>
        <w:t>Показав действие, воспитатель предлагает детям повторить его в игровом сюжете: «По</w:t>
      </w:r>
      <w:r>
        <w:rPr>
          <w:color w:val="000000"/>
          <w:sz w:val="28"/>
          <w:szCs w:val="28"/>
        </w:rPr>
        <w:softHyphen/>
        <w:t>пробуй мой пирожок!» или: «Это у тебя пирожок? Дай я попробую».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Затем организуются игры с использованием предметов-замести</w:t>
      </w:r>
      <w:r>
        <w:rPr>
          <w:color w:val="000000"/>
          <w:sz w:val="28"/>
          <w:szCs w:val="28"/>
        </w:rPr>
        <w:softHyphen/>
        <w:t>телей, обозначающих хорошо известные детям, но отсутствующие в данный момент игрушки. Сначала заместители предлагаются как вспомогательные предметы (мыло, конфетка), а затем как основные. Например, свернутый пушистый платок — это котенок, которого укладывают спать.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мере развития активной речи использование предметов-за</w:t>
      </w:r>
      <w:r>
        <w:rPr>
          <w:color w:val="000000"/>
          <w:sz w:val="28"/>
          <w:szCs w:val="28"/>
        </w:rPr>
        <w:softHyphen/>
        <w:t>местителей становится более осознанным. Например, ребенок наде</w:t>
      </w:r>
      <w:r>
        <w:rPr>
          <w:color w:val="000000"/>
          <w:sz w:val="28"/>
          <w:szCs w:val="28"/>
        </w:rPr>
        <w:softHyphen/>
        <w:t>вает на голову кольцо — это «шляпа», придерживает его на боку — «карманчик», повесит на руку — «сумочка», тянет колечко по сто</w:t>
      </w:r>
      <w:r>
        <w:rPr>
          <w:color w:val="000000"/>
          <w:sz w:val="28"/>
          <w:szCs w:val="28"/>
        </w:rPr>
        <w:softHyphen/>
        <w:t>лу — «машина» и др.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Включение предметов-заместителей в игры требует изменений в предметно-игровой среде: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 Создаются комплексы: «игрушка + предмет-заместитель» (ван</w:t>
      </w:r>
      <w:r>
        <w:rPr>
          <w:color w:val="000000"/>
          <w:sz w:val="28"/>
          <w:szCs w:val="28"/>
        </w:rPr>
        <w:softHyphen/>
        <w:t>ночка — кубик).</w:t>
      </w:r>
    </w:p>
    <w:p w:rsidR="007A35DE" w:rsidRDefault="007A35DE" w:rsidP="007A35D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Заводится коробка с «бросовым материалом» — палочками, ку</w:t>
      </w:r>
      <w:r>
        <w:rPr>
          <w:color w:val="000000"/>
          <w:sz w:val="28"/>
          <w:szCs w:val="28"/>
        </w:rPr>
        <w:softHyphen/>
        <w:t xml:space="preserve">биками, колечками и другими предметами, которые в разных ситуациях могут использоваться как заместители. Побуждать детей к поиску предметов-заместителей можно при помощи </w:t>
      </w:r>
      <w:r>
        <w:rPr>
          <w:b/>
          <w:color w:val="000000"/>
          <w:sz w:val="28"/>
          <w:szCs w:val="28"/>
        </w:rPr>
        <w:t>проблемно-игровых ситуаций</w:t>
      </w:r>
      <w:r>
        <w:rPr>
          <w:color w:val="000000"/>
          <w:sz w:val="28"/>
          <w:szCs w:val="28"/>
        </w:rPr>
        <w:t xml:space="preserve"> («В </w:t>
      </w:r>
      <w:r>
        <w:rPr>
          <w:color w:val="000000"/>
          <w:sz w:val="28"/>
          <w:szCs w:val="28"/>
        </w:rPr>
        <w:lastRenderedPageBreak/>
        <w:t xml:space="preserve">кукольном уголке нет кроваток. Как уложить спать кукол? Надо построить кроватки из кирпичиков»).  Важно показать детям возможность </w:t>
      </w:r>
      <w:r>
        <w:rPr>
          <w:i/>
          <w:iCs/>
          <w:color w:val="000000"/>
          <w:sz w:val="28"/>
          <w:szCs w:val="28"/>
        </w:rPr>
        <w:t xml:space="preserve">использования одного и того же предмета для выполнения разных игровых действий </w:t>
      </w:r>
      <w:r>
        <w:rPr>
          <w:color w:val="000000"/>
          <w:sz w:val="28"/>
          <w:szCs w:val="28"/>
        </w:rPr>
        <w:t xml:space="preserve">(палочка — градусник, ложка, расческа) и </w:t>
      </w:r>
      <w:r>
        <w:rPr>
          <w:i/>
          <w:iCs/>
          <w:color w:val="000000"/>
          <w:sz w:val="28"/>
          <w:szCs w:val="28"/>
        </w:rPr>
        <w:t>использования разных пред</w:t>
      </w:r>
      <w:r>
        <w:rPr>
          <w:i/>
          <w:iCs/>
          <w:color w:val="000000"/>
          <w:sz w:val="28"/>
          <w:szCs w:val="28"/>
        </w:rPr>
        <w:softHyphen/>
        <w:t>метов для выполнения одного и того же действия.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Создание проблемно-игровых ситуаций (постановка новой для детей игровой задачи, решение которой происходит при опоре на имеющийся опыт).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«Кукла Оля испачкала свое платье»; «Обезьянка ждет гостей»; «У лисички нет домика» и др. </w:t>
      </w:r>
      <w:r>
        <w:rPr>
          <w:b/>
          <w:color w:val="000000"/>
          <w:sz w:val="28"/>
          <w:szCs w:val="28"/>
        </w:rPr>
        <w:t>Для этого воспита</w:t>
      </w:r>
      <w:r>
        <w:rPr>
          <w:b/>
          <w:color w:val="000000"/>
          <w:sz w:val="28"/>
          <w:szCs w:val="28"/>
        </w:rPr>
        <w:softHyphen/>
        <w:t>тель специально организует предметную среду</w:t>
      </w:r>
      <w:r>
        <w:rPr>
          <w:color w:val="000000"/>
          <w:sz w:val="28"/>
          <w:szCs w:val="28"/>
        </w:rPr>
        <w:t>. Например, в ку</w:t>
      </w:r>
      <w:r>
        <w:rPr>
          <w:color w:val="000000"/>
          <w:sz w:val="28"/>
          <w:szCs w:val="28"/>
        </w:rPr>
        <w:softHyphen/>
        <w:t>кольном уголке сидит кукла, у которой перепачкано платье, или за накрытым столом сидит обезьянка. Воспитатель помогает детям заметить необычность обстановки, обнаружить проблему и разре</w:t>
      </w:r>
      <w:r>
        <w:rPr>
          <w:color w:val="000000"/>
          <w:sz w:val="28"/>
          <w:szCs w:val="28"/>
        </w:rPr>
        <w:softHyphen/>
        <w:t xml:space="preserve">шить ее: постирать кукле платье, построить для лисички домик из кирпичиков и 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предоставляет детям возможность для </w:t>
      </w:r>
      <w:r>
        <w:rPr>
          <w:b/>
          <w:color w:val="000000"/>
          <w:sz w:val="28"/>
          <w:szCs w:val="28"/>
        </w:rPr>
        <w:t>самостоятель</w:t>
      </w:r>
      <w:r>
        <w:rPr>
          <w:b/>
          <w:color w:val="000000"/>
          <w:sz w:val="28"/>
          <w:szCs w:val="28"/>
        </w:rPr>
        <w:softHyphen/>
        <w:t xml:space="preserve">ных </w:t>
      </w:r>
      <w:r>
        <w:rPr>
          <w:color w:val="000000"/>
          <w:sz w:val="28"/>
          <w:szCs w:val="28"/>
        </w:rPr>
        <w:t>игр. В самостоятельные игры детей педагог вмешивается только при необходимости. При «зацикливании» ребенка на одном и том же игровом действии (например, ребенок сидит и долго крутит руль) воспитатель говорит: «Твоя машина за кирпичиками поехала? При</w:t>
      </w:r>
      <w:r>
        <w:rPr>
          <w:color w:val="000000"/>
          <w:sz w:val="28"/>
          <w:szCs w:val="28"/>
        </w:rPr>
        <w:softHyphen/>
        <w:t>везешь кирпичики и будешь строить дом?» — происходит наполне</w:t>
      </w:r>
      <w:r>
        <w:rPr>
          <w:color w:val="000000"/>
          <w:sz w:val="28"/>
          <w:szCs w:val="28"/>
        </w:rPr>
        <w:softHyphen/>
        <w:t>ние действий ребенка смыслом. Возможен разрыв «круговых» дей</w:t>
      </w:r>
      <w:r>
        <w:rPr>
          <w:color w:val="000000"/>
          <w:sz w:val="28"/>
          <w:szCs w:val="28"/>
        </w:rPr>
        <w:softHyphen/>
        <w:t>ствий: «Хватит, Катя уже наелась» или: «Не надо больше кормить, зайка уже все съел». Воспитатель предлагает продолжение действия (погулять, уложить спать).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Включаясь в самостоятельные игры детей, воспитатель способст</w:t>
      </w:r>
      <w:r>
        <w:rPr>
          <w:b/>
          <w:color w:val="000000"/>
          <w:sz w:val="28"/>
          <w:szCs w:val="28"/>
        </w:rPr>
        <w:softHyphen/>
        <w:t>вует появлению у них активных форм речи.</w:t>
      </w:r>
      <w:r>
        <w:rPr>
          <w:color w:val="000000"/>
          <w:sz w:val="28"/>
          <w:szCs w:val="28"/>
        </w:rPr>
        <w:t xml:space="preserve"> Для этого используются вопросы: «Как ты сегодня будешь играть с куклой? Что будешь делать?»; «Хочешь играть с машинкой? А как ты будешь играть? Что будешь делать?» (Возить кубики, строить больницу, потом лечить детей.) Это способствует тому, что в игре появляется замысел, суть которого — элементарная схема «сначала — потом»).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Появлению активной речи в игре способствует проигрывание диалога с куклой. Воспитатель подает реплики и задает вопросы от имени куклы, побуждая ребенка отвечать, говорить с игрушкой: «Скажи куколке...»; «Спроси у куколки...» Разговор сопровождают действия с игрушкой. Воображаемая ситуация начинает раскрывать</w:t>
      </w:r>
      <w:r>
        <w:rPr>
          <w:color w:val="000000"/>
          <w:sz w:val="28"/>
          <w:szCs w:val="28"/>
        </w:rPr>
        <w:softHyphen/>
        <w:t>ся в речи, при этом воспитателем часто используется шепотная речь, обращенная к игрушке, возражения игрушек — возникают диалоги.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Развитию разнообразных игровых сюжетов способствует введе</w:t>
      </w:r>
      <w:r>
        <w:rPr>
          <w:b/>
          <w:color w:val="000000"/>
          <w:sz w:val="28"/>
          <w:szCs w:val="28"/>
        </w:rPr>
        <w:softHyphen/>
        <w:t>ние противоположного поведения игрушек</w:t>
      </w:r>
      <w:r>
        <w:rPr>
          <w:color w:val="000000"/>
          <w:sz w:val="28"/>
          <w:szCs w:val="28"/>
        </w:rPr>
        <w:t>: кукла «послушная» и «непослушная», «смелая» и «трусливая». «Поведение» куклы требует ответных речевых реакций и игровых действий. Возможно исполь</w:t>
      </w:r>
      <w:r>
        <w:rPr>
          <w:color w:val="000000"/>
          <w:sz w:val="28"/>
          <w:szCs w:val="28"/>
        </w:rPr>
        <w:softHyphen/>
        <w:t xml:space="preserve">зование реплик от имени игрушек, разрушающее представление о привычном поведении: «А </w:t>
      </w:r>
      <w:r>
        <w:rPr>
          <w:i/>
          <w:iCs/>
          <w:color w:val="000000"/>
          <w:sz w:val="28"/>
          <w:szCs w:val="28"/>
        </w:rPr>
        <w:t xml:space="preserve">можно </w:t>
      </w:r>
      <w:r>
        <w:rPr>
          <w:color w:val="000000"/>
          <w:sz w:val="28"/>
          <w:szCs w:val="28"/>
        </w:rPr>
        <w:t xml:space="preserve">я воды из крана попью?»; «Не хочу чаю, можно я пойду </w:t>
      </w:r>
      <w:r>
        <w:rPr>
          <w:color w:val="000000"/>
          <w:sz w:val="28"/>
          <w:szCs w:val="28"/>
        </w:rPr>
        <w:lastRenderedPageBreak/>
        <w:t>играть?»; «А вы не будете уколы делать?» Со</w:t>
      </w:r>
      <w:r>
        <w:rPr>
          <w:color w:val="000000"/>
          <w:sz w:val="28"/>
          <w:szCs w:val="28"/>
        </w:rPr>
        <w:softHyphen/>
        <w:t>ответственно варьируются и реплики ребенка. Диалог с куклой за</w:t>
      </w:r>
      <w:r>
        <w:rPr>
          <w:color w:val="000000"/>
          <w:sz w:val="28"/>
          <w:szCs w:val="28"/>
        </w:rPr>
        <w:softHyphen/>
        <w:t>вершается ее обобщенной характеристикой: «Какая непослушная ку</w:t>
      </w:r>
      <w:r>
        <w:rPr>
          <w:color w:val="000000"/>
          <w:sz w:val="28"/>
          <w:szCs w:val="28"/>
        </w:rPr>
        <w:softHyphen/>
        <w:t>колка!»; «Вот умница!» Такие обобщения уточняют сюжетные обра</w:t>
      </w:r>
      <w:r>
        <w:rPr>
          <w:color w:val="000000"/>
          <w:sz w:val="28"/>
          <w:szCs w:val="28"/>
        </w:rPr>
        <w:softHyphen/>
        <w:t>зы. Главными средствами игры становятся речь и выразительные движения, мимика, интонация.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 использует различные игровые ситуации, побужда</w:t>
      </w:r>
      <w:r>
        <w:rPr>
          <w:b/>
          <w:color w:val="000000"/>
          <w:sz w:val="28"/>
          <w:szCs w:val="28"/>
        </w:rPr>
        <w:softHyphen/>
        <w:t>ющие детей к игровому общению.</w:t>
      </w:r>
      <w:r>
        <w:rPr>
          <w:color w:val="000000"/>
          <w:sz w:val="28"/>
          <w:szCs w:val="28"/>
        </w:rPr>
        <w:t xml:space="preserve"> Например, «Телефон без абонен</w:t>
      </w:r>
      <w:r>
        <w:rPr>
          <w:color w:val="000000"/>
          <w:sz w:val="28"/>
          <w:szCs w:val="28"/>
        </w:rPr>
        <w:softHyphen/>
        <w:t>та» — это игра, направленная на развитие умения строить элемен</w:t>
      </w:r>
      <w:r>
        <w:rPr>
          <w:color w:val="000000"/>
          <w:sz w:val="28"/>
          <w:szCs w:val="28"/>
        </w:rPr>
        <w:softHyphen/>
        <w:t>тарный диалог. Ребенку предлагают позвонить маме (папе, бабуш</w:t>
      </w:r>
      <w:r>
        <w:rPr>
          <w:color w:val="000000"/>
          <w:sz w:val="28"/>
          <w:szCs w:val="28"/>
        </w:rPr>
        <w:softHyphen/>
        <w:t>ке...); если он затрудняется, подсказывают фразы, интересуются тем, что ответила мама («Мама, наверное, спросила, как ты играешь, что было на обед, хочешь ли ты пойти в цирк?..»).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Освоение детьми действий с куклой, развитие умения вести диа</w:t>
      </w:r>
      <w:r>
        <w:rPr>
          <w:color w:val="000000"/>
          <w:sz w:val="28"/>
          <w:szCs w:val="28"/>
        </w:rPr>
        <w:softHyphen/>
        <w:t xml:space="preserve">лог от своего лица и от лица игрушки обогащает самостоятельные игры, делает их более продолжительными. </w:t>
      </w:r>
      <w:r>
        <w:rPr>
          <w:b/>
          <w:color w:val="000000"/>
          <w:sz w:val="28"/>
          <w:szCs w:val="28"/>
        </w:rPr>
        <w:t>Это подготавливает пере</w:t>
      </w:r>
      <w:r>
        <w:rPr>
          <w:b/>
          <w:color w:val="000000"/>
          <w:sz w:val="28"/>
          <w:szCs w:val="28"/>
        </w:rPr>
        <w:softHyphen/>
        <w:t>ход ребенка к совместным играм со сверстником.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Совместная со сверстником деятельность подготавливается также развитием умений предметного взаимодействия детей друг с другом: перекатывание мячика или тележки, совместная по</w:t>
      </w:r>
      <w:r>
        <w:rPr>
          <w:color w:val="000000"/>
          <w:sz w:val="28"/>
          <w:szCs w:val="28"/>
        </w:rPr>
        <w:softHyphen/>
        <w:t xml:space="preserve">стройка башенки, сбор пирамидки. </w:t>
      </w:r>
      <w:r>
        <w:rPr>
          <w:b/>
          <w:color w:val="000000"/>
          <w:sz w:val="28"/>
          <w:szCs w:val="28"/>
        </w:rPr>
        <w:t>От воспитателя требуется ориентация ребенка на дополнение игрового действия, начатого сверстником, словесное обозначение действия. Необходима спе</w:t>
      </w:r>
      <w:r>
        <w:rPr>
          <w:b/>
          <w:color w:val="000000"/>
          <w:sz w:val="28"/>
          <w:szCs w:val="28"/>
        </w:rPr>
        <w:softHyphen/>
        <w:t>циальная организация ситуаций, где один ребенок ставится в за</w:t>
      </w:r>
      <w:r>
        <w:rPr>
          <w:b/>
          <w:color w:val="000000"/>
          <w:sz w:val="28"/>
          <w:szCs w:val="28"/>
        </w:rPr>
        <w:softHyphen/>
        <w:t>висимость от другого</w:t>
      </w:r>
      <w:r>
        <w:rPr>
          <w:color w:val="000000"/>
          <w:sz w:val="28"/>
          <w:szCs w:val="28"/>
        </w:rPr>
        <w:t xml:space="preserve">: привезти кирпичики — разгрузить их, по очереди кататься на тележке. </w:t>
      </w:r>
      <w:r>
        <w:rPr>
          <w:b/>
          <w:color w:val="000000"/>
          <w:sz w:val="28"/>
          <w:szCs w:val="28"/>
        </w:rPr>
        <w:t>Все эти ситуации требуют участия взрослого.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hanging="142"/>
        <w:rPr>
          <w:b/>
          <w:bCs/>
          <w:i/>
          <w:iCs/>
          <w:color w:val="000000"/>
          <w:sz w:val="28"/>
          <w:szCs w:val="28"/>
        </w:rPr>
      </w:pPr>
      <w:r w:rsidRPr="007A35DE">
        <w:rPr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Кирилл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Игровой процесс должен протекать естественно, у детей не должно возникать ощущения, что их «обучают».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Игровая позиция воспитателя включает в себя: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sym w:font="Times New Roman" w:char="F0B7"/>
      </w:r>
      <w:r>
        <w:rPr>
          <w:bCs/>
          <w:iCs/>
          <w:color w:val="000000"/>
          <w:sz w:val="28"/>
          <w:szCs w:val="28"/>
        </w:rPr>
        <w:t>​ Ярко выраженный интерес педагога к играм детей;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sym w:font="Times New Roman" w:char="F0B7"/>
      </w:r>
      <w:r>
        <w:rPr>
          <w:bCs/>
          <w:iCs/>
          <w:color w:val="000000"/>
          <w:sz w:val="28"/>
          <w:szCs w:val="28"/>
        </w:rPr>
        <w:t>​ Способность: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sym w:font="Times New Roman" w:char="F0B7"/>
      </w:r>
      <w:r>
        <w:rPr>
          <w:bCs/>
          <w:iCs/>
          <w:color w:val="000000"/>
          <w:sz w:val="28"/>
          <w:szCs w:val="28"/>
        </w:rPr>
        <w:t>​ видеть реальную ситуацию со стороны и вычленить в ней игровые возможности;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sym w:font="Times New Roman" w:char="F0B7"/>
      </w:r>
      <w:r>
        <w:rPr>
          <w:bCs/>
          <w:iCs/>
          <w:color w:val="000000"/>
          <w:sz w:val="28"/>
          <w:szCs w:val="28"/>
        </w:rPr>
        <w:t>​ устанавливать доверительные отношения с окружающими;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sym w:font="Times New Roman" w:char="F0B7"/>
      </w:r>
      <w:r>
        <w:rPr>
          <w:bCs/>
          <w:iCs/>
          <w:color w:val="000000"/>
          <w:sz w:val="28"/>
          <w:szCs w:val="28"/>
        </w:rPr>
        <w:t>​ чувствовать игровые состояния других людей;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sym w:font="Times New Roman" w:char="F0B7"/>
      </w:r>
      <w:r>
        <w:rPr>
          <w:bCs/>
          <w:iCs/>
          <w:color w:val="000000"/>
          <w:sz w:val="28"/>
          <w:szCs w:val="28"/>
        </w:rPr>
        <w:t>​ Креативность как способность находить нестандартные пути достижения цели.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spacing w:line="240" w:lineRule="atLeast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Особенность педагогического сопровождения игровой деятельностью детей: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заключается в том, что, взаимодействуя с детьми, педагог гибко меняет свою позицию в зависимости от степени проявления самостоятельности и творчества, активно сотрудничает с детьми.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свою очередь, сопровождающее взаимодействие помогает ребенку актуализировать игровой опыт как результат совместной игры с воспитателем, применять его в различных ситуациях, возникающих за пределами специально </w:t>
      </w:r>
      <w:bookmarkStart w:id="0" w:name="_GoBack"/>
      <w:bookmarkEnd w:id="0"/>
      <w:r>
        <w:rPr>
          <w:bCs/>
          <w:iCs/>
          <w:color w:val="000000"/>
          <w:sz w:val="28"/>
          <w:szCs w:val="28"/>
        </w:rPr>
        <w:t>организованной педагогом игровой деятельности.</w:t>
      </w: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7A35DE" w:rsidRDefault="007A35DE" w:rsidP="007A35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7321F" w:rsidRDefault="007A35DE" w:rsidP="007A35DE">
      <w:pPr>
        <w:jc w:val="center"/>
      </w:pPr>
      <w:r w:rsidRPr="007A35DE">
        <w:rPr>
          <w:noProof/>
        </w:rPr>
        <w:drawing>
          <wp:inline distT="0" distB="0" distL="0" distR="0">
            <wp:extent cx="2971800" cy="1971675"/>
            <wp:effectExtent l="0" t="0" r="0" b="9525"/>
            <wp:docPr id="3" name="Рисунок 3" descr="C:\Users\Кирилл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4C0"/>
    <w:multiLevelType w:val="hybridMultilevel"/>
    <w:tmpl w:val="7FB0EDA2"/>
    <w:lvl w:ilvl="0" w:tplc="AF168E0A">
      <w:start w:val="65535"/>
      <w:numFmt w:val="bullet"/>
      <w:lvlText w:val="•"/>
      <w:lvlJc w:val="left"/>
      <w:pPr>
        <w:tabs>
          <w:tab w:val="num" w:pos="737"/>
        </w:tabs>
        <w:ind w:left="0" w:firstLine="62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626"/>
    <w:multiLevelType w:val="hybridMultilevel"/>
    <w:tmpl w:val="2EC812A8"/>
    <w:lvl w:ilvl="0" w:tplc="6CFEA36E">
      <w:start w:val="65535"/>
      <w:numFmt w:val="bullet"/>
      <w:lvlText w:val="•"/>
      <w:lvlJc w:val="left"/>
      <w:pPr>
        <w:tabs>
          <w:tab w:val="num" w:pos="737"/>
        </w:tabs>
        <w:ind w:left="0" w:firstLine="62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91C25"/>
    <w:multiLevelType w:val="hybridMultilevel"/>
    <w:tmpl w:val="002AB2BC"/>
    <w:lvl w:ilvl="0" w:tplc="CDC49458">
      <w:start w:val="65535"/>
      <w:numFmt w:val="bullet"/>
      <w:lvlText w:val="•"/>
      <w:lvlJc w:val="left"/>
      <w:pPr>
        <w:tabs>
          <w:tab w:val="num" w:pos="737"/>
        </w:tabs>
        <w:ind w:left="0" w:firstLine="62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DE"/>
    <w:rsid w:val="007A35DE"/>
    <w:rsid w:val="00A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6226E"/>
  <w15:chartTrackingRefBased/>
  <w15:docId w15:val="{21100F78-01A0-4776-9013-66F856D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2018-10-12T18:54:00Z</dcterms:created>
  <dcterms:modified xsi:type="dcterms:W3CDTF">2018-10-12T19:02:00Z</dcterms:modified>
</cp:coreProperties>
</file>