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87" w:rsidRDefault="00E77687" w:rsidP="00E77687">
      <w:pPr>
        <w:ind w:left="-360" w:right="-36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Департамент по образованию администрации Волгограда</w:t>
      </w:r>
    </w:p>
    <w:p w:rsidR="00E77687" w:rsidRDefault="00E77687" w:rsidP="00E77687">
      <w:pPr>
        <w:ind w:left="-360" w:right="-365" w:hanging="36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МУНИЦИПАЛЬНОЕ ДОШКОЛЬНОЕ ОБРАЗОВАТЕЛЬНОЕ УЧРЕЖДЕНИЕ</w:t>
      </w:r>
    </w:p>
    <w:p w:rsidR="00E77687" w:rsidRDefault="00E77687" w:rsidP="00E77687">
      <w:pPr>
        <w:ind w:left="-360" w:right="-365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ДЕТСКИЙ САД КОМБИНИРОВАННОГО ВИДА № 367 </w:t>
      </w:r>
    </w:p>
    <w:p w:rsidR="00E77687" w:rsidRDefault="00E77687" w:rsidP="00E77687">
      <w:pPr>
        <w:ind w:left="-360" w:right="-365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КРАСНОАРМЕЙСКОГО РАЙОНА г. ВОЛГОГРАДА</w:t>
      </w:r>
    </w:p>
    <w:p w:rsidR="00E77687" w:rsidRDefault="00E77687" w:rsidP="00E77687">
      <w:pPr>
        <w:ind w:left="-360" w:right="-365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МОУ ДЕТСКИЙ САД № 367</w:t>
      </w:r>
    </w:p>
    <w:p w:rsidR="00E77687" w:rsidRDefault="00E77687" w:rsidP="00E77687">
      <w:pPr>
        <w:ind w:left="-709" w:right="-365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400051, г. Волгоград, ул. им. Панфёрова, 6а     телефон 64-42-36, 64-42-43   ИНН 3448033068   ОГРН 1043400534980</w:t>
      </w:r>
    </w:p>
    <w:p w:rsidR="00E77687" w:rsidRDefault="00E77687" w:rsidP="00E77687">
      <w:pPr>
        <w:ind w:left="-360" w:right="-365"/>
        <w:jc w:val="center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38735</wp:posOffset>
                </wp:positionV>
                <wp:extent cx="6515100" cy="0"/>
                <wp:effectExtent l="9525" t="10160" r="9525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7F3EE3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3.05pt" to="481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" strokeweight="1.5pt"/>
            </w:pict>
          </mc:Fallback>
        </mc:AlternateContent>
      </w:r>
    </w:p>
    <w:p w:rsidR="00E77687" w:rsidRDefault="00E77687" w:rsidP="00266848">
      <w:pPr>
        <w:jc w:val="center"/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P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rPr>
          <w:rFonts w:ascii="Times New Roman" w:hAnsi="Times New Roman"/>
          <w:sz w:val="28"/>
          <w:lang w:val="ru-RU"/>
        </w:rPr>
      </w:pPr>
    </w:p>
    <w:p w:rsidR="003300BB" w:rsidRDefault="00E77687" w:rsidP="00DA6573">
      <w:pPr>
        <w:ind w:firstLine="708"/>
        <w:jc w:val="center"/>
        <w:rPr>
          <w:rFonts w:ascii="Times New Roman" w:hAnsi="Times New Roman"/>
          <w:sz w:val="40"/>
          <w:lang w:val="ru-RU"/>
        </w:rPr>
      </w:pPr>
      <w:r w:rsidRPr="00E77687">
        <w:rPr>
          <w:rFonts w:ascii="Times New Roman" w:hAnsi="Times New Roman"/>
          <w:sz w:val="40"/>
          <w:lang w:val="ru-RU"/>
        </w:rPr>
        <w:t xml:space="preserve">Тема: «Методика обучение </w:t>
      </w:r>
      <w:r w:rsidR="00186B54" w:rsidRPr="00E77687">
        <w:rPr>
          <w:rFonts w:ascii="Times New Roman" w:hAnsi="Times New Roman"/>
          <w:sz w:val="40"/>
          <w:lang w:val="ru-RU"/>
        </w:rPr>
        <w:t>ребёнк</w:t>
      </w:r>
      <w:r w:rsidR="00186B54">
        <w:rPr>
          <w:rFonts w:ascii="Times New Roman" w:hAnsi="Times New Roman"/>
          <w:sz w:val="40"/>
          <w:lang w:val="ru-RU"/>
        </w:rPr>
        <w:t xml:space="preserve">а </w:t>
      </w:r>
      <w:r w:rsidRPr="00E77687">
        <w:rPr>
          <w:rFonts w:ascii="Times New Roman" w:hAnsi="Times New Roman"/>
          <w:sz w:val="40"/>
          <w:lang w:val="ru-RU"/>
        </w:rPr>
        <w:t>принятию</w:t>
      </w:r>
      <w:r w:rsidR="00DA6573">
        <w:rPr>
          <w:rFonts w:ascii="Times New Roman" w:hAnsi="Times New Roman"/>
          <w:sz w:val="40"/>
          <w:lang w:val="ru-RU"/>
        </w:rPr>
        <w:t xml:space="preserve"> роли</w:t>
      </w:r>
      <w:r w:rsidRPr="00E77687">
        <w:rPr>
          <w:rFonts w:ascii="Times New Roman" w:hAnsi="Times New Roman"/>
          <w:sz w:val="40"/>
          <w:lang w:val="ru-RU"/>
        </w:rPr>
        <w:t>»</w:t>
      </w:r>
    </w:p>
    <w:p w:rsidR="00E77687" w:rsidRDefault="00E77687" w:rsidP="00E77687">
      <w:pPr>
        <w:ind w:firstLine="708"/>
        <w:rPr>
          <w:rFonts w:ascii="Times New Roman" w:hAnsi="Times New Roman"/>
          <w:sz w:val="40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77687" w:rsidRDefault="00E77687" w:rsidP="00E15315">
      <w:pPr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77687" w:rsidRDefault="00E77687" w:rsidP="00DC3F88">
      <w:pPr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77687" w:rsidRDefault="00C61A9B" w:rsidP="00C61A9B">
      <w:pPr>
        <w:ind w:firstLine="708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Выполнили: Кузнецова Надежда Александровна</w:t>
      </w:r>
    </w:p>
    <w:p w:rsidR="00C61A9B" w:rsidRDefault="00C61A9B" w:rsidP="00C61A9B">
      <w:pPr>
        <w:ind w:firstLine="708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воспитатель первой квалификационной категории</w:t>
      </w:r>
    </w:p>
    <w:p w:rsidR="00DC3F88" w:rsidRDefault="00DC3F88" w:rsidP="00DC3F88">
      <w:pPr>
        <w:ind w:firstLine="708"/>
        <w:jc w:val="center"/>
        <w:rPr>
          <w:rFonts w:ascii="Times New Roman" w:hAnsi="Times New Roman"/>
          <w:sz w:val="28"/>
          <w:lang w:val="ru-RU"/>
        </w:rPr>
      </w:pPr>
    </w:p>
    <w:p w:rsidR="00E77687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E15315" w:rsidRDefault="00E15315" w:rsidP="00E15315">
      <w:pPr>
        <w:ind w:firstLine="70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</w:t>
      </w:r>
    </w:p>
    <w:p w:rsidR="00E15315" w:rsidRDefault="00E15315" w:rsidP="00E15315">
      <w:pPr>
        <w:ind w:firstLine="708"/>
        <w:rPr>
          <w:rFonts w:ascii="Times New Roman" w:hAnsi="Times New Roman"/>
          <w:sz w:val="28"/>
          <w:lang w:val="ru-RU"/>
        </w:rPr>
      </w:pPr>
    </w:p>
    <w:p w:rsidR="00410B4C" w:rsidRDefault="00410B4C" w:rsidP="00E15315">
      <w:pPr>
        <w:ind w:firstLine="708"/>
        <w:rPr>
          <w:rFonts w:ascii="Times New Roman" w:hAnsi="Times New Roman"/>
          <w:sz w:val="28"/>
          <w:lang w:val="ru-RU"/>
        </w:rPr>
      </w:pPr>
    </w:p>
    <w:p w:rsidR="00410B4C" w:rsidRDefault="00410B4C" w:rsidP="00E15315">
      <w:pPr>
        <w:ind w:firstLine="708"/>
        <w:jc w:val="center"/>
        <w:rPr>
          <w:rFonts w:ascii="Times New Roman" w:hAnsi="Times New Roman"/>
          <w:sz w:val="28"/>
          <w:lang w:val="ru-RU"/>
        </w:rPr>
      </w:pPr>
    </w:p>
    <w:p w:rsidR="00410B4C" w:rsidRDefault="00410B4C" w:rsidP="00E15315">
      <w:pPr>
        <w:ind w:firstLine="708"/>
        <w:jc w:val="center"/>
        <w:rPr>
          <w:rFonts w:ascii="Times New Roman" w:hAnsi="Times New Roman"/>
          <w:sz w:val="28"/>
          <w:lang w:val="ru-RU"/>
        </w:rPr>
      </w:pPr>
    </w:p>
    <w:p w:rsidR="00410B4C" w:rsidRDefault="00410B4C" w:rsidP="00E15315">
      <w:pPr>
        <w:ind w:firstLine="708"/>
        <w:jc w:val="center"/>
        <w:rPr>
          <w:rFonts w:ascii="Times New Roman" w:hAnsi="Times New Roman"/>
          <w:sz w:val="28"/>
          <w:lang w:val="ru-RU"/>
        </w:rPr>
      </w:pPr>
    </w:p>
    <w:p w:rsidR="00E77687" w:rsidRDefault="00410B4C" w:rsidP="00E15315">
      <w:pPr>
        <w:ind w:firstLine="708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Волгоград 2019  </w:t>
      </w:r>
      <w:bookmarkStart w:id="0" w:name="_GoBack"/>
      <w:bookmarkEnd w:id="0"/>
    </w:p>
    <w:p w:rsidR="00E77687" w:rsidRPr="00E15315" w:rsidRDefault="00E77687" w:rsidP="00E77687">
      <w:pPr>
        <w:ind w:firstLine="708"/>
        <w:rPr>
          <w:rFonts w:ascii="Times New Roman" w:hAnsi="Times New Roman"/>
          <w:sz w:val="28"/>
          <w:lang w:val="ru-RU"/>
        </w:rPr>
      </w:pPr>
    </w:p>
    <w:p w:rsidR="00BD4434" w:rsidRPr="00E15315" w:rsidRDefault="00BD4434" w:rsidP="00BA1B3D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</w:pPr>
      <w:r w:rsidRPr="00E15315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Проблемы связанные с трудностями управления своей жизнью наблюдаются все у большего количество людей в нашей стране и мире</w:t>
      </w:r>
      <w:r w:rsidR="007A23A8" w:rsidRPr="00E15315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. Ученые это объясняют кризисом ценностей и в соответствии с этим эмоциональным выгоранием людей.</w:t>
      </w:r>
    </w:p>
    <w:p w:rsidR="00BD4434" w:rsidRPr="00E15315" w:rsidRDefault="007A23A8" w:rsidP="00BA1B3D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</w:pPr>
      <w:r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Эмоциональное выгорание или </w:t>
      </w:r>
      <w:r w:rsidRPr="00E15315">
        <w:rPr>
          <w:rFonts w:ascii="Times New Roman" w:hAnsi="Times New Roman"/>
          <w:color w:val="545454"/>
          <w:sz w:val="28"/>
          <w:szCs w:val="28"/>
          <w:shd w:val="clear" w:color="auto" w:fill="FFFFFF"/>
          <w:lang w:val="ru-RU"/>
        </w:rPr>
        <w:t xml:space="preserve">нарастающее эмоциональное истощение (по определению </w:t>
      </w:r>
      <w:proofErr w:type="spellStart"/>
      <w:r w:rsidRPr="00E15315">
        <w:rPr>
          <w:rFonts w:ascii="Times New Roman" w:hAnsi="Times New Roman"/>
          <w:color w:val="545454"/>
          <w:sz w:val="28"/>
          <w:szCs w:val="28"/>
          <w:shd w:val="clear" w:color="auto" w:fill="FFFFFF"/>
          <w:lang w:val="ru-RU"/>
        </w:rPr>
        <w:t>Г.Фрейденбергера</w:t>
      </w:r>
      <w:proofErr w:type="spellEnd"/>
      <w:r w:rsidRPr="00E15315">
        <w:rPr>
          <w:rFonts w:ascii="Times New Roman" w:hAnsi="Times New Roman"/>
          <w:color w:val="545454"/>
          <w:sz w:val="28"/>
          <w:szCs w:val="28"/>
          <w:shd w:val="clear" w:color="auto" w:fill="FFFFFF"/>
          <w:lang w:val="ru-RU"/>
        </w:rPr>
        <w:t>) проявляется в р</w:t>
      </w:r>
      <w:r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аздражительности; рассеянности; </w:t>
      </w:r>
      <w:r w:rsidR="00BE32E5" w:rsidRPr="00E15315">
        <w:rPr>
          <w:rFonts w:ascii="Times New Roman" w:hAnsi="Times New Roman"/>
          <w:color w:val="000000"/>
          <w:sz w:val="28"/>
          <w:szCs w:val="28"/>
          <w:lang w:val="ru-RU"/>
        </w:rPr>
        <w:t>сонливости</w:t>
      </w:r>
      <w:r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потере сна; низком </w:t>
      </w:r>
      <w:r w:rsidR="00BE32E5" w:rsidRPr="00E15315">
        <w:rPr>
          <w:rFonts w:ascii="Times New Roman" w:hAnsi="Times New Roman"/>
          <w:color w:val="000000"/>
          <w:sz w:val="28"/>
          <w:szCs w:val="28"/>
          <w:lang w:val="ru-RU"/>
        </w:rPr>
        <w:t>уровне</w:t>
      </w:r>
      <w:r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 мотивации, и проблемой с </w:t>
      </w:r>
      <w:r w:rsidR="00BE32E5" w:rsidRPr="00E15315">
        <w:rPr>
          <w:rFonts w:ascii="Times New Roman" w:hAnsi="Times New Roman"/>
          <w:color w:val="000000"/>
          <w:sz w:val="28"/>
          <w:szCs w:val="28"/>
          <w:lang w:val="ru-RU"/>
        </w:rPr>
        <w:t>регулированием</w:t>
      </w:r>
      <w:r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 эмоций.</w:t>
      </w:r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Рост динамики данных негативных симптомов наблюдается у детей по замечание педагогов и психологов. Есть методы снятия </w:t>
      </w:r>
      <w:proofErr w:type="spellStart"/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>психо</w:t>
      </w:r>
      <w:proofErr w:type="spellEnd"/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>-мышечного напряжения, мо</w:t>
      </w:r>
      <w:r w:rsidR="00D71AB4" w:rsidRPr="00E15315">
        <w:rPr>
          <w:rFonts w:ascii="Times New Roman" w:hAnsi="Times New Roman"/>
          <w:color w:val="000000"/>
          <w:sz w:val="28"/>
          <w:szCs w:val="28"/>
          <w:lang w:val="ru-RU"/>
        </w:rPr>
        <w:t>жно попробовать объяснить ребен</w:t>
      </w:r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ку, но это будет мало эффективным, так как у ребенка-дошкольника мышление и речь являются </w:t>
      </w:r>
      <w:r w:rsidR="00BE32E5" w:rsidRPr="00E15315">
        <w:rPr>
          <w:rFonts w:ascii="Times New Roman" w:hAnsi="Times New Roman"/>
          <w:color w:val="000000"/>
          <w:sz w:val="28"/>
          <w:szCs w:val="28"/>
          <w:lang w:val="ru-RU"/>
        </w:rPr>
        <w:t>недостаточно</w:t>
      </w:r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развитыми и, что является еще более </w:t>
      </w:r>
      <w:r w:rsidR="00BE32E5" w:rsidRPr="00E15315">
        <w:rPr>
          <w:rFonts w:ascii="Times New Roman" w:hAnsi="Times New Roman"/>
          <w:color w:val="000000"/>
          <w:sz w:val="28"/>
          <w:szCs w:val="28"/>
          <w:lang w:val="ru-RU"/>
        </w:rPr>
        <w:t>важным</w:t>
      </w:r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, в такой ситуации нужно не столько понимание, сколько ощущение, переживание ошибочного поведения. </w:t>
      </w:r>
      <w:proofErr w:type="spellStart"/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BE32E5" w:rsidRPr="00E15315">
        <w:rPr>
          <w:rFonts w:ascii="Times New Roman" w:hAnsi="Times New Roman"/>
          <w:color w:val="000000"/>
          <w:sz w:val="28"/>
          <w:szCs w:val="28"/>
          <w:lang w:val="ru-RU"/>
        </w:rPr>
        <w:t>казкотерапия</w:t>
      </w:r>
      <w:proofErr w:type="spellEnd"/>
      <w:r w:rsidR="00BE32E5"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 хороший способ, но </w:t>
      </w:r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 xml:space="preserve">сказка эффективна при учете индивидуальных условий развития, писаться специалистом, что для обычного воспитателя является проблематичным. Сюжетно- ролевая игра доступна для каждого воспитателя, </w:t>
      </w:r>
      <w:r w:rsidR="00BE32E5" w:rsidRPr="00E15315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>вляется более гибкой и индивидуальной, но ребенк</w:t>
      </w:r>
      <w:r w:rsidR="00BE32E5" w:rsidRPr="00E15315">
        <w:rPr>
          <w:rFonts w:ascii="Times New Roman" w:hAnsi="Times New Roman"/>
          <w:color w:val="000000"/>
          <w:sz w:val="28"/>
          <w:szCs w:val="28"/>
          <w:lang w:val="ru-RU"/>
        </w:rPr>
        <w:t>а нужно подвести к такой игре, б</w:t>
      </w:r>
      <w:r w:rsidR="006165B1" w:rsidRPr="00E15315">
        <w:rPr>
          <w:rFonts w:ascii="Times New Roman" w:hAnsi="Times New Roman"/>
          <w:color w:val="000000"/>
          <w:sz w:val="28"/>
          <w:szCs w:val="28"/>
          <w:lang w:val="ru-RU"/>
        </w:rPr>
        <w:t>ез грамотного сопровождения ребенка – игра практически не возн</w:t>
      </w:r>
      <w:r w:rsidR="00D71AB4" w:rsidRPr="00E15315">
        <w:rPr>
          <w:rFonts w:ascii="Times New Roman" w:hAnsi="Times New Roman"/>
          <w:color w:val="000000"/>
          <w:sz w:val="28"/>
          <w:szCs w:val="28"/>
          <w:lang w:val="ru-RU"/>
        </w:rPr>
        <w:t>икает, что современная практика и отмечает – снижение самостоятельной ролевой игры ребенка.</w:t>
      </w:r>
    </w:p>
    <w:p w:rsidR="00D71AB4" w:rsidRPr="00E15315" w:rsidRDefault="00D71AB4" w:rsidP="00BA1B3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D71AB4" w:rsidRPr="00E15315" w:rsidRDefault="00D71AB4" w:rsidP="00BA1B3D">
      <w:pPr>
        <w:spacing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Цель </w:t>
      </w:r>
      <w:r w:rsidR="00EF5396"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– стимулирование детей к </w:t>
      </w:r>
      <w:r w:rsidR="00EF5396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психологически </w:t>
      </w:r>
      <w:r w:rsidR="00EF5396"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глубокой 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сюжетно-ролевой игр</w:t>
      </w:r>
      <w:r w:rsidR="00EF5396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F5396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для формирования </w:t>
      </w:r>
      <w:r w:rsidR="00EF5396"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эмоционального благополучия детей.</w:t>
      </w:r>
    </w:p>
    <w:p w:rsidR="001E2AAF" w:rsidRPr="00E15315" w:rsidRDefault="001E2AAF" w:rsidP="00BA1B3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Эмоциональное благополучие детей проявляется через:</w:t>
      </w:r>
    </w:p>
    <w:p w:rsidR="001E2AAF" w:rsidRPr="00E15315" w:rsidRDefault="001E2AAF" w:rsidP="00BA1B3D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способность построения прочных, </w:t>
      </w:r>
      <w:proofErr w:type="spellStart"/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взаимоуважительных</w:t>
      </w:r>
      <w:proofErr w:type="spellEnd"/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отношений,</w:t>
      </w:r>
    </w:p>
    <w:p w:rsidR="001E2AAF" w:rsidRPr="00E15315" w:rsidRDefault="001E2AAF" w:rsidP="00BA1B3D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приобретение навыков преодоления трудностей.</w:t>
      </w:r>
    </w:p>
    <w:p w:rsidR="00BA1B3D" w:rsidRPr="00E15315" w:rsidRDefault="00BA1B3D" w:rsidP="00BA1B3D">
      <w:pPr>
        <w:pStyle w:val="a4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Эмоциональное благополучие должно быть сбалансировано Многие философы, ученые, писатели отмечали, что нет добра </w:t>
      </w:r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без зла, счастья </w:t>
      </w:r>
      <w:r w:rsidR="00DC3F88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без страдания: По </w:t>
      </w:r>
      <w:proofErr w:type="spellStart"/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Левхейму</w:t>
      </w:r>
      <w:proofErr w:type="spellEnd"/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создавшему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модель эмоционального благополучия в виде куба: положительные эмоции должны быть в сочетании с отрицательными, эмоции на себя переходить на эмоции на других, </w:t>
      </w:r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эмоциональное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переживание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эмоций в настоящем моменте дополняться </w:t>
      </w:r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предвосхищающими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эмоциями и эмоциями – воспоминаниями. </w:t>
      </w:r>
    </w:p>
    <w:p w:rsidR="001E2AAF" w:rsidRPr="00E15315" w:rsidRDefault="00515762" w:rsidP="00BA1B3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Эмоции - 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это реакция на возможность изменения поведения, или, </w:t>
      </w:r>
      <w:r w:rsidR="00DC3F88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 писал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C.J1. Рубинштейн, эмоции представляют субъективную форму существования потребностей, характеризующих переживание человеком деятельности. </w:t>
      </w:r>
    </w:p>
    <w:p w:rsidR="00515762" w:rsidRPr="00E15315" w:rsidRDefault="00515762" w:rsidP="00BA1B3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Эмо</w:t>
      </w:r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ц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ии ребенка – это ст</w:t>
      </w:r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емление управлять ситуацией в соответствии со своими желаниями.  Желания детей не соответствуют системному виденью жизни.  </w:t>
      </w:r>
      <w:r w:rsidR="00FB0782"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У детей эмоции спонтанны, же</w:t>
      </w:r>
      <w:r w:rsidR="001E2AAF"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лания из-за отсутствия системности часто противоречивы. Для решения проблемы противоречивости эмоции важно показать ребенку что в жизни более, а что менее значимо. То же </w:t>
      </w:r>
      <w:r w:rsidR="00FB0782"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описано П.В.</w:t>
      </w:r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1E2AAF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Симоновым: «Эмоциональные реакции представляют собой особый компенсаторный механизм дефицита знаний, необходимых для удовлетворения той или иной потребности, когда речь идет о социальных эмоциях». </w:t>
      </w:r>
      <w:r w:rsidR="00FB0782"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Иерархией</w:t>
      </w:r>
      <w:r w:rsidR="001E2AAF" w:rsidRPr="00E153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потребностей, значимость, смыслы рождаются у детей в игре (виртуальной модели мира).</w:t>
      </w:r>
    </w:p>
    <w:p w:rsidR="001E2AAF" w:rsidRPr="00E15315" w:rsidRDefault="001E2AAF" w:rsidP="00BA1B3D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Играя, ребенок, </w:t>
      </w:r>
      <w:r w:rsidR="005E5733"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удивл</w:t>
      </w:r>
      <w:r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яется</w:t>
      </w:r>
      <w:r w:rsidR="005E5733"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восторг, радость, </w:t>
      </w:r>
      <w:r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боится, </w:t>
      </w:r>
      <w:r w:rsidR="005E5733"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волнение, </w:t>
      </w:r>
      <w:r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раздражается, печаль и т.д., так как детский </w:t>
      </w:r>
      <w:r w:rsidR="00D11922"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жизненный </w:t>
      </w:r>
      <w:r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опыт</w:t>
      </w:r>
      <w:r w:rsidR="00D11922"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игре </w:t>
      </w:r>
      <w:r w:rsidR="00FB0782"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апробируется</w:t>
      </w:r>
      <w:r w:rsidR="00D11922"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«через себя», преобразовывается. То очень важно для ребенка для урегулирования противоречивых эмоций. Часто благодаря игре ребенок впервые знакомится с определенными эмоциями и в этом возможности воспитательного воздействия.</w:t>
      </w:r>
    </w:p>
    <w:p w:rsidR="005E5733" w:rsidRPr="00E15315" w:rsidRDefault="00D11922" w:rsidP="00BA1B3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315">
        <w:rPr>
          <w:color w:val="000000"/>
          <w:sz w:val="28"/>
          <w:szCs w:val="28"/>
          <w:bdr w:val="none" w:sz="0" w:space="0" w:color="auto" w:frame="1"/>
        </w:rPr>
        <w:t>Воспитатель всегда старается</w:t>
      </w:r>
      <w:r w:rsidR="005E5733" w:rsidRPr="00E15315">
        <w:rPr>
          <w:color w:val="000000"/>
          <w:sz w:val="28"/>
          <w:szCs w:val="28"/>
          <w:bdr w:val="none" w:sz="0" w:space="0" w:color="auto" w:frame="1"/>
        </w:rPr>
        <w:t xml:space="preserve"> косвенно руководит</w:t>
      </w:r>
      <w:r w:rsidRPr="00E15315">
        <w:rPr>
          <w:color w:val="000000"/>
          <w:sz w:val="28"/>
          <w:szCs w:val="28"/>
          <w:bdr w:val="none" w:sz="0" w:space="0" w:color="auto" w:frame="1"/>
        </w:rPr>
        <w:t>ь</w:t>
      </w:r>
      <w:r w:rsidR="005E5733" w:rsidRPr="00E15315">
        <w:rPr>
          <w:color w:val="000000"/>
          <w:sz w:val="28"/>
          <w:szCs w:val="28"/>
          <w:bdr w:val="none" w:sz="0" w:space="0" w:color="auto" w:frame="1"/>
        </w:rPr>
        <w:t xml:space="preserve"> игрой, помогает выражению эмоций малыша в игре, не допускает конфликтных ситуаций, деликатно использует свои знания и знания ребёнка для поддержания интереса к игровому сюжету.</w:t>
      </w:r>
    </w:p>
    <w:p w:rsidR="00D11922" w:rsidRPr="00E15315" w:rsidRDefault="00D11922" w:rsidP="00BA1B3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315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Но в современных условиях это не всегда достаточно, дети меньше начинают играть, сюжеты типичные им не </w:t>
      </w:r>
      <w:r w:rsidR="00FB0782" w:rsidRPr="00E15315">
        <w:rPr>
          <w:color w:val="000000"/>
          <w:sz w:val="28"/>
          <w:szCs w:val="28"/>
          <w:bdr w:val="none" w:sz="0" w:space="0" w:color="auto" w:frame="1"/>
        </w:rPr>
        <w:t>интересны</w:t>
      </w:r>
      <w:r w:rsidRPr="00E15315">
        <w:rPr>
          <w:color w:val="000000"/>
          <w:sz w:val="28"/>
          <w:szCs w:val="28"/>
          <w:bdr w:val="none" w:sz="0" w:space="0" w:color="auto" w:frame="1"/>
        </w:rPr>
        <w:t>, сложные недоступны для преобразования, поэтому в нашем детском саду мы создали свою методику руководства детской игрой.</w:t>
      </w:r>
    </w:p>
    <w:p w:rsidR="00D11922" w:rsidRPr="00E15315" w:rsidRDefault="00D11922" w:rsidP="00BA1B3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315">
        <w:rPr>
          <w:color w:val="000000"/>
          <w:sz w:val="28"/>
          <w:szCs w:val="28"/>
          <w:bdr w:val="none" w:sz="0" w:space="0" w:color="auto" w:frame="1"/>
        </w:rPr>
        <w:t xml:space="preserve">Основной принцип при руководстве детской сюжетно-ролевой игрой – наличие у </w:t>
      </w:r>
      <w:r w:rsidR="00FB0782" w:rsidRPr="00E15315">
        <w:rPr>
          <w:color w:val="000000"/>
          <w:sz w:val="28"/>
          <w:szCs w:val="28"/>
          <w:bdr w:val="none" w:sz="0" w:space="0" w:color="auto" w:frame="1"/>
        </w:rPr>
        <w:t>педагога иерархии</w:t>
      </w:r>
      <w:r w:rsidRPr="00E15315">
        <w:rPr>
          <w:color w:val="000000"/>
          <w:sz w:val="28"/>
          <w:szCs w:val="28"/>
          <w:bdr w:val="none" w:sz="0" w:space="0" w:color="auto" w:frame="1"/>
        </w:rPr>
        <w:t xml:space="preserve"> ценностей (целостная картина мира).</w:t>
      </w:r>
    </w:p>
    <w:p w:rsidR="003F38A8" w:rsidRPr="00E15315" w:rsidRDefault="00D11922" w:rsidP="00BA1B3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  <w:bdr w:val="none" w:sz="0" w:space="0" w:color="auto" w:frame="1"/>
        </w:rPr>
        <w:t>Далее необходимо</w:t>
      </w:r>
      <w:r w:rsidR="003F38A8" w:rsidRPr="00E15315">
        <w:rPr>
          <w:color w:val="000000"/>
          <w:sz w:val="28"/>
          <w:szCs w:val="28"/>
          <w:bdr w:val="none" w:sz="0" w:space="0" w:color="auto" w:frame="1"/>
        </w:rPr>
        <w:t xml:space="preserve"> учитывать положение </w:t>
      </w:r>
      <w:r w:rsidR="003F38A8" w:rsidRPr="00E15315">
        <w:rPr>
          <w:color w:val="000000"/>
          <w:sz w:val="28"/>
          <w:szCs w:val="28"/>
        </w:rPr>
        <w:t>Д.Б.</w:t>
      </w:r>
      <w:r w:rsidR="00FB0782" w:rsidRPr="00E15315">
        <w:rPr>
          <w:color w:val="000000"/>
          <w:sz w:val="28"/>
          <w:szCs w:val="28"/>
        </w:rPr>
        <w:t xml:space="preserve"> </w:t>
      </w:r>
      <w:proofErr w:type="spellStart"/>
      <w:r w:rsidR="003F38A8" w:rsidRPr="00E15315">
        <w:rPr>
          <w:color w:val="000000"/>
          <w:sz w:val="28"/>
          <w:szCs w:val="28"/>
        </w:rPr>
        <w:t>Эльконина</w:t>
      </w:r>
      <w:proofErr w:type="spellEnd"/>
      <w:r w:rsidR="003F38A8" w:rsidRPr="00E15315">
        <w:rPr>
          <w:color w:val="000000"/>
          <w:sz w:val="28"/>
          <w:szCs w:val="28"/>
        </w:rPr>
        <w:t xml:space="preserve"> о единстве внешней формы игры и её внутренней формы, то есть психологическим содержанием. Связующим мостиком между внешней и внутренней формой игры является специфика осуществления ребенком роли - центрального момента, объединяющего все стороны игры.</w:t>
      </w:r>
    </w:p>
    <w:p w:rsidR="003F38A8" w:rsidRPr="00E15315" w:rsidRDefault="003F38A8" w:rsidP="00BA1B3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</w:rPr>
        <w:t>Для качественного принятия роли ребенком, в соответствии с вышесказанным, ребенку предлагаем:</w:t>
      </w:r>
    </w:p>
    <w:p w:rsidR="003F38A8" w:rsidRPr="00E15315" w:rsidRDefault="00DC3F88" w:rsidP="00BA1B3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</w:rPr>
        <w:t>внешнее стимулирование</w:t>
      </w:r>
      <w:r w:rsidR="003F38A8" w:rsidRPr="00E15315">
        <w:rPr>
          <w:color w:val="000000"/>
          <w:sz w:val="28"/>
          <w:szCs w:val="28"/>
        </w:rPr>
        <w:t>:</w:t>
      </w:r>
    </w:p>
    <w:p w:rsidR="003F38A8" w:rsidRPr="00E15315" w:rsidRDefault="003F38A8" w:rsidP="00BA1B3D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</w:rPr>
        <w:t>- атрибуты, характерные для персонажа</w:t>
      </w:r>
    </w:p>
    <w:p w:rsidR="003F38A8" w:rsidRPr="00E15315" w:rsidRDefault="003F38A8" w:rsidP="00BA1B3D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</w:rPr>
        <w:t>- организацию игрового пространства, условия деятельности персонажа</w:t>
      </w:r>
    </w:p>
    <w:p w:rsidR="003F38A8" w:rsidRPr="00E15315" w:rsidRDefault="003F38A8" w:rsidP="00BA1B3D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</w:rPr>
        <w:t xml:space="preserve">- алгоритмы </w:t>
      </w:r>
      <w:r w:rsidR="00FB0782" w:rsidRPr="00E15315">
        <w:rPr>
          <w:color w:val="000000"/>
          <w:sz w:val="28"/>
          <w:szCs w:val="28"/>
        </w:rPr>
        <w:t>типичного</w:t>
      </w:r>
      <w:r w:rsidRPr="00E15315">
        <w:rPr>
          <w:color w:val="000000"/>
          <w:sz w:val="28"/>
          <w:szCs w:val="28"/>
        </w:rPr>
        <w:t xml:space="preserve"> ролевого поведения</w:t>
      </w:r>
    </w:p>
    <w:p w:rsidR="003F38A8" w:rsidRPr="00E15315" w:rsidRDefault="003F38A8" w:rsidP="00BA1B3D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</w:rPr>
        <w:t xml:space="preserve">2) внутреннее </w:t>
      </w:r>
    </w:p>
    <w:p w:rsidR="003F38A8" w:rsidRPr="00E15315" w:rsidRDefault="003F38A8" w:rsidP="00BA1B3D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</w:rPr>
        <w:t xml:space="preserve">- социальный вызов </w:t>
      </w:r>
      <w:r w:rsidR="00570990" w:rsidRPr="00E15315">
        <w:rPr>
          <w:color w:val="000000"/>
          <w:sz w:val="28"/>
          <w:szCs w:val="28"/>
        </w:rPr>
        <w:t>(</w:t>
      </w:r>
      <w:r w:rsidRPr="00E15315">
        <w:rPr>
          <w:color w:val="000000"/>
          <w:sz w:val="28"/>
          <w:szCs w:val="28"/>
        </w:rPr>
        <w:t>проблема в соответствии с которой должен начать действовать определенный персонаж)</w:t>
      </w:r>
    </w:p>
    <w:p w:rsidR="003F38A8" w:rsidRPr="00E15315" w:rsidRDefault="00570990" w:rsidP="00BA1B3D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</w:rPr>
        <w:t xml:space="preserve">- </w:t>
      </w:r>
      <w:r w:rsidR="00BA1B3D" w:rsidRPr="00E15315">
        <w:rPr>
          <w:color w:val="000000"/>
          <w:sz w:val="28"/>
          <w:szCs w:val="28"/>
        </w:rPr>
        <w:t>организация сотрудничества</w:t>
      </w:r>
      <w:r w:rsidR="00FB0782" w:rsidRPr="00E15315">
        <w:rPr>
          <w:color w:val="000000"/>
          <w:sz w:val="28"/>
          <w:szCs w:val="28"/>
        </w:rPr>
        <w:t xml:space="preserve"> (обсуждение </w:t>
      </w:r>
      <w:proofErr w:type="spellStart"/>
      <w:r w:rsidR="00FB0782" w:rsidRPr="00E15315">
        <w:rPr>
          <w:color w:val="000000"/>
          <w:sz w:val="28"/>
          <w:szCs w:val="28"/>
        </w:rPr>
        <w:t>причино</w:t>
      </w:r>
      <w:proofErr w:type="spellEnd"/>
      <w:r w:rsidR="00FB0782" w:rsidRPr="00E15315">
        <w:rPr>
          <w:color w:val="000000"/>
          <w:sz w:val="28"/>
          <w:szCs w:val="28"/>
        </w:rPr>
        <w:t xml:space="preserve"> - следственных связе</w:t>
      </w:r>
      <w:r w:rsidRPr="00E15315">
        <w:rPr>
          <w:color w:val="000000"/>
          <w:sz w:val="28"/>
          <w:szCs w:val="28"/>
        </w:rPr>
        <w:t>й, взаимозависимости людей)</w:t>
      </w:r>
    </w:p>
    <w:p w:rsidR="00570990" w:rsidRPr="00E15315" w:rsidRDefault="00570990" w:rsidP="00BA1B3D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  <w:r w:rsidRPr="00E15315">
        <w:rPr>
          <w:color w:val="000000"/>
          <w:sz w:val="28"/>
          <w:szCs w:val="28"/>
        </w:rPr>
        <w:t xml:space="preserve"> - установка на принятие роли </w:t>
      </w:r>
      <w:r w:rsidR="00BA1B3D" w:rsidRPr="00E15315">
        <w:rPr>
          <w:color w:val="000000"/>
          <w:sz w:val="28"/>
          <w:szCs w:val="28"/>
        </w:rPr>
        <w:t>(виденье последствий поступков каждого персонажа в личном и общественном плане)</w:t>
      </w:r>
    </w:p>
    <w:p w:rsidR="00570990" w:rsidRPr="00E15315" w:rsidRDefault="00570990" w:rsidP="00BA1B3D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AF62C9" w:rsidRPr="00E15315" w:rsidRDefault="00BA1B3D" w:rsidP="00BA1B3D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заключение можно </w:t>
      </w:r>
      <w:r w:rsidR="00FB0782"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вспомнить</w:t>
      </w:r>
      <w:r w:rsidRPr="00E153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слова </w:t>
      </w:r>
      <w:r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А. С. Макаренко: </w:t>
      </w:r>
      <w:r w:rsidR="0030797E"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“Каков ребенок в игре, таков во многом он будет в работе, когда вырастет. Поэтому воспитание будущего деятеля происходит, прежде всего, в игре. И вся история отдельного человека как деятеля и работника может быть представлена в развитии игры и в пост</w:t>
      </w:r>
      <w:r w:rsidRPr="00E15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епенном переходе ее в работу…”.</w:t>
      </w:r>
    </w:p>
    <w:p w:rsidR="0030797E" w:rsidRDefault="00DF58BB" w:rsidP="00922438">
      <w:pPr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  <w:lastRenderedPageBreak/>
        <w:t xml:space="preserve">                  Используемая  литература</w:t>
      </w:r>
    </w:p>
    <w:p w:rsidR="00DF58BB" w:rsidRPr="00DF58BB" w:rsidRDefault="00DF58BB" w:rsidP="00DF58BB">
      <w:pPr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</w:pPr>
      <w:r w:rsidRPr="00DF58BB"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  <w:t>1.  Григорьева Г., Ильичева Е. Игровые приемы в руководстве изобразительной деятельностью старших дошкольников.// Дошкольное воспитание. — 2005. — № 7. — с.</w:t>
      </w:r>
    </w:p>
    <w:p w:rsidR="00DF58BB" w:rsidRPr="00DF58BB" w:rsidRDefault="00DF58BB" w:rsidP="00DF58BB">
      <w:pPr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</w:pPr>
      <w:r w:rsidRPr="00DF58BB"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  <w:t>2.  Зворыгина Е. В., Комарова Н. Педагогические условия формирования сюжетно-ролевой игры.// Дошкольное воспитание. — 2006. — № 5. — с. 31–40.</w:t>
      </w:r>
    </w:p>
    <w:p w:rsidR="00DF58BB" w:rsidRPr="00DF58BB" w:rsidRDefault="00DF58BB" w:rsidP="00DF58BB">
      <w:pPr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</w:pPr>
      <w:r w:rsidRPr="00DF58BB"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  <w:t>3.  Зворыгина Е. В. Первые сюжетные игры малышей. — Москва</w:t>
      </w:r>
      <w:proofErr w:type="gramStart"/>
      <w:r w:rsidRPr="00DF58BB"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  <w:t xml:space="preserve">.: </w:t>
      </w:r>
      <w:proofErr w:type="gramEnd"/>
      <w:r w:rsidRPr="00DF58BB"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  <w:t>Просвещение, 2008.- 156с.</w:t>
      </w:r>
    </w:p>
    <w:p w:rsidR="00DF58BB" w:rsidRPr="00DF58BB" w:rsidRDefault="00DF58BB" w:rsidP="00DF58BB">
      <w:pPr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</w:pPr>
      <w:r w:rsidRPr="00DF58BB"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  <w:t>4.  Краснощекова Н. В. Сюжетно - ролевые игры для детей дошкольного возраста — Ростов-на-Дону.: Феникс, 2008г. -251с.</w:t>
      </w:r>
    </w:p>
    <w:p w:rsidR="00DF58BB" w:rsidRPr="00DF58BB" w:rsidRDefault="00DF58BB" w:rsidP="00922438">
      <w:pPr>
        <w:rPr>
          <w:rFonts w:ascii="Times New Roman" w:hAnsi="Times New Roman"/>
          <w:color w:val="000000"/>
          <w:sz w:val="28"/>
          <w:szCs w:val="16"/>
          <w:shd w:val="clear" w:color="auto" w:fill="FFFFFF"/>
          <w:lang w:val="ru-RU"/>
        </w:rPr>
      </w:pPr>
    </w:p>
    <w:p w:rsidR="0030797E" w:rsidRPr="00922438" w:rsidRDefault="0030797E" w:rsidP="00922438">
      <w:pPr>
        <w:rPr>
          <w:rFonts w:ascii="Roboto-Regular" w:hAnsi="Roboto-Regular"/>
          <w:color w:val="000000"/>
          <w:sz w:val="16"/>
          <w:szCs w:val="16"/>
          <w:shd w:val="clear" w:color="auto" w:fill="FFFFFF"/>
          <w:lang w:val="ru-RU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186B54" w:rsidRDefault="006E3BB8" w:rsidP="00186B54">
      <w:pPr>
        <w:rPr>
          <w:rFonts w:ascii="Times New Roman" w:eastAsia="Times New Roman" w:hAnsi="Times New Roman"/>
          <w:color w:val="000000"/>
          <w:sz w:val="16"/>
          <w:szCs w:val="16"/>
          <w:lang w:val="ru-RU" w:eastAsia="ru-RU" w:bidi="ar-SA"/>
        </w:rPr>
      </w:pPr>
    </w:p>
    <w:p w:rsidR="006E3BB8" w:rsidRPr="00DA6573" w:rsidRDefault="006E3BB8" w:rsidP="00DA6573">
      <w:pPr>
        <w:ind w:firstLine="708"/>
        <w:rPr>
          <w:rFonts w:ascii="Times New Roman" w:hAnsi="Times New Roman"/>
          <w:sz w:val="44"/>
          <w:lang w:val="ru-RU"/>
        </w:rPr>
      </w:pPr>
    </w:p>
    <w:sectPr w:rsidR="006E3BB8" w:rsidRPr="00DA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F4" w:rsidRDefault="00A32EF4" w:rsidP="00DC3F88">
      <w:r>
        <w:separator/>
      </w:r>
    </w:p>
  </w:endnote>
  <w:endnote w:type="continuationSeparator" w:id="0">
    <w:p w:rsidR="00A32EF4" w:rsidRDefault="00A32EF4" w:rsidP="00DC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F4" w:rsidRDefault="00A32EF4" w:rsidP="00DC3F88">
      <w:r>
        <w:separator/>
      </w:r>
    </w:p>
  </w:footnote>
  <w:footnote w:type="continuationSeparator" w:id="0">
    <w:p w:rsidR="00A32EF4" w:rsidRDefault="00A32EF4" w:rsidP="00DC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C"/>
    <w:multiLevelType w:val="hybridMultilevel"/>
    <w:tmpl w:val="30B28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E7C25"/>
    <w:multiLevelType w:val="multilevel"/>
    <w:tmpl w:val="F0E4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777C1"/>
    <w:multiLevelType w:val="hybridMultilevel"/>
    <w:tmpl w:val="ABCC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68"/>
    <w:rsid w:val="00170368"/>
    <w:rsid w:val="00186B54"/>
    <w:rsid w:val="001931C0"/>
    <w:rsid w:val="001E2AAF"/>
    <w:rsid w:val="00266848"/>
    <w:rsid w:val="0030797E"/>
    <w:rsid w:val="003F38A8"/>
    <w:rsid w:val="00410B4C"/>
    <w:rsid w:val="00515762"/>
    <w:rsid w:val="00570990"/>
    <w:rsid w:val="005C3A0E"/>
    <w:rsid w:val="005E5733"/>
    <w:rsid w:val="006165B1"/>
    <w:rsid w:val="006D24B8"/>
    <w:rsid w:val="006E3BB8"/>
    <w:rsid w:val="00786A12"/>
    <w:rsid w:val="00787E72"/>
    <w:rsid w:val="007A23A8"/>
    <w:rsid w:val="008B44BD"/>
    <w:rsid w:val="00922438"/>
    <w:rsid w:val="00A32EF4"/>
    <w:rsid w:val="00A476FB"/>
    <w:rsid w:val="00AF62C9"/>
    <w:rsid w:val="00BA1B3D"/>
    <w:rsid w:val="00BD4434"/>
    <w:rsid w:val="00BE32E5"/>
    <w:rsid w:val="00C61A9B"/>
    <w:rsid w:val="00C8446B"/>
    <w:rsid w:val="00CF0286"/>
    <w:rsid w:val="00D11922"/>
    <w:rsid w:val="00D64E81"/>
    <w:rsid w:val="00D71AB4"/>
    <w:rsid w:val="00DA6573"/>
    <w:rsid w:val="00DC3F88"/>
    <w:rsid w:val="00DF58BB"/>
    <w:rsid w:val="00E15315"/>
    <w:rsid w:val="00E77687"/>
    <w:rsid w:val="00EF5396"/>
    <w:rsid w:val="00F73CB1"/>
    <w:rsid w:val="00FB0782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8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5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A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E573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DC3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3F88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DC3F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3F88"/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8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5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A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E573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DC3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3F88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DC3F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3F88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15</cp:revision>
  <dcterms:created xsi:type="dcterms:W3CDTF">2017-12-26T17:08:00Z</dcterms:created>
  <dcterms:modified xsi:type="dcterms:W3CDTF">2019-02-06T16:36:00Z</dcterms:modified>
</cp:coreProperties>
</file>