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37" w:rsidRPr="00EB4C37" w:rsidRDefault="00EB4C37" w:rsidP="00EB4C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7">
        <w:rPr>
          <w:rFonts w:ascii="Times New Roman" w:hAnsi="Times New Roman" w:cs="Times New Roman"/>
          <w:b/>
          <w:sz w:val="36"/>
          <w:szCs w:val="36"/>
        </w:rPr>
        <w:t>Развитие навыков проектн</w:t>
      </w:r>
      <w:proofErr w:type="gramStart"/>
      <w:r w:rsidRPr="00EB4C37">
        <w:rPr>
          <w:rFonts w:ascii="Times New Roman" w:hAnsi="Times New Roman" w:cs="Times New Roman"/>
          <w:b/>
          <w:sz w:val="36"/>
          <w:szCs w:val="36"/>
        </w:rPr>
        <w:t>о-</w:t>
      </w:r>
      <w:proofErr w:type="gramEnd"/>
      <w:r w:rsidRPr="00EB4C37">
        <w:rPr>
          <w:rFonts w:ascii="Times New Roman" w:hAnsi="Times New Roman" w:cs="Times New Roman"/>
          <w:b/>
          <w:sz w:val="36"/>
          <w:szCs w:val="36"/>
        </w:rPr>
        <w:t xml:space="preserve"> исследовательской деятельности обучающихся  через организацию работы НОУ</w:t>
      </w:r>
    </w:p>
    <w:p w:rsidR="00923E40" w:rsidRDefault="00923E40" w:rsidP="005E41A6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923E40" w:rsidRPr="005E41A6" w:rsidRDefault="00923E40" w:rsidP="005E41A6">
      <w:pPr>
        <w:spacing w:line="240" w:lineRule="auto"/>
        <w:jc w:val="center"/>
        <w:rPr>
          <w:rStyle w:val="ac"/>
          <w:rFonts w:ascii="Times New Roman" w:hAnsi="Times New Roman" w:cs="Times New Roman"/>
          <w:b/>
          <w:i w:val="0"/>
          <w:iCs w:val="0"/>
          <w:color w:val="0000FF"/>
          <w:sz w:val="24"/>
          <w:szCs w:val="24"/>
        </w:rPr>
      </w:pPr>
    </w:p>
    <w:p w:rsidR="00980471" w:rsidRPr="00D017A9" w:rsidRDefault="00980471" w:rsidP="00980471">
      <w:pPr>
        <w:pStyle w:val="aa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Style w:val="ac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«Исследовать – значит видеть то,</w:t>
      </w:r>
      <w:r w:rsidRPr="00D017A9">
        <w:rPr>
          <w:rFonts w:ascii="Times New Roman" w:hAnsi="Times New Roman" w:cs="Times New Roman"/>
          <w:iCs/>
          <w:sz w:val="24"/>
          <w:szCs w:val="24"/>
        </w:rPr>
        <w:br/>
      </w:r>
      <w:r w:rsidRPr="00D017A9">
        <w:rPr>
          <w:rStyle w:val="ac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что видели все, и думать так,</w:t>
      </w:r>
      <w:r w:rsidRPr="00D017A9">
        <w:rPr>
          <w:rFonts w:ascii="Times New Roman" w:hAnsi="Times New Roman" w:cs="Times New Roman"/>
          <w:iCs/>
          <w:sz w:val="24"/>
          <w:szCs w:val="24"/>
        </w:rPr>
        <w:br/>
      </w:r>
      <w:r w:rsidRPr="00D017A9">
        <w:rPr>
          <w:rStyle w:val="ac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как не думал никто»</w:t>
      </w:r>
      <w:r w:rsidRPr="00D017A9">
        <w:rPr>
          <w:rFonts w:ascii="Times New Roman" w:hAnsi="Times New Roman" w:cs="Times New Roman"/>
          <w:iCs/>
          <w:sz w:val="24"/>
          <w:szCs w:val="24"/>
        </w:rPr>
        <w:br/>
      </w:r>
      <w:r w:rsidRPr="00D017A9">
        <w:rPr>
          <w:rStyle w:val="ad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А. </w:t>
      </w:r>
      <w:proofErr w:type="spellStart"/>
      <w:r w:rsidRPr="00D017A9">
        <w:rPr>
          <w:rStyle w:val="ad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Сент-Дьердьи</w:t>
      </w:r>
      <w:proofErr w:type="spellEnd"/>
    </w:p>
    <w:p w:rsidR="00980471" w:rsidRPr="00D017A9" w:rsidRDefault="00980471" w:rsidP="00980471">
      <w:pPr>
        <w:pStyle w:val="aa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80471" w:rsidRPr="00D017A9" w:rsidRDefault="00980471" w:rsidP="00980471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Fonts w:ascii="Times New Roman" w:hAnsi="Times New Roman" w:cs="Times New Roman"/>
          <w:b/>
          <w:sz w:val="24"/>
          <w:szCs w:val="24"/>
        </w:rPr>
        <w:t>Актуальность темы.</w:t>
      </w:r>
    </w:p>
    <w:p w:rsidR="00980471" w:rsidRPr="00D017A9" w:rsidRDefault="00980471" w:rsidP="0098047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В настоящее время проблема работы с одарёнными детьми всё более актуальна. Обществу нужна творческая личность. Рыночная экономика формирует спрос на энергичных, с высоким интеллектом и высокими творческими способностями молодых людей.</w:t>
      </w:r>
      <w:r w:rsidR="00DE35EC" w:rsidRPr="00D017A9">
        <w:rPr>
          <w:sz w:val="24"/>
          <w:szCs w:val="24"/>
        </w:rPr>
        <w:t xml:space="preserve"> </w:t>
      </w:r>
      <w:r w:rsidR="00DE35EC" w:rsidRPr="00D017A9">
        <w:rPr>
          <w:rFonts w:ascii="Times New Roman" w:hAnsi="Times New Roman" w:cs="Times New Roman"/>
          <w:sz w:val="24"/>
          <w:szCs w:val="24"/>
        </w:rPr>
        <w:t>Переход к новой образовательной парадигме, вызванный преобразованиями российского общества, сопровождается усилением внимания к одаренным детям, интеллектуальный и творческий потенциал которых стал рассматриваться в качестве основного капитала государства.</w:t>
      </w:r>
    </w:p>
    <w:p w:rsidR="00980471" w:rsidRPr="00D017A9" w:rsidRDefault="00980471" w:rsidP="0098047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Выявление одарённых детей, организация системной работы – одна из главных задач современной школы и образовательной практики в условиях введения ФГОС.</w:t>
      </w:r>
    </w:p>
    <w:p w:rsidR="00980471" w:rsidRPr="00D017A9" w:rsidRDefault="00980471" w:rsidP="0098047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В Национальной образовательной инициативе "Наша новая школа" сказано, что  «в школе будет обеспечено изучение не только достижений прошлого, но и технологий, которые пригодятся в будущем. Ребята будут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возможности».</w:t>
      </w:r>
    </w:p>
    <w:p w:rsidR="00980471" w:rsidRPr="00D017A9" w:rsidRDefault="00980471" w:rsidP="00980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 xml:space="preserve">        «При разработке федеральных государственных стандартов второго поколения приоритетом начального общего образования становится формирование </w:t>
      </w:r>
      <w:proofErr w:type="spellStart"/>
      <w:r w:rsidRPr="00D017A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017A9">
        <w:rPr>
          <w:rFonts w:ascii="Times New Roman" w:hAnsi="Times New Roman" w:cs="Times New Roman"/>
          <w:sz w:val="24"/>
          <w:szCs w:val="24"/>
        </w:rPr>
        <w:t xml:space="preserve"> умений и навыков, а также способов деятельности, уровень освоения которых в значительной мере предопределяет успешность всего последующего обучения»,- считает </w:t>
      </w:r>
      <w:proofErr w:type="spellStart"/>
      <w:r w:rsidRPr="00D017A9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D017A9">
        <w:rPr>
          <w:rFonts w:ascii="Times New Roman" w:hAnsi="Times New Roman" w:cs="Times New Roman"/>
          <w:sz w:val="24"/>
          <w:szCs w:val="24"/>
        </w:rPr>
        <w:t xml:space="preserve"> А.Г.. Отвечая требованиям </w:t>
      </w:r>
      <w:proofErr w:type="spellStart"/>
      <w:r w:rsidRPr="00D017A9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D017A9">
        <w:rPr>
          <w:rFonts w:ascii="Times New Roman" w:hAnsi="Times New Roman" w:cs="Times New Roman"/>
          <w:sz w:val="24"/>
          <w:szCs w:val="24"/>
        </w:rPr>
        <w:t xml:space="preserve"> подхода, проектно-исследовательская деятельность способствует формированию всех групп универсальных учебных действий. </w:t>
      </w:r>
    </w:p>
    <w:p w:rsidR="0063278D" w:rsidRPr="00D017A9" w:rsidRDefault="0063278D" w:rsidP="00632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17A9">
        <w:rPr>
          <w:rFonts w:ascii="Times New Roman" w:hAnsi="Times New Roman"/>
          <w:sz w:val="24"/>
          <w:szCs w:val="24"/>
        </w:rPr>
        <w:t xml:space="preserve">В ученической среде четко прослеживается повышение интереса к поисковой исследовательской деятельности. Необходимо только дать </w:t>
      </w:r>
      <w:proofErr w:type="gramStart"/>
      <w:r w:rsidRPr="00D017A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017A9">
        <w:rPr>
          <w:rFonts w:ascii="Times New Roman" w:hAnsi="Times New Roman"/>
          <w:sz w:val="24"/>
          <w:szCs w:val="24"/>
        </w:rPr>
        <w:t xml:space="preserve"> возможность развиваться и совершенствоваться, формируя культуру научного исследования, оказывая практическую помощь в проведении исследовательской работы, подготовить почву для реализации их способностей.</w:t>
      </w:r>
    </w:p>
    <w:p w:rsidR="0063278D" w:rsidRPr="00D017A9" w:rsidRDefault="0063278D" w:rsidP="005614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17A9">
        <w:rPr>
          <w:rFonts w:ascii="Times New Roman" w:hAnsi="Times New Roman"/>
          <w:b/>
          <w:sz w:val="24"/>
          <w:szCs w:val="24"/>
        </w:rPr>
        <w:t>1.1.Возникшие противоречия.</w:t>
      </w:r>
    </w:p>
    <w:p w:rsidR="00694CA1" w:rsidRPr="00D017A9" w:rsidRDefault="0063278D" w:rsidP="00694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 xml:space="preserve">Современное образование призвано обеспечить систематическое развитие, заложенных природой возможностей и задатков личности, их совершенствование и реализацию в деятельности. Это подтверждают и результаты психолого-педагогических исследований последних десятилетий, которые убедительно доказали необходимость создания условий для развития одаренных учащихся уже на этапе начальной школы, самореализация которых </w:t>
      </w:r>
      <w:r w:rsidRPr="00D017A9">
        <w:rPr>
          <w:rFonts w:ascii="Times New Roman" w:hAnsi="Times New Roman" w:cs="Times New Roman"/>
          <w:i/>
          <w:sz w:val="24"/>
          <w:szCs w:val="24"/>
        </w:rPr>
        <w:t xml:space="preserve">не может быть эффективно осуществлена в рамках традиционного </w:t>
      </w:r>
      <w:proofErr w:type="spellStart"/>
      <w:r w:rsidRPr="00D017A9">
        <w:rPr>
          <w:rFonts w:ascii="Times New Roman" w:hAnsi="Times New Roman" w:cs="Times New Roman"/>
          <w:i/>
          <w:sz w:val="24"/>
          <w:szCs w:val="24"/>
        </w:rPr>
        <w:t>обучения</w:t>
      </w:r>
      <w:proofErr w:type="gramStart"/>
      <w:r w:rsidR="00AC0CE4" w:rsidRPr="00D017A9">
        <w:rPr>
          <w:rFonts w:ascii="Times New Roman" w:hAnsi="Times New Roman" w:cs="Times New Roman"/>
          <w:i/>
          <w:sz w:val="24"/>
          <w:szCs w:val="24"/>
        </w:rPr>
        <w:t>,</w:t>
      </w:r>
      <w:r w:rsidR="00AC0CE4" w:rsidRPr="00D017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C0CE4" w:rsidRPr="00D017A9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="00AC0CE4" w:rsidRPr="00D017A9">
        <w:rPr>
          <w:rFonts w:ascii="Times New Roman" w:hAnsi="Times New Roman" w:cs="Times New Roman"/>
          <w:sz w:val="24"/>
          <w:szCs w:val="24"/>
        </w:rPr>
        <w:t xml:space="preserve"> большая часть знаний преподносится в готовом виде и не требует дополнительных поисковых усилий и основной трудностью для учащихся является самостоятельный поиск информации, добывание знаний. Поэтому одним из важнейших условий повышения эффективности учебного процесса является организация учебной исследовательской деятельности и развитие её основного компонента – исследовательских умений, которые не только помогают школьникам лучше справляться с требованиями программы, но и развивают у них логическое мышление, создают внутренний мотив учебной деятельности в целом.</w:t>
      </w:r>
    </w:p>
    <w:p w:rsidR="00694CA1" w:rsidRPr="00D017A9" w:rsidRDefault="00980471" w:rsidP="00694C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М</w:t>
      </w:r>
      <w:r w:rsidRPr="00D017A9">
        <w:rPr>
          <w:rFonts w:ascii="Times New Roman" w:eastAsia="Times New Roman" w:hAnsi="Times New Roman" w:cs="Times New Roman"/>
          <w:sz w:val="24"/>
          <w:szCs w:val="24"/>
        </w:rPr>
        <w:t xml:space="preserve">етодика проведения исследовательской работы в большей степени ориентирована на старшеклассников. </w:t>
      </w:r>
      <w:r w:rsidR="00047176" w:rsidRPr="00D017A9">
        <w:rPr>
          <w:rFonts w:ascii="Times New Roman" w:hAnsi="Times New Roman" w:cs="Times New Roman"/>
          <w:sz w:val="24"/>
          <w:szCs w:val="24"/>
        </w:rPr>
        <w:t>Весь обобщенный опыт говорит об организации детей, которые учатся в 5–11-</w:t>
      </w:r>
      <w:r w:rsidR="00047176" w:rsidRPr="00D017A9">
        <w:rPr>
          <w:rFonts w:ascii="Times New Roman" w:hAnsi="Times New Roman" w:cs="Times New Roman"/>
          <w:sz w:val="24"/>
          <w:szCs w:val="24"/>
        </w:rPr>
        <w:lastRenderedPageBreak/>
        <w:t xml:space="preserve">х классах. </w:t>
      </w:r>
      <w:r w:rsidR="00644DDB" w:rsidRPr="00D017A9">
        <w:rPr>
          <w:rFonts w:ascii="Times New Roman" w:hAnsi="Times New Roman" w:cs="Times New Roman"/>
          <w:i/>
          <w:sz w:val="24"/>
          <w:szCs w:val="24"/>
        </w:rPr>
        <w:t>Опыт по</w:t>
      </w:r>
      <w:r w:rsidR="00644DDB" w:rsidRPr="00D017A9">
        <w:rPr>
          <w:rFonts w:ascii="Times New Roman" w:hAnsi="Times New Roman" w:cs="Times New Roman"/>
          <w:sz w:val="24"/>
          <w:szCs w:val="24"/>
        </w:rPr>
        <w:t xml:space="preserve"> </w:t>
      </w:r>
      <w:r w:rsidR="00644DDB" w:rsidRPr="00D017A9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="00047176" w:rsidRPr="00D017A9">
        <w:rPr>
          <w:rFonts w:ascii="Times New Roman" w:hAnsi="Times New Roman" w:cs="Times New Roman"/>
          <w:i/>
          <w:sz w:val="24"/>
          <w:szCs w:val="24"/>
        </w:rPr>
        <w:t xml:space="preserve"> обществ детей младшего школьного возраста в литературе неосвещен. </w:t>
      </w:r>
      <w:r w:rsidR="00047176" w:rsidRPr="00D017A9">
        <w:rPr>
          <w:rFonts w:ascii="Times New Roman" w:eastAsia="Times New Roman" w:hAnsi="Times New Roman" w:cs="Times New Roman"/>
          <w:sz w:val="24"/>
          <w:szCs w:val="24"/>
        </w:rPr>
        <w:t xml:space="preserve">Начальная школа </w:t>
      </w:r>
      <w:r w:rsidRPr="00D017A9">
        <w:rPr>
          <w:rFonts w:ascii="Times New Roman" w:eastAsia="Times New Roman" w:hAnsi="Times New Roman" w:cs="Times New Roman"/>
          <w:sz w:val="24"/>
          <w:szCs w:val="24"/>
        </w:rPr>
        <w:t xml:space="preserve"> остаётся немного в стороне, но ведь именно в на</w:t>
      </w:r>
      <w:r w:rsidRPr="00D017A9">
        <w:rPr>
          <w:rFonts w:ascii="Times New Roman" w:eastAsia="Times New Roman" w:hAnsi="Times New Roman" w:cs="Times New Roman"/>
          <w:sz w:val="24"/>
          <w:szCs w:val="24"/>
        </w:rPr>
        <w:softHyphen/>
        <w:t>чальной школе должен закладываться фундамент знаний, уме</w:t>
      </w:r>
      <w:r w:rsidRPr="00D017A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нии и навыков активной, творческой, самостоятельной деятельности учащихся. Нужно вооружить ученика способами деятельности для самостоятельного добывания знаний. Тогда он будет более успешен и  адаптирован к старшей школе. </w:t>
      </w:r>
      <w:r w:rsidRPr="00D017A9">
        <w:rPr>
          <w:rFonts w:ascii="Times New Roman" w:hAnsi="Times New Roman" w:cs="Times New Roman"/>
          <w:sz w:val="24"/>
          <w:szCs w:val="24"/>
        </w:rPr>
        <w:t>«Одарённость человека - это маленький росточек, едва проклюнувшийся из земли и требующий к себе огромного внимания. Необходимо холить и лелеять, ухаживать за ним, сделать всё необходимое, чтобы он вырос и дал обильный плод», - говорил  В.А.Сухомлинский. Поэ</w:t>
      </w:r>
      <w:r w:rsidR="00561434" w:rsidRPr="00D017A9">
        <w:rPr>
          <w:rFonts w:ascii="Times New Roman" w:hAnsi="Times New Roman" w:cs="Times New Roman"/>
          <w:sz w:val="24"/>
          <w:szCs w:val="24"/>
        </w:rPr>
        <w:t>тому  уже с первого класса учащихся необходимо вовлечь</w:t>
      </w:r>
      <w:r w:rsidRPr="00D017A9">
        <w:rPr>
          <w:rFonts w:ascii="Times New Roman" w:hAnsi="Times New Roman" w:cs="Times New Roman"/>
          <w:sz w:val="24"/>
          <w:szCs w:val="24"/>
        </w:rPr>
        <w:t xml:space="preserve"> в проектно- исследовательскую деятельность.</w:t>
      </w:r>
    </w:p>
    <w:p w:rsidR="00694CA1" w:rsidRPr="00D017A9" w:rsidRDefault="00694CA1" w:rsidP="00694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2.Главная идея опыта.</w:t>
      </w:r>
    </w:p>
    <w:p w:rsidR="00B1271F" w:rsidRPr="00D017A9" w:rsidRDefault="00694CA1" w:rsidP="0069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B1271F"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создать такую модель развития интеллектуальных и творческих способностей учащихся, которая позволит им реализоваться в разл</w:t>
      </w:r>
      <w:r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ичных областях знаний</w:t>
      </w:r>
      <w:r w:rsidR="00B1271F"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1271F"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заказ общества на творчески активную личность, проведение интеллектуальных </w:t>
      </w:r>
      <w:r w:rsidR="00504B37"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школьных и </w:t>
      </w:r>
      <w:r w:rsidR="00B1271F"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мероприятий требовали от школы воплощение этой идеи через продуманную организацию учебно-познавательной деятельности.</w:t>
      </w:r>
    </w:p>
    <w:p w:rsidR="00B1271F" w:rsidRPr="00D017A9" w:rsidRDefault="00B1271F" w:rsidP="00694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существующих форм внеурочной деятельности, направленных на развитие интеллектуальных возможностей учащихся, необходимо было выбрать такую модель, которая предусматривает организацию поисковой деятельности учащихся путем постановки познавательных и практических задач, требующих самостоятельного творческого решения. После изучения и обобщения опыта педагогов разных школ было решено организовать научно-исследовательскую деятельность через создание школьного научного общества учащихся.</w:t>
      </w:r>
    </w:p>
    <w:p w:rsidR="00644DDB" w:rsidRPr="00D017A9" w:rsidRDefault="00644DDB" w:rsidP="00980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D017A9"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условий, способствующих развитию навыков проектно- исследовательской деятельности учащихся начальной школы через организацию работы НОУ</w:t>
      </w:r>
    </w:p>
    <w:p w:rsidR="00644DDB" w:rsidRPr="00D017A9" w:rsidRDefault="00644DDB" w:rsidP="00644D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17A9">
        <w:rPr>
          <w:rFonts w:ascii="Times New Roman" w:hAnsi="Times New Roman"/>
          <w:sz w:val="24"/>
          <w:szCs w:val="24"/>
        </w:rPr>
        <w:t xml:space="preserve">В процессе реализации цели решаются следующие  </w:t>
      </w:r>
      <w:r w:rsidRPr="00D017A9">
        <w:rPr>
          <w:rFonts w:ascii="Times New Roman" w:hAnsi="Times New Roman"/>
          <w:b/>
          <w:sz w:val="24"/>
          <w:szCs w:val="24"/>
        </w:rPr>
        <w:t>задачи</w:t>
      </w:r>
      <w:r w:rsidRPr="00D017A9">
        <w:rPr>
          <w:rFonts w:ascii="Times New Roman" w:hAnsi="Times New Roman"/>
          <w:sz w:val="24"/>
          <w:szCs w:val="24"/>
        </w:rPr>
        <w:t>:</w:t>
      </w:r>
    </w:p>
    <w:p w:rsidR="00644DDB" w:rsidRPr="00D017A9" w:rsidRDefault="00644DDB" w:rsidP="00644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-создание инициативной творческой группы педагогов для разработки и реализации проекта НОУ;</w:t>
      </w:r>
    </w:p>
    <w:p w:rsidR="00644DDB" w:rsidRPr="00D017A9" w:rsidRDefault="00644DDB" w:rsidP="00644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-изучение опыта организации НОУ в других школах;</w:t>
      </w:r>
    </w:p>
    <w:p w:rsidR="00644DDB" w:rsidRPr="00D017A9" w:rsidRDefault="00644DDB" w:rsidP="00644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-определение структуры НОУ, его целей и задач, содержание деятельности;</w:t>
      </w:r>
    </w:p>
    <w:p w:rsidR="00644DDB" w:rsidRPr="00D017A9" w:rsidRDefault="00644DDB" w:rsidP="00644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-</w:t>
      </w:r>
      <w:r w:rsidRPr="00D017A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</w:t>
      </w:r>
      <w:r w:rsidRPr="00D017A9">
        <w:rPr>
          <w:rFonts w:ascii="Times New Roman" w:hAnsi="Times New Roman" w:cs="Times New Roman"/>
          <w:sz w:val="24"/>
          <w:szCs w:val="24"/>
        </w:rPr>
        <w:t>ыявление способных учащихся и вовлечение их в НОУ;</w:t>
      </w:r>
    </w:p>
    <w:p w:rsidR="00644DDB" w:rsidRPr="00D017A9" w:rsidRDefault="00644DDB" w:rsidP="00644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-реализация деятельности НОУ через различные формы работы.</w:t>
      </w:r>
    </w:p>
    <w:p w:rsidR="00504B37" w:rsidRPr="00D017A9" w:rsidRDefault="009E1779" w:rsidP="00644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Fonts w:ascii="Times New Roman" w:hAnsi="Times New Roman" w:cs="Times New Roman"/>
          <w:b/>
          <w:sz w:val="24"/>
          <w:szCs w:val="24"/>
        </w:rPr>
        <w:t>3.Технология реализации идеи.</w:t>
      </w:r>
    </w:p>
    <w:p w:rsidR="00C52340" w:rsidRPr="00D017A9" w:rsidRDefault="001A0E26" w:rsidP="008660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Fonts w:ascii="Times New Roman" w:hAnsi="Times New Roman" w:cs="Times New Roman"/>
          <w:b/>
          <w:sz w:val="24"/>
          <w:szCs w:val="24"/>
        </w:rPr>
        <w:t>3.1.Этапы реализации опыта.</w:t>
      </w:r>
      <w:r w:rsidR="00C52340" w:rsidRPr="00D017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0EF" w:rsidRPr="00D017A9" w:rsidRDefault="006C5328" w:rsidP="00D26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1. П</w:t>
      </w:r>
      <w:r w:rsidR="00EB4C37">
        <w:rPr>
          <w:rFonts w:ascii="Times New Roman" w:hAnsi="Times New Roman" w:cs="Times New Roman"/>
          <w:sz w:val="24"/>
          <w:szCs w:val="24"/>
        </w:rPr>
        <w:t>одготовительный этап</w:t>
      </w:r>
      <w:proofErr w:type="gramStart"/>
      <w:r w:rsidR="00EB4C37">
        <w:rPr>
          <w:rFonts w:ascii="Times New Roman" w:hAnsi="Times New Roman" w:cs="Times New Roman"/>
          <w:sz w:val="24"/>
          <w:szCs w:val="24"/>
        </w:rPr>
        <w:t xml:space="preserve"> </w:t>
      </w:r>
      <w:r w:rsidRPr="00D017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10EF" w:rsidRPr="00D017A9" w:rsidRDefault="006C5328" w:rsidP="00D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Задачи этапа:</w:t>
      </w:r>
    </w:p>
    <w:p w:rsidR="004410EF" w:rsidRPr="00D017A9" w:rsidRDefault="006C5328" w:rsidP="00D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- изучить и обобщить накопленный опыт по организации НОУ в других школах.</w:t>
      </w:r>
    </w:p>
    <w:p w:rsidR="004410EF" w:rsidRPr="00D017A9" w:rsidRDefault="006C5328" w:rsidP="00D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- разработать основные положения и структуру, определить цель, задачи и формы работы научного общества.</w:t>
      </w:r>
    </w:p>
    <w:p w:rsidR="004410EF" w:rsidRPr="00D017A9" w:rsidRDefault="006C5328" w:rsidP="00D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- провести диагностику для определения направленности, интересов, интеллектуальных способностей и творческого потенциала обучающихся.</w:t>
      </w:r>
    </w:p>
    <w:p w:rsidR="004410EF" w:rsidRPr="00D017A9" w:rsidRDefault="006C5328" w:rsidP="00D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 xml:space="preserve">- вовлечение </w:t>
      </w:r>
      <w:proofErr w:type="gramStart"/>
      <w:r w:rsidRPr="00D017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17A9">
        <w:rPr>
          <w:rFonts w:ascii="Times New Roman" w:hAnsi="Times New Roman" w:cs="Times New Roman"/>
          <w:sz w:val="24"/>
          <w:szCs w:val="24"/>
        </w:rPr>
        <w:t xml:space="preserve"> в НОУ.</w:t>
      </w:r>
    </w:p>
    <w:p w:rsidR="00C52340" w:rsidRPr="00D017A9" w:rsidRDefault="006C5328" w:rsidP="00D2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2. Практический этап.</w:t>
      </w:r>
    </w:p>
    <w:p w:rsidR="00D017A9" w:rsidRPr="00D017A9" w:rsidRDefault="006C5328" w:rsidP="00D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Реализация проекта с учетом накопленного материала в первом этапе, выведение педагогов и обучающихся на новый уровень развития.</w:t>
      </w:r>
    </w:p>
    <w:p w:rsidR="00C52340" w:rsidRPr="00D017A9" w:rsidRDefault="001A0E26" w:rsidP="00C52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Fonts w:ascii="Times New Roman" w:hAnsi="Times New Roman" w:cs="Times New Roman"/>
          <w:b/>
          <w:sz w:val="24"/>
          <w:szCs w:val="24"/>
        </w:rPr>
        <w:t>3.2.</w:t>
      </w:r>
      <w:r w:rsidR="00C52340" w:rsidRPr="00D017A9">
        <w:rPr>
          <w:rFonts w:ascii="Times New Roman" w:hAnsi="Times New Roman" w:cs="Times New Roman"/>
          <w:b/>
          <w:sz w:val="24"/>
          <w:szCs w:val="24"/>
        </w:rPr>
        <w:t>Система  работы НОУ начальных классов «Почемучки».</w:t>
      </w:r>
    </w:p>
    <w:p w:rsidR="00D017A9" w:rsidRPr="00D017A9" w:rsidRDefault="00C52340" w:rsidP="008660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7A9">
        <w:rPr>
          <w:rFonts w:ascii="Times New Roman" w:hAnsi="Times New Roman" w:cs="Times New Roman"/>
          <w:sz w:val="24"/>
          <w:szCs w:val="24"/>
        </w:rPr>
        <w:t xml:space="preserve">       Пятый год существует научное общество учащихся начальных классов «Почемучки».</w:t>
      </w:r>
      <w:r w:rsidRPr="00D017A9">
        <w:rPr>
          <w:sz w:val="24"/>
          <w:szCs w:val="24"/>
        </w:rPr>
        <w:t xml:space="preserve"> </w:t>
      </w:r>
      <w:r w:rsidRPr="00D017A9">
        <w:rPr>
          <w:rFonts w:ascii="Times New Roman" w:eastAsia="Times New Roman" w:hAnsi="Times New Roman" w:cs="Times New Roman"/>
          <w:sz w:val="24"/>
          <w:szCs w:val="24"/>
        </w:rPr>
        <w:t>Членами НОУ являются ребята с 1 по 4 класс.</w:t>
      </w:r>
      <w:r w:rsidRPr="00D017A9">
        <w:rPr>
          <w:rFonts w:ascii="Times New Roman" w:hAnsi="Times New Roman" w:cs="Times New Roman"/>
          <w:sz w:val="24"/>
          <w:szCs w:val="24"/>
        </w:rPr>
        <w:t xml:space="preserve"> У «Почемучек» есть свой девиз, песня, устав и эмблема.</w:t>
      </w:r>
      <w:r w:rsidR="00DF4FFD" w:rsidRPr="00D017A9">
        <w:rPr>
          <w:rFonts w:ascii="Times New Roman" w:hAnsi="Times New Roman" w:cs="Times New Roman"/>
          <w:sz w:val="24"/>
          <w:szCs w:val="24"/>
        </w:rPr>
        <w:t xml:space="preserve"> </w:t>
      </w:r>
      <w:r w:rsidRPr="00D017A9">
        <w:rPr>
          <w:rFonts w:ascii="Times New Roman" w:hAnsi="Times New Roman" w:cs="Times New Roman"/>
          <w:sz w:val="24"/>
          <w:szCs w:val="24"/>
        </w:rPr>
        <w:t>Неслучайно на ней изображен вопросительный знак.</w:t>
      </w:r>
      <w:r w:rsidRPr="00D017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Младший школьник – это маленький фантазер, неутомимый исследователь,  постоянно познающий неопознанное. Мы, взрослые, окружающие наших «фантазеров», должны поддерживать процесс построения гипотез и поиска их доказательства, стимулировать интересы наших детей. Ребенка, у которого развит </w:t>
      </w:r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познавательный интерес, характеризуют желание задавать вопросы и способность находить ответы на них. Такой ребенок склонен к экспериментированию, к активной поисковой деятельности. Он может длительно сосредотачиваться на интересующей его проблеме: изучать жизнь </w:t>
      </w:r>
      <w:proofErr w:type="gramStart"/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муравейника</w:t>
      </w:r>
      <w:proofErr w:type="gramEnd"/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экспериментировать – </w:t>
      </w:r>
      <w:proofErr w:type="gramStart"/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</w:t>
      </w:r>
      <w:proofErr w:type="gramEnd"/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предметы плавают, а какие тонут; придумывать новые конструкции. При усвоении новых знаний он задает взрослому много вопросов, пытается самостоятельно найти связь с личным опытом, высказывает оригинальные догадки, предположения, иными словами, проявляет творческое отношение к объекту и процессу познания. Таким образом, показателем интереса ребенка служат его вопросы и суждения. Благодаря вопросам ребенок постигает мир вокруг себя. Из детских «почему?» рождаются темы для исследовательских работ.</w:t>
      </w:r>
    </w:p>
    <w:p w:rsidR="00C52340" w:rsidRPr="00D017A9" w:rsidRDefault="00C52340" w:rsidP="0086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НОУ</w:t>
      </w:r>
      <w:r w:rsidRPr="00D01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7A9">
        <w:rPr>
          <w:rFonts w:ascii="Times New Roman" w:hAnsi="Times New Roman" w:cs="Times New Roman"/>
          <w:b/>
          <w:i/>
          <w:sz w:val="24"/>
          <w:szCs w:val="24"/>
        </w:rPr>
        <w:t>«Почемучки»</w:t>
      </w:r>
      <w:r w:rsidRPr="00D017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17A9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D017A9">
        <w:rPr>
          <w:rFonts w:ascii="Times New Roman" w:hAnsi="Times New Roman" w:cs="Times New Roman"/>
          <w:sz w:val="24"/>
          <w:szCs w:val="24"/>
        </w:rPr>
        <w:t>трансформация процесса развития интеллектуально- творческого потенциала личности ребенка путем совершенствования его исследовательских способностей в процесс саморазвития»</w:t>
      </w:r>
      <w:r w:rsidRPr="00D017A9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</w:p>
    <w:p w:rsidR="00C52340" w:rsidRPr="00D017A9" w:rsidRDefault="00C52340" w:rsidP="00866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C52340" w:rsidRPr="00D017A9" w:rsidRDefault="00C52340" w:rsidP="00C52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z w:val="24"/>
          <w:szCs w:val="24"/>
        </w:rPr>
        <w:t>-развивать творческое, критическое, логическое и продуктивное мышление, навыки их практического применения, что позволит учащимся переосмыслить имеющиеся знания и генерировать новые;</w:t>
      </w:r>
    </w:p>
    <w:p w:rsidR="00C52340" w:rsidRPr="00D017A9" w:rsidRDefault="00C52340" w:rsidP="00C5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-</w:t>
      </w:r>
      <w:r w:rsidRPr="00D017A9">
        <w:rPr>
          <w:rFonts w:ascii="Times New Roman" w:eastAsia="Times New Roman" w:hAnsi="Times New Roman" w:cs="Times New Roman"/>
          <w:sz w:val="24"/>
          <w:szCs w:val="24"/>
        </w:rPr>
        <w:t>воспитывать стремление к приобретению знаний, самопознанию и саморазвитию;</w:t>
      </w:r>
    </w:p>
    <w:p w:rsidR="00C52340" w:rsidRPr="00D017A9" w:rsidRDefault="00C52340" w:rsidP="00C5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z w:val="24"/>
          <w:szCs w:val="24"/>
        </w:rPr>
        <w:t>-поощрять самостоятельность и инициативность, гарантировать наличие и свободное использование разнообразных источников и способов получения информации;</w:t>
      </w:r>
    </w:p>
    <w:p w:rsidR="00C52340" w:rsidRPr="00D017A9" w:rsidRDefault="00C52340" w:rsidP="00C5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z w:val="24"/>
          <w:szCs w:val="24"/>
        </w:rPr>
        <w:t>-создавать условия, в которых учащиеся могут выбрать индивидуальный уровень сложности заданий, т.е. ситуации успеха и уверенности в своих силах;</w:t>
      </w:r>
    </w:p>
    <w:p w:rsidR="00D017A9" w:rsidRPr="00D017A9" w:rsidRDefault="00C52340" w:rsidP="00C5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z w:val="24"/>
          <w:szCs w:val="24"/>
        </w:rPr>
        <w:t>-обучать учащихся планированию, целеполаганию, оцениванию результатов своей работы с помощью заранее определенных критериев, формировать навыки публичного обсуждения результатов своей деятельности.</w:t>
      </w:r>
    </w:p>
    <w:p w:rsidR="00C52340" w:rsidRPr="00D017A9" w:rsidRDefault="00C52340" w:rsidP="00C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1"/>
          <w:position w:val="10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b/>
          <w:bCs/>
          <w:i/>
          <w:iCs/>
          <w:spacing w:val="-21"/>
          <w:position w:val="10"/>
          <w:sz w:val="24"/>
          <w:szCs w:val="24"/>
        </w:rPr>
        <w:t>Содержание деятельности НОУ:</w:t>
      </w:r>
    </w:p>
    <w:p w:rsidR="00C52340" w:rsidRPr="00D017A9" w:rsidRDefault="00C52340" w:rsidP="00C52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spacing w:val="-21"/>
          <w:position w:val="10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-выявление наиболее способных детей, склонных к </w:t>
      </w:r>
      <w:r w:rsidRPr="00D017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поисковой и исследовательской деятельности в </w:t>
      </w:r>
      <w:r w:rsidRPr="00D017A9">
        <w:rPr>
          <w:rFonts w:ascii="Times New Roman" w:eastAsia="Times New Roman" w:hAnsi="Times New Roman" w:cs="Times New Roman"/>
          <w:sz w:val="24"/>
          <w:szCs w:val="24"/>
        </w:rPr>
        <w:t>соответствии с их интересами;</w:t>
      </w:r>
    </w:p>
    <w:p w:rsidR="00C52340" w:rsidRPr="00D017A9" w:rsidRDefault="00C52340" w:rsidP="00C52340">
      <w:pPr>
        <w:shd w:val="clear" w:color="auto" w:fill="FFFFFF"/>
        <w:tabs>
          <w:tab w:val="left" w:pos="720"/>
        </w:tabs>
        <w:spacing w:before="2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-обучение школьников работе с научной литературой, </w:t>
      </w:r>
      <w:r w:rsidRPr="00D017A9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навыков научного исследования;</w:t>
      </w:r>
    </w:p>
    <w:p w:rsidR="00C52340" w:rsidRPr="00D017A9" w:rsidRDefault="00C52340" w:rsidP="00C52340">
      <w:pPr>
        <w:shd w:val="clear" w:color="auto" w:fill="FFFFFF"/>
        <w:tabs>
          <w:tab w:val="left" w:pos="720"/>
        </w:tabs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-организация индивидуальных консультаций в ходе </w:t>
      </w:r>
      <w:r w:rsidRPr="00D017A9">
        <w:rPr>
          <w:rFonts w:ascii="Times New Roman" w:eastAsia="Times New Roman" w:hAnsi="Times New Roman" w:cs="Times New Roman"/>
          <w:sz w:val="24"/>
          <w:szCs w:val="24"/>
        </w:rPr>
        <w:t>исследований учащихся;</w:t>
      </w:r>
    </w:p>
    <w:p w:rsidR="00C52340" w:rsidRPr="00D017A9" w:rsidRDefault="00C52340" w:rsidP="00C52340">
      <w:pPr>
        <w:shd w:val="clear" w:color="auto" w:fill="FFFFFF"/>
        <w:tabs>
          <w:tab w:val="left" w:pos="720"/>
        </w:tabs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-рецензирование научных работ обучающихся при </w:t>
      </w:r>
      <w:r w:rsidRPr="00D017A9">
        <w:rPr>
          <w:rFonts w:ascii="Times New Roman" w:eastAsia="Times New Roman" w:hAnsi="Times New Roman" w:cs="Times New Roman"/>
          <w:spacing w:val="-4"/>
          <w:sz w:val="24"/>
          <w:szCs w:val="24"/>
        </w:rPr>
        <w:t>подготовке к участию в конкурсах и конференциях;</w:t>
      </w:r>
    </w:p>
    <w:p w:rsidR="00C52340" w:rsidRPr="00D017A9" w:rsidRDefault="00C52340" w:rsidP="00C52340">
      <w:pPr>
        <w:shd w:val="clear" w:color="auto" w:fill="FFFFFF"/>
        <w:tabs>
          <w:tab w:val="left" w:pos="720"/>
        </w:tabs>
        <w:spacing w:before="29"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pacing w:val="-1"/>
          <w:sz w:val="24"/>
          <w:szCs w:val="24"/>
        </w:rPr>
        <w:t>-подготовка, организация и проведение научно-</w:t>
      </w:r>
      <w:r w:rsidRPr="00D017A9">
        <w:rPr>
          <w:rFonts w:ascii="Times New Roman" w:eastAsia="Times New Roman" w:hAnsi="Times New Roman" w:cs="Times New Roman"/>
          <w:spacing w:val="-4"/>
          <w:sz w:val="24"/>
          <w:szCs w:val="24"/>
        </w:rPr>
        <w:t>практических конференций, турниров, олимпиад;</w:t>
      </w:r>
    </w:p>
    <w:p w:rsidR="00C52340" w:rsidRPr="00D017A9" w:rsidRDefault="00C52340" w:rsidP="00C52340">
      <w:pPr>
        <w:shd w:val="clear" w:color="auto" w:fill="FFFFFF"/>
        <w:tabs>
          <w:tab w:val="left" w:pos="720"/>
        </w:tabs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pacing w:val="-2"/>
          <w:sz w:val="24"/>
          <w:szCs w:val="24"/>
        </w:rPr>
        <w:t>-выставка достижений учащихся;</w:t>
      </w:r>
    </w:p>
    <w:p w:rsidR="00C52340" w:rsidRPr="00D017A9" w:rsidRDefault="00C52340" w:rsidP="00C52340">
      <w:pPr>
        <w:shd w:val="clear" w:color="auto" w:fill="FFFFFF"/>
        <w:tabs>
          <w:tab w:val="left" w:pos="720"/>
        </w:tabs>
        <w:spacing w:before="19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pacing w:val="-2"/>
          <w:sz w:val="24"/>
          <w:szCs w:val="24"/>
        </w:rPr>
        <w:t>-работа с родителями.</w:t>
      </w:r>
    </w:p>
    <w:p w:rsidR="00C52340" w:rsidRPr="00D017A9" w:rsidRDefault="00C52340" w:rsidP="00C52340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Работа планируется и организуется во </w:t>
      </w:r>
      <w:r w:rsidRPr="00D017A9">
        <w:rPr>
          <w:rFonts w:ascii="Times New Roman" w:eastAsia="Times New Roman" w:hAnsi="Times New Roman" w:cs="Times New Roman"/>
          <w:sz w:val="24"/>
          <w:szCs w:val="24"/>
        </w:rPr>
        <w:t xml:space="preserve">внеурочное время. </w:t>
      </w:r>
      <w:proofErr w:type="gramStart"/>
      <w:r w:rsidRPr="00D017A9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proofErr w:type="gramEnd"/>
      <w:r w:rsidRPr="00D017A9">
        <w:rPr>
          <w:rFonts w:ascii="Times New Roman" w:eastAsia="Times New Roman" w:hAnsi="Times New Roman" w:cs="Times New Roman"/>
          <w:sz w:val="24"/>
          <w:szCs w:val="24"/>
        </w:rPr>
        <w:t xml:space="preserve"> на 34 часа-1 занятие в неделю.</w:t>
      </w:r>
      <w:r w:rsidRPr="00D017A9">
        <w:rPr>
          <w:rFonts w:ascii="Times New Roman" w:hAnsi="Times New Roman" w:cs="Times New Roman"/>
          <w:sz w:val="24"/>
          <w:szCs w:val="24"/>
        </w:rPr>
        <w:t xml:space="preserve"> За основу взята авторская программа Савенкова А.И. «Программа исследовательского обучения м</w:t>
      </w:r>
      <w:r w:rsidR="00DF4FFD" w:rsidRPr="00D017A9">
        <w:rPr>
          <w:rFonts w:ascii="Times New Roman" w:hAnsi="Times New Roman" w:cs="Times New Roman"/>
          <w:sz w:val="24"/>
          <w:szCs w:val="24"/>
        </w:rPr>
        <w:t xml:space="preserve">ладших школьников» </w:t>
      </w:r>
    </w:p>
    <w:p w:rsidR="00C52340" w:rsidRPr="00D017A9" w:rsidRDefault="00C52340" w:rsidP="00C52340">
      <w:pPr>
        <w:shd w:val="clear" w:color="auto" w:fill="FFFFFF"/>
        <w:tabs>
          <w:tab w:val="left" w:pos="1075"/>
        </w:tabs>
        <w:spacing w:before="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z w:val="24"/>
          <w:szCs w:val="24"/>
        </w:rPr>
        <w:t xml:space="preserve"> Занятия проходят</w:t>
      </w:r>
      <w:r w:rsidRPr="00D017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форме кружкового занятия, практических и творческих работ, экскурсий, тренингов, викторин</w:t>
      </w:r>
      <w:r w:rsidRPr="00D017A9">
        <w:rPr>
          <w:rFonts w:ascii="Times New Roman" w:eastAsia="Times New Roman" w:hAnsi="Times New Roman" w:cs="Times New Roman"/>
          <w:spacing w:val="-2"/>
          <w:sz w:val="24"/>
          <w:szCs w:val="24"/>
        </w:rPr>
        <w:t>, мастер-классов</w:t>
      </w:r>
      <w:r w:rsidRPr="00D017A9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tbl>
      <w:tblPr>
        <w:tblStyle w:val="ae"/>
        <w:tblW w:w="0" w:type="auto"/>
        <w:tblLook w:val="01E0"/>
      </w:tblPr>
      <w:tblGrid>
        <w:gridCol w:w="3901"/>
        <w:gridCol w:w="1383"/>
        <w:gridCol w:w="2773"/>
        <w:gridCol w:w="2251"/>
      </w:tblGrid>
      <w:tr w:rsidR="00C52340" w:rsidRPr="00D017A9" w:rsidTr="00BB151B">
        <w:tc>
          <w:tcPr>
            <w:tcW w:w="4068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Тема</w:t>
            </w:r>
          </w:p>
        </w:tc>
        <w:tc>
          <w:tcPr>
            <w:tcW w:w="1440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Кол-во часов</w:t>
            </w:r>
          </w:p>
        </w:tc>
        <w:tc>
          <w:tcPr>
            <w:tcW w:w="2880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Практические и творческие работы</w:t>
            </w:r>
          </w:p>
        </w:tc>
        <w:tc>
          <w:tcPr>
            <w:tcW w:w="2340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Экскурсии</w:t>
            </w:r>
          </w:p>
        </w:tc>
      </w:tr>
      <w:tr w:rsidR="00C52340" w:rsidRPr="00D017A9" w:rsidTr="00BB151B">
        <w:tc>
          <w:tcPr>
            <w:tcW w:w="4068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144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</w:t>
            </w:r>
          </w:p>
        </w:tc>
      </w:tr>
      <w:tr w:rsidR="00C52340" w:rsidRPr="00D017A9" w:rsidTr="00BB151B">
        <w:tc>
          <w:tcPr>
            <w:tcW w:w="4068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Проектная деятельность.</w:t>
            </w:r>
          </w:p>
        </w:tc>
        <w:tc>
          <w:tcPr>
            <w:tcW w:w="144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</w:p>
        </w:tc>
      </w:tr>
      <w:tr w:rsidR="00C52340" w:rsidRPr="00D017A9" w:rsidTr="00BB151B">
        <w:tc>
          <w:tcPr>
            <w:tcW w:w="4068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Работа с литературой.</w:t>
            </w:r>
          </w:p>
        </w:tc>
        <w:tc>
          <w:tcPr>
            <w:tcW w:w="144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1</w:t>
            </w:r>
          </w:p>
        </w:tc>
      </w:tr>
      <w:tr w:rsidR="00C52340" w:rsidRPr="00D017A9" w:rsidTr="00BB151B">
        <w:tc>
          <w:tcPr>
            <w:tcW w:w="4068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Работа с компьютером.</w:t>
            </w:r>
          </w:p>
        </w:tc>
        <w:tc>
          <w:tcPr>
            <w:tcW w:w="144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</w:p>
        </w:tc>
      </w:tr>
      <w:tr w:rsidR="00C52340" w:rsidRPr="00D017A9" w:rsidTr="00BB151B">
        <w:tc>
          <w:tcPr>
            <w:tcW w:w="4068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lastRenderedPageBreak/>
              <w:t>Предъявление результатов.</w:t>
            </w:r>
          </w:p>
        </w:tc>
        <w:tc>
          <w:tcPr>
            <w:tcW w:w="144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</w:p>
        </w:tc>
      </w:tr>
      <w:tr w:rsidR="00C52340" w:rsidRPr="00D017A9" w:rsidTr="00BB151B">
        <w:tc>
          <w:tcPr>
            <w:tcW w:w="4068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Итого:</w:t>
            </w:r>
          </w:p>
        </w:tc>
        <w:tc>
          <w:tcPr>
            <w:tcW w:w="144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34</w:t>
            </w:r>
          </w:p>
        </w:tc>
        <w:tc>
          <w:tcPr>
            <w:tcW w:w="288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C52340" w:rsidRPr="00D017A9" w:rsidRDefault="00C52340" w:rsidP="00BB151B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3</w:t>
            </w:r>
          </w:p>
        </w:tc>
      </w:tr>
    </w:tbl>
    <w:p w:rsidR="00C52340" w:rsidRPr="00D017A9" w:rsidRDefault="00D017A9" w:rsidP="00D01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52340" w:rsidRPr="00D017A9">
        <w:rPr>
          <w:rFonts w:ascii="Times New Roman" w:hAnsi="Times New Roman" w:cs="Times New Roman"/>
          <w:sz w:val="24"/>
          <w:szCs w:val="24"/>
        </w:rPr>
        <w:t xml:space="preserve">Количество часов отведенных на исследовательскую и проектную деятельность может меняться в зависимости от интересов учащихся. Тематика и количество групповых проектных работ </w:t>
      </w:r>
      <w:proofErr w:type="gramStart"/>
      <w:r w:rsidR="00C52340" w:rsidRPr="00D017A9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="00C52340" w:rsidRPr="00D017A9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C52340" w:rsidRPr="00D017A9" w:rsidRDefault="00C52340" w:rsidP="00C5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 xml:space="preserve"> проведением предметных  недель в начальной школе, воспитательными задачами школы на данный период.</w:t>
      </w:r>
    </w:p>
    <w:p w:rsidR="00C52340" w:rsidRPr="00D017A9" w:rsidRDefault="00C52340" w:rsidP="00504B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Индивидуальная работа:                       </w:t>
      </w:r>
    </w:p>
    <w:p w:rsidR="00C52340" w:rsidRPr="00D017A9" w:rsidRDefault="00C52340" w:rsidP="0050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z w:val="24"/>
          <w:szCs w:val="24"/>
        </w:rPr>
        <w:t>На всех этапах проекта или исследования по</w:t>
      </w:r>
      <w:r w:rsidRPr="00D017A9">
        <w:rPr>
          <w:rFonts w:ascii="Comic Sans MS" w:eastAsia="+mn-ea" w:hAnsi="Comic Sans MS" w:cs="+mn-cs"/>
          <w:color w:val="FFFFFF"/>
          <w:kern w:val="24"/>
          <w:sz w:val="24"/>
          <w:szCs w:val="24"/>
        </w:rPr>
        <w:t xml:space="preserve"> </w:t>
      </w:r>
      <w:r w:rsidRPr="00D017A9">
        <w:rPr>
          <w:rFonts w:ascii="Times New Roman" w:hAnsi="Times New Roman" w:cs="Times New Roman"/>
          <w:sz w:val="24"/>
          <w:szCs w:val="24"/>
        </w:rPr>
        <w:t xml:space="preserve"> индивидуальному маршруту (куратор + наставник)</w:t>
      </w:r>
      <w:proofErr w:type="gramStart"/>
      <w:r w:rsidRPr="00D017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52340" w:rsidRPr="00D017A9" w:rsidRDefault="00C52340" w:rsidP="00504B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родителями:</w:t>
      </w:r>
    </w:p>
    <w:p w:rsidR="00C52340" w:rsidRPr="00D017A9" w:rsidRDefault="00C52340" w:rsidP="00C52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z w:val="24"/>
          <w:szCs w:val="24"/>
        </w:rPr>
        <w:t>-индивидуальные консультации</w:t>
      </w:r>
      <w:r w:rsidRPr="00D017A9">
        <w:rPr>
          <w:rFonts w:ascii="Times New Roman" w:hAnsi="Times New Roman" w:cs="Times New Roman"/>
          <w:sz w:val="24"/>
          <w:szCs w:val="24"/>
        </w:rPr>
        <w:t>;</w:t>
      </w:r>
    </w:p>
    <w:p w:rsidR="00C52340" w:rsidRPr="00D017A9" w:rsidRDefault="00C52340" w:rsidP="00C52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z w:val="24"/>
          <w:szCs w:val="24"/>
        </w:rPr>
        <w:t>-«Горячая линия»- возможность звонить руководителю и задавать вопросы</w:t>
      </w:r>
      <w:r w:rsidRPr="00D017A9">
        <w:rPr>
          <w:rFonts w:ascii="Times New Roman" w:hAnsi="Times New Roman" w:cs="Times New Roman"/>
          <w:sz w:val="24"/>
          <w:szCs w:val="24"/>
        </w:rPr>
        <w:t>;</w:t>
      </w:r>
    </w:p>
    <w:p w:rsidR="00C52340" w:rsidRPr="00D017A9" w:rsidRDefault="00C52340" w:rsidP="00C52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z w:val="24"/>
          <w:szCs w:val="24"/>
        </w:rPr>
        <w:t>-чтение лекций для родителей</w:t>
      </w:r>
      <w:r w:rsidRPr="00D017A9">
        <w:rPr>
          <w:rFonts w:ascii="Times New Roman" w:hAnsi="Times New Roman" w:cs="Times New Roman"/>
          <w:sz w:val="24"/>
          <w:szCs w:val="24"/>
        </w:rPr>
        <w:t>;</w:t>
      </w:r>
    </w:p>
    <w:p w:rsidR="00C52340" w:rsidRPr="00D017A9" w:rsidRDefault="00C52340" w:rsidP="00C52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z w:val="24"/>
          <w:szCs w:val="24"/>
        </w:rPr>
        <w:t>-подбор научной и практической литературы</w:t>
      </w:r>
      <w:r w:rsidRPr="00D017A9">
        <w:rPr>
          <w:rFonts w:ascii="Times New Roman" w:hAnsi="Times New Roman" w:cs="Times New Roman"/>
          <w:sz w:val="24"/>
          <w:szCs w:val="24"/>
        </w:rPr>
        <w:t>;</w:t>
      </w:r>
    </w:p>
    <w:p w:rsidR="00C52340" w:rsidRPr="00D017A9" w:rsidRDefault="00C52340" w:rsidP="00C523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eastAsia="Times New Roman" w:hAnsi="Times New Roman" w:cs="Times New Roman"/>
          <w:sz w:val="24"/>
          <w:szCs w:val="24"/>
        </w:rPr>
        <w:t>-«День открытых дверей»- возможность посетить мастер-класс, конференцию или другое итоговое занятие</w:t>
      </w:r>
      <w:r w:rsidRPr="00D017A9">
        <w:rPr>
          <w:rFonts w:ascii="Times New Roman" w:hAnsi="Times New Roman" w:cs="Times New Roman"/>
          <w:sz w:val="24"/>
          <w:szCs w:val="24"/>
        </w:rPr>
        <w:t>.</w:t>
      </w:r>
    </w:p>
    <w:p w:rsidR="00C52340" w:rsidRPr="00D017A9" w:rsidRDefault="00C52340" w:rsidP="00C5234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17A9">
        <w:rPr>
          <w:rFonts w:ascii="Times New Roman" w:hAnsi="Times New Roman" w:cs="Times New Roman"/>
          <w:b/>
          <w:i/>
          <w:sz w:val="24"/>
          <w:szCs w:val="24"/>
        </w:rPr>
        <w:t>Структура НОУ «Почемучки»</w:t>
      </w:r>
      <w:proofErr w:type="gramStart"/>
      <w:r w:rsidRPr="00D017A9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D017A9" w:rsidRPr="00D017A9" w:rsidRDefault="00C52340" w:rsidP="00C52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3125" cy="2819400"/>
            <wp:effectExtent l="76200" t="0" r="6667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52340" w:rsidRPr="00D017A9" w:rsidRDefault="00C52340" w:rsidP="00504B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17A9">
        <w:rPr>
          <w:rFonts w:ascii="Times New Roman" w:hAnsi="Times New Roman" w:cs="Times New Roman"/>
          <w:b/>
          <w:i/>
          <w:sz w:val="24"/>
          <w:szCs w:val="24"/>
        </w:rPr>
        <w:t>Запись в НОУ:</w:t>
      </w:r>
    </w:p>
    <w:p w:rsidR="00C52340" w:rsidRPr="00D017A9" w:rsidRDefault="00C52340" w:rsidP="00C52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Запись в НОУ определяется на основании желания учащихся участвовать в научно-исследовательской работе, результатов диагностических исследований и рекомендаций педагогов.</w:t>
      </w:r>
    </w:p>
    <w:p w:rsidR="00C52340" w:rsidRPr="00D017A9" w:rsidRDefault="00C52340" w:rsidP="00C52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 xml:space="preserve">Вступив в НОУ, ученик посещает занятия, которые не только обучают навыкам исследовательской деятельности, но и  развивают </w:t>
      </w:r>
    </w:p>
    <w:p w:rsidR="00C52340" w:rsidRPr="00D017A9" w:rsidRDefault="00C52340" w:rsidP="0050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интеллектуальный потенциал и творческие способности. Определившись с тематикой научной работы, составляется расписание занятий и к</w:t>
      </w:r>
      <w:r w:rsidR="006005D2" w:rsidRPr="00D017A9">
        <w:rPr>
          <w:rFonts w:ascii="Times New Roman" w:hAnsi="Times New Roman" w:cs="Times New Roman"/>
          <w:sz w:val="24"/>
          <w:szCs w:val="24"/>
        </w:rPr>
        <w:t>онсультаций</w:t>
      </w:r>
      <w:r w:rsidRPr="00D017A9">
        <w:rPr>
          <w:rFonts w:ascii="Times New Roman" w:hAnsi="Times New Roman" w:cs="Times New Roman"/>
          <w:sz w:val="24"/>
          <w:szCs w:val="24"/>
        </w:rPr>
        <w:t>, определяется место и время их проведения. К учащемуся прикрепляется педагог-куратор (т.е. руководитель исследовательской работы) и наставник (ученик старших классов, призер или победитель научных конференций).</w:t>
      </w:r>
    </w:p>
    <w:p w:rsidR="00C52340" w:rsidRPr="00D017A9" w:rsidRDefault="001A0E26" w:rsidP="00C52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Fonts w:ascii="Times New Roman" w:hAnsi="Times New Roman" w:cs="Times New Roman"/>
          <w:b/>
          <w:sz w:val="24"/>
          <w:szCs w:val="24"/>
        </w:rPr>
        <w:t>3.3</w:t>
      </w:r>
      <w:r w:rsidR="00C52340" w:rsidRPr="00D017A9">
        <w:rPr>
          <w:rFonts w:ascii="Times New Roman" w:hAnsi="Times New Roman" w:cs="Times New Roman"/>
          <w:b/>
          <w:sz w:val="24"/>
          <w:szCs w:val="24"/>
        </w:rPr>
        <w:t>. Участие НОУ «Почемучки» в воспитательной работе школы.</w:t>
      </w:r>
    </w:p>
    <w:p w:rsidR="00C52340" w:rsidRPr="00D017A9" w:rsidRDefault="00C52340" w:rsidP="00C52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НОУ «Почемучки» не остается в стороне от воспитательного процесса.  В рамках экологического воспитания школьников был реализован групповой проект «Наши зимующие птицы».  Участники проекта  не только узнали о проблеме зимующих птиц нашей местности, научились изготавливать экономичные кормушки и правильно подкармливать птиц, но и провели выступление агитбригады для  учащихся школы, привлекли их внимание к данной проблеме.</w:t>
      </w:r>
    </w:p>
    <w:p w:rsidR="00C52340" w:rsidRPr="00D017A9" w:rsidRDefault="00C52340" w:rsidP="00504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lastRenderedPageBreak/>
        <w:t>В рамках патриотического воспитания реализован общешкольный проект «Березкины недели». Он проходил по нескольким направлениям: фотовыставка и выставка рисунков «Нет дерева сердцу милее»</w:t>
      </w:r>
      <w:proofErr w:type="gramStart"/>
      <w:r w:rsidRPr="00D017A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D017A9">
        <w:rPr>
          <w:rFonts w:ascii="Times New Roman" w:hAnsi="Times New Roman" w:cs="Times New Roman"/>
          <w:sz w:val="24"/>
          <w:szCs w:val="24"/>
        </w:rPr>
        <w:t>ыставка поделок из бересты «Березовая мозаика» , конкурс чтецов «Люблю березку русскую», конкурс презентаций  «Люблю тебя, Березовый», исследовательская работа «Береза-символ родины моей», конкурс авторских сказок и стихов о березе. Работы наших учащихся были опубликованы в районной газете «Солнечный меридиан», а проект «Березкины недели» стал традицией нашей школы и проводится ежегодно.</w:t>
      </w:r>
    </w:p>
    <w:p w:rsidR="00C52340" w:rsidRPr="00D017A9" w:rsidRDefault="001A0E26" w:rsidP="00C52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Fonts w:ascii="Times New Roman" w:hAnsi="Times New Roman" w:cs="Times New Roman"/>
          <w:b/>
          <w:sz w:val="24"/>
          <w:szCs w:val="24"/>
        </w:rPr>
        <w:t>3.4.</w:t>
      </w:r>
      <w:r w:rsidR="00C52340" w:rsidRPr="00D017A9">
        <w:rPr>
          <w:rFonts w:ascii="Times New Roman" w:hAnsi="Times New Roman" w:cs="Times New Roman"/>
          <w:b/>
          <w:sz w:val="24"/>
          <w:szCs w:val="24"/>
        </w:rPr>
        <w:t xml:space="preserve"> Участие НОУ в предметных неделях.</w:t>
      </w:r>
    </w:p>
    <w:p w:rsidR="00C52340" w:rsidRPr="00D017A9" w:rsidRDefault="00C52340" w:rsidP="00504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 xml:space="preserve">   В рамках предметной недели  по окружающему миру был реализован общешкольный проект «Зверьё мое». В него вошли конкурс сочинений о домашних животных, фотоконкурс, изготовление мягких игрушек, конкурс газет.</w:t>
      </w:r>
    </w:p>
    <w:p w:rsidR="00C52340" w:rsidRPr="00D017A9" w:rsidRDefault="001A0E26" w:rsidP="00C52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Fonts w:ascii="Times New Roman" w:hAnsi="Times New Roman" w:cs="Times New Roman"/>
          <w:b/>
          <w:sz w:val="24"/>
          <w:szCs w:val="24"/>
        </w:rPr>
        <w:t>3.5.</w:t>
      </w:r>
      <w:r w:rsidR="00C52340" w:rsidRPr="00D017A9">
        <w:rPr>
          <w:rFonts w:ascii="Times New Roman" w:hAnsi="Times New Roman" w:cs="Times New Roman"/>
          <w:b/>
          <w:sz w:val="24"/>
          <w:szCs w:val="24"/>
        </w:rPr>
        <w:t xml:space="preserve">  Формы проведения научных конференций в начальной школе.</w:t>
      </w:r>
    </w:p>
    <w:p w:rsidR="00C52340" w:rsidRPr="00D017A9" w:rsidRDefault="00C52340" w:rsidP="00C52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 xml:space="preserve">   Для повышения интереса учащихся все научно-практические конференции проходят с элементами театрализации. Участники и гости конференции попадают в страну «</w:t>
      </w:r>
      <w:proofErr w:type="spellStart"/>
      <w:r w:rsidRPr="00D017A9">
        <w:rPr>
          <w:rFonts w:ascii="Times New Roman" w:hAnsi="Times New Roman" w:cs="Times New Roman"/>
          <w:sz w:val="24"/>
          <w:szCs w:val="24"/>
        </w:rPr>
        <w:t>Почемучландию</w:t>
      </w:r>
      <w:proofErr w:type="spellEnd"/>
      <w:r w:rsidRPr="00D017A9">
        <w:rPr>
          <w:rFonts w:ascii="Times New Roman" w:hAnsi="Times New Roman" w:cs="Times New Roman"/>
          <w:sz w:val="24"/>
          <w:szCs w:val="24"/>
        </w:rPr>
        <w:t xml:space="preserve">». Там их встречают различные герои: Вопросительный знак, Дед </w:t>
      </w:r>
      <w:proofErr w:type="spellStart"/>
      <w:r w:rsidRPr="00D017A9">
        <w:rPr>
          <w:rFonts w:ascii="Times New Roman" w:hAnsi="Times New Roman" w:cs="Times New Roman"/>
          <w:sz w:val="24"/>
          <w:szCs w:val="24"/>
        </w:rPr>
        <w:t>Почемуня</w:t>
      </w:r>
      <w:proofErr w:type="spellEnd"/>
      <w:r w:rsidRPr="00D017A9">
        <w:rPr>
          <w:rFonts w:ascii="Times New Roman" w:hAnsi="Times New Roman" w:cs="Times New Roman"/>
          <w:sz w:val="24"/>
          <w:szCs w:val="24"/>
        </w:rPr>
        <w:t xml:space="preserve"> и внучка Почемучка, король  Почемуний-2, Любопытная Варвара.</w:t>
      </w:r>
    </w:p>
    <w:p w:rsidR="00C52340" w:rsidRPr="00D017A9" w:rsidRDefault="001A0E26" w:rsidP="006C6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340" w:rsidRPr="00D017A9">
        <w:rPr>
          <w:rFonts w:ascii="Times New Roman" w:hAnsi="Times New Roman" w:cs="Times New Roman"/>
          <w:sz w:val="24"/>
          <w:szCs w:val="24"/>
        </w:rPr>
        <w:t>Учащиеся, впервые выполнявшие работу, торжественно посвящаются в «Почемучки».</w:t>
      </w:r>
    </w:p>
    <w:p w:rsidR="006C678C" w:rsidRPr="00D017A9" w:rsidRDefault="001A0E26" w:rsidP="006C6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Fonts w:ascii="Times New Roman" w:hAnsi="Times New Roman" w:cs="Times New Roman"/>
          <w:b/>
          <w:sz w:val="24"/>
          <w:szCs w:val="24"/>
        </w:rPr>
        <w:t>3.6.Новизна опыта.</w:t>
      </w:r>
      <w:r w:rsidR="006C678C" w:rsidRPr="00D017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2340" w:rsidRPr="00D017A9" w:rsidRDefault="008C0722" w:rsidP="00F1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 xml:space="preserve">Я считаю, что научное общество младших школьников не должно быть формальным объединением учащихся и педагогов, интересующихся исследовательской работой. Оно должно быть тесно связано </w:t>
      </w:r>
      <w:r w:rsidR="008B53E2" w:rsidRPr="00D017A9">
        <w:rPr>
          <w:rFonts w:ascii="Times New Roman" w:hAnsi="Times New Roman" w:cs="Times New Roman"/>
          <w:sz w:val="24"/>
          <w:szCs w:val="24"/>
        </w:rPr>
        <w:t>с учебным и воспитательным процессом школы. Для этого НОУ «Почемучки» реализует общешкольные проекты, где участниками становятся не только члены НОУ, но и все желающие</w:t>
      </w:r>
      <w:proofErr w:type="gramStart"/>
      <w:r w:rsidR="008B53E2" w:rsidRPr="00D017A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8B53E2" w:rsidRPr="00D017A9">
        <w:rPr>
          <w:rFonts w:ascii="Times New Roman" w:hAnsi="Times New Roman" w:cs="Times New Roman"/>
          <w:sz w:val="24"/>
          <w:szCs w:val="24"/>
        </w:rPr>
        <w:t>то пробуждает в детях бо</w:t>
      </w:r>
      <w:r w:rsidR="00517E9C" w:rsidRPr="00D017A9">
        <w:rPr>
          <w:rFonts w:ascii="Times New Roman" w:hAnsi="Times New Roman" w:cs="Times New Roman"/>
          <w:sz w:val="24"/>
          <w:szCs w:val="24"/>
        </w:rPr>
        <w:t>льшой интерес, стимулирует к занятиям проектно-исследовательской работой, гордость от того, что они причастны к жизни школы, зарождению новых школьных традиций. Занятия</w:t>
      </w:r>
      <w:r w:rsidR="00EE19DA" w:rsidRPr="00D017A9">
        <w:rPr>
          <w:rFonts w:ascii="Times New Roman" w:hAnsi="Times New Roman" w:cs="Times New Roman"/>
          <w:sz w:val="24"/>
          <w:szCs w:val="24"/>
        </w:rPr>
        <w:t xml:space="preserve"> в нестандартной форме и </w:t>
      </w:r>
      <w:r w:rsidR="00517E9C" w:rsidRPr="00D017A9">
        <w:rPr>
          <w:rFonts w:ascii="Times New Roman" w:hAnsi="Times New Roman" w:cs="Times New Roman"/>
          <w:sz w:val="24"/>
          <w:szCs w:val="24"/>
        </w:rPr>
        <w:t xml:space="preserve"> театрализованные конференции убеждают ребят</w:t>
      </w:r>
      <w:r w:rsidR="00EE19DA" w:rsidRPr="00D017A9">
        <w:rPr>
          <w:rFonts w:ascii="Times New Roman" w:hAnsi="Times New Roman" w:cs="Times New Roman"/>
          <w:sz w:val="24"/>
          <w:szCs w:val="24"/>
        </w:rPr>
        <w:t xml:space="preserve"> в том</w:t>
      </w:r>
      <w:proofErr w:type="gramStart"/>
      <w:r w:rsidR="00EE19DA" w:rsidRPr="00D017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E19DA" w:rsidRPr="00D017A9">
        <w:rPr>
          <w:rFonts w:ascii="Times New Roman" w:hAnsi="Times New Roman" w:cs="Times New Roman"/>
          <w:sz w:val="24"/>
          <w:szCs w:val="24"/>
        </w:rPr>
        <w:t xml:space="preserve"> что заниматься научной работой не скучно, а весело и интересно</w:t>
      </w:r>
      <w:r w:rsidR="006C678C" w:rsidRPr="00D017A9">
        <w:rPr>
          <w:rFonts w:ascii="Times New Roman" w:hAnsi="Times New Roman" w:cs="Times New Roman"/>
          <w:sz w:val="24"/>
          <w:szCs w:val="24"/>
        </w:rPr>
        <w:t>.</w:t>
      </w:r>
    </w:p>
    <w:p w:rsidR="00E40C21" w:rsidRPr="00D017A9" w:rsidRDefault="00E40C21" w:rsidP="00D26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Fonts w:ascii="Times New Roman" w:hAnsi="Times New Roman" w:cs="Times New Roman"/>
          <w:b/>
          <w:sz w:val="24"/>
          <w:szCs w:val="24"/>
        </w:rPr>
        <w:t>4.Условия</w:t>
      </w:r>
      <w:r w:rsidR="00CF7A3A" w:rsidRPr="00D017A9">
        <w:rPr>
          <w:rFonts w:ascii="Times New Roman" w:hAnsi="Times New Roman" w:cs="Times New Roman"/>
          <w:b/>
          <w:sz w:val="24"/>
          <w:szCs w:val="24"/>
        </w:rPr>
        <w:t>,</w:t>
      </w:r>
      <w:r w:rsidRPr="00D017A9">
        <w:rPr>
          <w:sz w:val="24"/>
          <w:szCs w:val="24"/>
        </w:rPr>
        <w:t xml:space="preserve"> </w:t>
      </w:r>
      <w:r w:rsidRPr="00D017A9">
        <w:rPr>
          <w:rFonts w:ascii="Times New Roman" w:hAnsi="Times New Roman" w:cs="Times New Roman"/>
          <w:b/>
          <w:sz w:val="24"/>
          <w:szCs w:val="24"/>
        </w:rPr>
        <w:t>обеспечивающие наибольшую эффективность</w:t>
      </w:r>
      <w:r w:rsidR="000A263F" w:rsidRPr="00D017A9">
        <w:rPr>
          <w:b/>
          <w:sz w:val="24"/>
          <w:szCs w:val="24"/>
        </w:rPr>
        <w:t xml:space="preserve"> </w:t>
      </w:r>
      <w:r w:rsidR="00866071" w:rsidRPr="00D017A9">
        <w:rPr>
          <w:rFonts w:ascii="Times New Roman" w:hAnsi="Times New Roman" w:cs="Times New Roman"/>
          <w:b/>
          <w:sz w:val="24"/>
          <w:szCs w:val="24"/>
        </w:rPr>
        <w:t>работы НОУ «Почемучки».</w:t>
      </w:r>
    </w:p>
    <w:p w:rsidR="000A263F" w:rsidRPr="00D017A9" w:rsidRDefault="000A263F" w:rsidP="00D26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Учет возрастных и индивидуальных особенностей детей: использование адекватных методов обучения; адаптация понятий, связанных с исследовательской деятельностью, к возрасту учеников; доступность форм и методов проводимых исследований, соответствие тематики исследования возрастным особенностям и личностным интересам школьников. Исследование должно быть посильным, интересным и значимым для ребенка, полезным для его личностного развития. Индивидуальный подход позволяет учитывать способности, возможности, интересы, темп работы каждого учащегося, регулировать помощь взрослого, оказываемую в процессе учебного исследования.</w:t>
      </w:r>
    </w:p>
    <w:p w:rsidR="000A263F" w:rsidRPr="00D017A9" w:rsidRDefault="000A263F" w:rsidP="00D26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 учащихся реализуется за счет создания ситуаций практического и интеллектуального затруднения в урочной и во внеурочной деятельности, актуализации потребности в новых знаниях, в расширении круга интересов учащихся, сообщении им знаний об исследовательской деятельности и ее значении для человека. Необходимо </w:t>
      </w:r>
      <w:proofErr w:type="gramStart"/>
      <w:r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учащимся видеть</w:t>
      </w:r>
      <w:proofErr w:type="gramEnd"/>
      <w:r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их творческой исследовательской деятельности, её возможности в реализации собственных способностей, в саморазвитии и самосовершенствовании, понимать ценность исследовательской деятельности.</w:t>
      </w:r>
    </w:p>
    <w:p w:rsidR="000A263F" w:rsidRPr="00D017A9" w:rsidRDefault="000A263F" w:rsidP="00D26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Деятельность педагога, реализующего позицию организатора учебно-исследовательской деятельности. </w:t>
      </w:r>
      <w:proofErr w:type="gramStart"/>
      <w:r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владеть знаниями об исследовательской деятельности, включаться в сотрудничество и сотворчество, обладать творческим потенциалом для организации процесса учебного исследования, соответствующего возрасту и интересам детей, создавать творческую образовательную среду путем организации поиска, поощрять творческие начинания и действия детей, использовать творческие исследовательские задания, создавать возможности для самореализации учащихся, для проявления их самостоятельности и инициативности.</w:t>
      </w:r>
      <w:proofErr w:type="gramEnd"/>
    </w:p>
    <w:p w:rsidR="00427A9B" w:rsidRPr="00D017A9" w:rsidRDefault="00427A9B" w:rsidP="00D26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4.Сотрудничество с родителями</w:t>
      </w:r>
      <w:r w:rsidR="00CF7A3A" w:rsidRPr="00D01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A3A" w:rsidRPr="00D017A9" w:rsidRDefault="00CF7A3A" w:rsidP="00D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lastRenderedPageBreak/>
        <w:t>Какова возможная роль родителя на каждом этапе исследовательской деятельности?</w:t>
      </w:r>
    </w:p>
    <w:p w:rsidR="00CF7A3A" w:rsidRPr="00D017A9" w:rsidRDefault="00CF7A3A" w:rsidP="00D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На этапе выбора темы исследования возможные действия родителей могут быть следующие: помочь выбрать лучшую из тем, обосновать свой выбор.</w:t>
      </w:r>
    </w:p>
    <w:p w:rsidR="00CF7A3A" w:rsidRPr="00D017A9" w:rsidRDefault="00CF7A3A" w:rsidP="00D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 Следующий этап: выдвижение первоначальных идей. Возможные действия родителей:</w:t>
      </w:r>
      <w:r w:rsidR="00B8251E" w:rsidRPr="00D017A9">
        <w:rPr>
          <w:rFonts w:ascii="Times New Roman" w:hAnsi="Times New Roman" w:cs="Times New Roman"/>
          <w:sz w:val="24"/>
          <w:szCs w:val="24"/>
        </w:rPr>
        <w:t xml:space="preserve"> </w:t>
      </w:r>
      <w:r w:rsidRPr="00D017A9">
        <w:rPr>
          <w:rFonts w:ascii="Times New Roman" w:hAnsi="Times New Roman" w:cs="Times New Roman"/>
          <w:sz w:val="24"/>
          <w:szCs w:val="24"/>
        </w:rPr>
        <w:t>помочь ребенку выдвинуть как можно больше идей;</w:t>
      </w:r>
    </w:p>
    <w:p w:rsidR="00CF7A3A" w:rsidRPr="00D017A9" w:rsidRDefault="00CF7A3A" w:rsidP="00D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В ходе сбора материала родители могут посоветовать дополнить список необходимых источников по теме исследования или исключить из него те, которые не совсем соответствуют выбранной теме. Взрослые посодействуют ребенку в передвижении до библиотеки, ориентировке в книжных магазинах, поиске источников дополнительной информации. Источниками информации могут быть опрос, наблюдение, эксперимент, интервью, Интернет, а также книги и периодические издания.</w:t>
      </w:r>
    </w:p>
    <w:p w:rsidR="00CF7A3A" w:rsidRPr="00D017A9" w:rsidRDefault="00CF7A3A" w:rsidP="00D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 На этапе обобщения материалов родители могут помочь ребенку кратко изложить на бумаге самое главное и рассказать об этом другим людям. Для этого нужно приготовить текст выступления и подготовиться к ответам на вопросы по результатам исследования, приготовить тексты, макеты, чертежи и др. Детям может потребоваться помощь в редакционной поправке, грамматическом и стилистическом контроле.</w:t>
      </w:r>
    </w:p>
    <w:p w:rsidR="00CF7A3A" w:rsidRPr="00D017A9" w:rsidRDefault="00CF7A3A" w:rsidP="00D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На этапе подготовки к защите проекта родители могут помочь провести последнюю проверку перед презентацией, прорепетировать выступление, снять волнение ребенка перед выступлением.</w:t>
      </w:r>
    </w:p>
    <w:p w:rsidR="00CF7A3A" w:rsidRPr="00D017A9" w:rsidRDefault="00CF7A3A" w:rsidP="00D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Таким образом, в ходе выполнения проекта родитель может выступать одновременно в нескольких ролях: консультирует, отслеживает выполнение плана, решает оперативные вопросы, помогает в предварительной оценке проекта, участвует в подготовке презентации, обеспечивает наиболее подходящий режим работы, отдыха и питания.</w:t>
      </w:r>
    </w:p>
    <w:p w:rsidR="00B8251E" w:rsidRPr="00D017A9" w:rsidRDefault="00CF7A3A" w:rsidP="00D2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 xml:space="preserve">Помогая ребенку, родитель должен помнить: главное действующее лицо осуществляемой работы по исследованию – ребенок! Родитель выступает только как помощник, консультант, «технический секретарь». </w:t>
      </w:r>
    </w:p>
    <w:p w:rsidR="00866071" w:rsidRPr="00D017A9" w:rsidRDefault="00B8251E" w:rsidP="00D2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>Важно обеспечение школой</w:t>
      </w:r>
      <w:r w:rsidR="000A263F" w:rsidRPr="00D017A9">
        <w:rPr>
          <w:rFonts w:ascii="Times New Roman" w:hAnsi="Times New Roman" w:cs="Times New Roman"/>
          <w:sz w:val="24"/>
          <w:szCs w:val="24"/>
        </w:rPr>
        <w:t xml:space="preserve"> целенаправленности и систематичности процесса развития исследовательских умений младших школьников. Существенную роль в этом играет технология организации исследовательской деятельности, согласно которой выстраиваются исследовательские занятия с применением игровых, исследовательских, проблемных и эвристических методов обучения.</w:t>
      </w:r>
    </w:p>
    <w:p w:rsidR="00AF1BF7" w:rsidRPr="00D017A9" w:rsidRDefault="00B8251E" w:rsidP="00B825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Fonts w:ascii="Times New Roman" w:hAnsi="Times New Roman" w:cs="Times New Roman"/>
          <w:b/>
          <w:sz w:val="24"/>
          <w:szCs w:val="24"/>
        </w:rPr>
        <w:t>4.1.Риски</w:t>
      </w:r>
      <w:r w:rsidR="00DB53FE" w:rsidRPr="00D017A9">
        <w:rPr>
          <w:rFonts w:ascii="Times New Roman" w:hAnsi="Times New Roman" w:cs="Times New Roman"/>
          <w:b/>
          <w:sz w:val="24"/>
          <w:szCs w:val="24"/>
        </w:rPr>
        <w:t xml:space="preserve"> и пути их преодоления</w:t>
      </w:r>
      <w:r w:rsidRPr="00D017A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e"/>
        <w:tblW w:w="0" w:type="auto"/>
        <w:tblLook w:val="04A0"/>
      </w:tblPr>
      <w:tblGrid>
        <w:gridCol w:w="4785"/>
        <w:gridCol w:w="4785"/>
      </w:tblGrid>
      <w:tr w:rsidR="00AF1BF7" w:rsidRPr="00D017A9" w:rsidTr="00AF1BF7">
        <w:tc>
          <w:tcPr>
            <w:tcW w:w="4785" w:type="dxa"/>
          </w:tcPr>
          <w:p w:rsidR="00AF1BF7" w:rsidRPr="00D017A9" w:rsidRDefault="00AF1BF7" w:rsidP="003E7E55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1.Отсутствие интереса учащихся к исследовательской деятельности</w:t>
            </w:r>
          </w:p>
        </w:tc>
        <w:tc>
          <w:tcPr>
            <w:tcW w:w="4785" w:type="dxa"/>
          </w:tcPr>
          <w:p w:rsidR="00AF1BF7" w:rsidRPr="00D017A9" w:rsidRDefault="00AF1BF7" w:rsidP="003E7E55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1.Возможность посетить занятия, конференции в качестве зрителя.</w:t>
            </w:r>
          </w:p>
        </w:tc>
      </w:tr>
      <w:tr w:rsidR="00AF1BF7" w:rsidRPr="00D017A9" w:rsidTr="00AF1BF7">
        <w:tc>
          <w:tcPr>
            <w:tcW w:w="4785" w:type="dxa"/>
          </w:tcPr>
          <w:p w:rsidR="00AF1BF7" w:rsidRPr="00D017A9" w:rsidRDefault="00AF1BF7" w:rsidP="003E7E55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2.</w:t>
            </w:r>
            <w:r w:rsidR="00DB53FE" w:rsidRPr="00D017A9">
              <w:rPr>
                <w:sz w:val="24"/>
                <w:szCs w:val="24"/>
              </w:rPr>
              <w:t>Неспособность учащегося к самостоятельному исследованию при высокой заинтересованности.</w:t>
            </w:r>
          </w:p>
        </w:tc>
        <w:tc>
          <w:tcPr>
            <w:tcW w:w="4785" w:type="dxa"/>
          </w:tcPr>
          <w:p w:rsidR="00AF1BF7" w:rsidRPr="00D017A9" w:rsidRDefault="00DB53FE" w:rsidP="003E7E55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1.Включение таких учащихся в групповой проект.</w:t>
            </w:r>
          </w:p>
          <w:p w:rsidR="00DB53FE" w:rsidRPr="00D017A9" w:rsidRDefault="00DB53FE" w:rsidP="003E7E55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2.Прикрепление наставника из старших ребят (членов НОУ).</w:t>
            </w:r>
          </w:p>
        </w:tc>
      </w:tr>
      <w:tr w:rsidR="00AF1BF7" w:rsidRPr="00D017A9" w:rsidTr="00AF1BF7">
        <w:tc>
          <w:tcPr>
            <w:tcW w:w="4785" w:type="dxa"/>
          </w:tcPr>
          <w:p w:rsidR="00AF1BF7" w:rsidRPr="00D017A9" w:rsidRDefault="00DB53FE" w:rsidP="003E7E55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3.Педагоги школы не владеют навыками организации исследовательской деятельности.</w:t>
            </w:r>
          </w:p>
        </w:tc>
        <w:tc>
          <w:tcPr>
            <w:tcW w:w="4785" w:type="dxa"/>
          </w:tcPr>
          <w:p w:rsidR="00AF1BF7" w:rsidRPr="00D017A9" w:rsidRDefault="00DB53FE" w:rsidP="003E7E55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1.Организация обучающих семинаров.</w:t>
            </w:r>
          </w:p>
          <w:p w:rsidR="00DB53FE" w:rsidRPr="00D017A9" w:rsidRDefault="00DB53FE" w:rsidP="003E7E55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2.</w:t>
            </w:r>
            <w:r w:rsidR="003E7E55" w:rsidRPr="00D017A9">
              <w:rPr>
                <w:sz w:val="24"/>
                <w:szCs w:val="24"/>
              </w:rPr>
              <w:t>Формирование творческих групп.</w:t>
            </w:r>
          </w:p>
          <w:p w:rsidR="003E7E55" w:rsidRPr="00D017A9" w:rsidRDefault="003E7E55" w:rsidP="003E7E55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3. Обобщение опыта коллег по данной теме.</w:t>
            </w:r>
          </w:p>
        </w:tc>
      </w:tr>
      <w:tr w:rsidR="00AF1BF7" w:rsidRPr="00D017A9" w:rsidTr="00AF1BF7">
        <w:tc>
          <w:tcPr>
            <w:tcW w:w="4785" w:type="dxa"/>
          </w:tcPr>
          <w:p w:rsidR="00AF1BF7" w:rsidRPr="00D017A9" w:rsidRDefault="003E7E55" w:rsidP="00B8251E">
            <w:pPr>
              <w:jc w:val="both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4.Отсутсвие интереса и поддержки со стороны родителей.</w:t>
            </w:r>
          </w:p>
        </w:tc>
        <w:tc>
          <w:tcPr>
            <w:tcW w:w="4785" w:type="dxa"/>
          </w:tcPr>
          <w:p w:rsidR="003E7E55" w:rsidRPr="00D017A9" w:rsidRDefault="003E7E55" w:rsidP="003E7E55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1.Индивидуальные консультации;</w:t>
            </w:r>
          </w:p>
          <w:p w:rsidR="003E7E55" w:rsidRPr="00D017A9" w:rsidRDefault="003E7E55" w:rsidP="003E7E55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2.«Горячая линия»- возможность звонить руководителю и задавать вопросы;</w:t>
            </w:r>
          </w:p>
          <w:p w:rsidR="003E7E55" w:rsidRPr="00D017A9" w:rsidRDefault="003E7E55" w:rsidP="003E7E55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3.Чтение лекций для родителей;</w:t>
            </w:r>
          </w:p>
          <w:p w:rsidR="00AF1BF7" w:rsidRPr="00D017A9" w:rsidRDefault="003E7E55" w:rsidP="005E41A6">
            <w:pPr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4.«День открытых дверей»- возможность посетить мастер-класс, конференцию или другое итоговое занятие.</w:t>
            </w:r>
          </w:p>
        </w:tc>
      </w:tr>
    </w:tbl>
    <w:p w:rsidR="00D017A9" w:rsidRPr="00D017A9" w:rsidRDefault="00D017A9" w:rsidP="00B82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E55" w:rsidRPr="00D017A9" w:rsidRDefault="003E7E55" w:rsidP="00C523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Fonts w:ascii="Times New Roman" w:hAnsi="Times New Roman" w:cs="Times New Roman"/>
          <w:b/>
          <w:sz w:val="24"/>
          <w:szCs w:val="24"/>
        </w:rPr>
        <w:t>5.Результативность опыта.</w:t>
      </w:r>
    </w:p>
    <w:p w:rsidR="00C52340" w:rsidRPr="00D017A9" w:rsidRDefault="00866071" w:rsidP="008660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lastRenderedPageBreak/>
        <w:t>Образовалась творческая группа педагогов  владеющих методикой проектно-</w:t>
      </w:r>
      <w:r w:rsidR="00EB4C37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деятельности. </w:t>
      </w:r>
      <w:proofErr w:type="gramStart"/>
      <w:r w:rsidRPr="00D017A9">
        <w:rPr>
          <w:rFonts w:ascii="Times New Roman" w:hAnsi="Times New Roman" w:cs="Times New Roman"/>
          <w:sz w:val="24"/>
          <w:szCs w:val="24"/>
        </w:rPr>
        <w:t>Работы, выполненные под их руководством занимают</w:t>
      </w:r>
      <w:proofErr w:type="gramEnd"/>
      <w:r w:rsidRPr="00D017A9">
        <w:rPr>
          <w:rFonts w:ascii="Times New Roman" w:hAnsi="Times New Roman" w:cs="Times New Roman"/>
          <w:sz w:val="24"/>
          <w:szCs w:val="24"/>
        </w:rPr>
        <w:t xml:space="preserve"> достойные места на школьных и районных научно-практических конференциях.</w:t>
      </w:r>
    </w:p>
    <w:tbl>
      <w:tblPr>
        <w:tblStyle w:val="ae"/>
        <w:tblW w:w="0" w:type="auto"/>
        <w:tblLook w:val="04A0"/>
      </w:tblPr>
      <w:tblGrid>
        <w:gridCol w:w="3095"/>
        <w:gridCol w:w="3096"/>
        <w:gridCol w:w="3096"/>
      </w:tblGrid>
      <w:tr w:rsidR="00C52340" w:rsidRPr="00D017A9" w:rsidTr="00BB151B">
        <w:tc>
          <w:tcPr>
            <w:tcW w:w="3095" w:type="dxa"/>
          </w:tcPr>
          <w:p w:rsidR="00C52340" w:rsidRPr="00D017A9" w:rsidRDefault="00C52340" w:rsidP="00BB151B">
            <w:pPr>
              <w:jc w:val="center"/>
              <w:rPr>
                <w:b/>
                <w:sz w:val="24"/>
                <w:szCs w:val="24"/>
              </w:rPr>
            </w:pPr>
            <w:r w:rsidRPr="00D017A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096" w:type="dxa"/>
          </w:tcPr>
          <w:p w:rsidR="00C52340" w:rsidRPr="00D017A9" w:rsidRDefault="00C52340" w:rsidP="00BB151B">
            <w:pPr>
              <w:jc w:val="center"/>
              <w:rPr>
                <w:b/>
                <w:sz w:val="24"/>
                <w:szCs w:val="24"/>
              </w:rPr>
            </w:pPr>
            <w:r w:rsidRPr="00D017A9">
              <w:rPr>
                <w:b/>
                <w:sz w:val="24"/>
                <w:szCs w:val="24"/>
              </w:rPr>
              <w:t>Школьный уровень</w:t>
            </w:r>
          </w:p>
        </w:tc>
        <w:tc>
          <w:tcPr>
            <w:tcW w:w="3096" w:type="dxa"/>
          </w:tcPr>
          <w:p w:rsidR="00C52340" w:rsidRPr="00D017A9" w:rsidRDefault="00C52340" w:rsidP="00BB151B">
            <w:pPr>
              <w:jc w:val="center"/>
              <w:rPr>
                <w:b/>
                <w:sz w:val="24"/>
                <w:szCs w:val="24"/>
              </w:rPr>
            </w:pPr>
            <w:r w:rsidRPr="00D017A9">
              <w:rPr>
                <w:b/>
                <w:sz w:val="24"/>
                <w:szCs w:val="24"/>
              </w:rPr>
              <w:t>Районный уровень</w:t>
            </w:r>
          </w:p>
        </w:tc>
      </w:tr>
      <w:tr w:rsidR="00C52340" w:rsidRPr="00D017A9" w:rsidTr="00BB151B">
        <w:tc>
          <w:tcPr>
            <w:tcW w:w="3095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2009-2010</w:t>
            </w:r>
          </w:p>
        </w:tc>
        <w:tc>
          <w:tcPr>
            <w:tcW w:w="3096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8 работ</w:t>
            </w:r>
          </w:p>
        </w:tc>
        <w:tc>
          <w:tcPr>
            <w:tcW w:w="3096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-</w:t>
            </w:r>
          </w:p>
        </w:tc>
      </w:tr>
      <w:tr w:rsidR="00C52340" w:rsidRPr="00D017A9" w:rsidTr="00BB151B">
        <w:tc>
          <w:tcPr>
            <w:tcW w:w="3095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2010-2011</w:t>
            </w:r>
          </w:p>
        </w:tc>
        <w:tc>
          <w:tcPr>
            <w:tcW w:w="3096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7 работ</w:t>
            </w:r>
          </w:p>
        </w:tc>
        <w:tc>
          <w:tcPr>
            <w:tcW w:w="3096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 победителя</w:t>
            </w:r>
          </w:p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 xml:space="preserve"> 1 призер</w:t>
            </w:r>
          </w:p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 участника</w:t>
            </w:r>
          </w:p>
        </w:tc>
      </w:tr>
      <w:tr w:rsidR="00C52340" w:rsidRPr="00D017A9" w:rsidTr="00BB151B">
        <w:tc>
          <w:tcPr>
            <w:tcW w:w="3095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2011-2012</w:t>
            </w:r>
          </w:p>
        </w:tc>
        <w:tc>
          <w:tcPr>
            <w:tcW w:w="3096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13 работ</w:t>
            </w:r>
          </w:p>
        </w:tc>
        <w:tc>
          <w:tcPr>
            <w:tcW w:w="3096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 призера</w:t>
            </w:r>
          </w:p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4 участника</w:t>
            </w:r>
          </w:p>
        </w:tc>
      </w:tr>
      <w:tr w:rsidR="00C52340" w:rsidRPr="00D017A9" w:rsidTr="00BB151B">
        <w:tc>
          <w:tcPr>
            <w:tcW w:w="3095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2012-2013</w:t>
            </w:r>
          </w:p>
        </w:tc>
        <w:tc>
          <w:tcPr>
            <w:tcW w:w="3096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7 работ</w:t>
            </w:r>
          </w:p>
        </w:tc>
        <w:tc>
          <w:tcPr>
            <w:tcW w:w="3096" w:type="dxa"/>
          </w:tcPr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1 победитель</w:t>
            </w:r>
          </w:p>
          <w:p w:rsidR="00C52340" w:rsidRPr="00D017A9" w:rsidRDefault="00C52340" w:rsidP="00BB151B">
            <w:pPr>
              <w:jc w:val="center"/>
              <w:rPr>
                <w:sz w:val="24"/>
                <w:szCs w:val="24"/>
              </w:rPr>
            </w:pPr>
            <w:r w:rsidRPr="00D017A9">
              <w:rPr>
                <w:sz w:val="24"/>
                <w:szCs w:val="24"/>
              </w:rPr>
              <w:t>3 призера</w:t>
            </w:r>
          </w:p>
        </w:tc>
      </w:tr>
    </w:tbl>
    <w:p w:rsidR="00C52340" w:rsidRPr="00D017A9" w:rsidRDefault="00C52340" w:rsidP="00DF4FF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Style w:val="ab"/>
          <w:rFonts w:ascii="Times New Roman" w:hAnsi="Times New Roman" w:cs="Times New Roman"/>
          <w:sz w:val="24"/>
          <w:szCs w:val="24"/>
        </w:rPr>
        <w:t xml:space="preserve">Жизнеспособность системы работы с одаренными детьми подтверждается наличием в начальных классах победителей и призеров различных уровней предметных и развивающих олимпиад (районных,  всероссийских), призеров и </w:t>
      </w:r>
      <w:proofErr w:type="gramStart"/>
      <w:r w:rsidRPr="00D017A9">
        <w:rPr>
          <w:rStyle w:val="ab"/>
          <w:rFonts w:ascii="Times New Roman" w:hAnsi="Times New Roman" w:cs="Times New Roman"/>
          <w:sz w:val="24"/>
          <w:szCs w:val="24"/>
        </w:rPr>
        <w:t>победителей</w:t>
      </w:r>
      <w:proofErr w:type="gramEnd"/>
      <w:r w:rsidRPr="00D017A9">
        <w:rPr>
          <w:rStyle w:val="ab"/>
          <w:rFonts w:ascii="Times New Roman" w:hAnsi="Times New Roman" w:cs="Times New Roman"/>
          <w:sz w:val="24"/>
          <w:szCs w:val="24"/>
        </w:rPr>
        <w:t xml:space="preserve"> школьных и районных научно-практических конференций учащихся, творческих  конкурсов.   Благодаря системной работе одаренные дети становятся успешными</w:t>
      </w:r>
      <w:r w:rsidRPr="00D017A9">
        <w:rPr>
          <w:rFonts w:ascii="Times New Roman" w:hAnsi="Times New Roman" w:cs="Times New Roman"/>
          <w:sz w:val="24"/>
          <w:szCs w:val="24"/>
        </w:rPr>
        <w:t xml:space="preserve">. </w:t>
      </w:r>
      <w:r w:rsidR="00DF4FFD" w:rsidRPr="00D017A9">
        <w:rPr>
          <w:rFonts w:ascii="Times New Roman" w:hAnsi="Times New Roman" w:cs="Times New Roman"/>
          <w:sz w:val="24"/>
          <w:szCs w:val="24"/>
        </w:rPr>
        <w:t xml:space="preserve">Многие ребята, </w:t>
      </w:r>
      <w:proofErr w:type="gramStart"/>
      <w:r w:rsidR="00DF4FFD" w:rsidRPr="00D017A9">
        <w:rPr>
          <w:rFonts w:ascii="Times New Roman" w:hAnsi="Times New Roman" w:cs="Times New Roman"/>
          <w:sz w:val="24"/>
          <w:szCs w:val="24"/>
        </w:rPr>
        <w:t>закончив начальную школу</w:t>
      </w:r>
      <w:proofErr w:type="gramEnd"/>
      <w:r w:rsidR="00DF4FFD" w:rsidRPr="00D017A9">
        <w:rPr>
          <w:rFonts w:ascii="Times New Roman" w:hAnsi="Times New Roman" w:cs="Times New Roman"/>
          <w:sz w:val="24"/>
          <w:szCs w:val="24"/>
        </w:rPr>
        <w:t>, продолжают заниматься исследовательской работой в научном обществе «Эврика».</w:t>
      </w:r>
    </w:p>
    <w:p w:rsidR="00AE2BC1" w:rsidRPr="00D017A9" w:rsidRDefault="00AE2BC1" w:rsidP="00F3586F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 xml:space="preserve">      Диагностика уровней </w:t>
      </w:r>
      <w:proofErr w:type="spellStart"/>
      <w:r w:rsidRPr="00D017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017A9">
        <w:rPr>
          <w:rFonts w:ascii="Times New Roman" w:hAnsi="Times New Roman" w:cs="Times New Roman"/>
          <w:sz w:val="24"/>
          <w:szCs w:val="24"/>
        </w:rPr>
        <w:t xml:space="preserve"> исследовательских умений осуществлялась посредством специальных опросников, педагогического наблюдения, оценки продуктов учебной деятельности. Результаты экспериментальной работы указали на более высокие уровни </w:t>
      </w:r>
      <w:proofErr w:type="spellStart"/>
      <w:r w:rsidRPr="00D017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017A9">
        <w:rPr>
          <w:rFonts w:ascii="Times New Roman" w:hAnsi="Times New Roman" w:cs="Times New Roman"/>
          <w:sz w:val="24"/>
          <w:szCs w:val="24"/>
        </w:rPr>
        <w:t xml:space="preserve"> исследовательских умений членов НОУ «Почемучки» по сравнению учащимися,</w:t>
      </w:r>
      <w:r w:rsidR="00F11023" w:rsidRPr="00D017A9">
        <w:rPr>
          <w:rFonts w:ascii="Times New Roman" w:hAnsi="Times New Roman" w:cs="Times New Roman"/>
          <w:sz w:val="24"/>
          <w:szCs w:val="24"/>
        </w:rPr>
        <w:t xml:space="preserve"> </w:t>
      </w:r>
      <w:r w:rsidRPr="00D017A9">
        <w:rPr>
          <w:rFonts w:ascii="Times New Roman" w:hAnsi="Times New Roman" w:cs="Times New Roman"/>
          <w:sz w:val="24"/>
          <w:szCs w:val="24"/>
        </w:rPr>
        <w:t>которые не занимаются исследовательской деятельностью, не посещают занятия НОУ. К концу года в НОУ «Почемучки»  54 % учащихся достигли креативного уровня, а учащиеся</w:t>
      </w:r>
      <w:r w:rsidR="00F11023" w:rsidRPr="00D017A9">
        <w:rPr>
          <w:rFonts w:ascii="Times New Roman" w:hAnsi="Times New Roman" w:cs="Times New Roman"/>
          <w:sz w:val="24"/>
          <w:szCs w:val="24"/>
        </w:rPr>
        <w:t>,</w:t>
      </w:r>
      <w:r w:rsidRPr="00D017A9">
        <w:rPr>
          <w:rFonts w:ascii="Times New Roman" w:hAnsi="Times New Roman" w:cs="Times New Roman"/>
          <w:sz w:val="24"/>
          <w:szCs w:val="24"/>
        </w:rPr>
        <w:t xml:space="preserve"> не занимающиеся исследовательской деятельностью -19</w:t>
      </w:r>
      <w:r w:rsidR="00F11023" w:rsidRPr="00D017A9">
        <w:rPr>
          <w:rFonts w:ascii="Times New Roman" w:hAnsi="Times New Roman" w:cs="Times New Roman"/>
          <w:sz w:val="24"/>
          <w:szCs w:val="24"/>
        </w:rPr>
        <w:t>%, продуктивный уровень: члены НОУ-65%,</w:t>
      </w:r>
      <w:r w:rsidRPr="00D017A9">
        <w:rPr>
          <w:rFonts w:ascii="Times New Roman" w:hAnsi="Times New Roman" w:cs="Times New Roman"/>
          <w:sz w:val="24"/>
          <w:szCs w:val="24"/>
        </w:rPr>
        <w:t xml:space="preserve"> </w:t>
      </w:r>
      <w:r w:rsidR="00F11023" w:rsidRPr="00D017A9">
        <w:rPr>
          <w:rFonts w:ascii="Times New Roman" w:hAnsi="Times New Roman" w:cs="Times New Roman"/>
          <w:sz w:val="24"/>
          <w:szCs w:val="24"/>
        </w:rPr>
        <w:t>а учащиеся, не занимающиеся исследовательской деятельностью -15%, начальный уровень: члены НОУ-5%, а учащиеся, не занимающиеся исследовательской деятельностью -27%.</w:t>
      </w:r>
    </w:p>
    <w:p w:rsidR="00F11023" w:rsidRPr="00D017A9" w:rsidRDefault="00F11023" w:rsidP="00F3586F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A9">
        <w:rPr>
          <w:rFonts w:ascii="Times New Roman" w:hAnsi="Times New Roman" w:cs="Times New Roman"/>
          <w:b/>
          <w:sz w:val="24"/>
          <w:szCs w:val="24"/>
        </w:rPr>
        <w:t>6.Рекомендации по использованию продуктов опыта.</w:t>
      </w:r>
    </w:p>
    <w:p w:rsidR="00F3586F" w:rsidRPr="00EB4C37" w:rsidRDefault="00F11023" w:rsidP="00EB4C37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D017A9">
        <w:rPr>
          <w:rFonts w:ascii="Times New Roman" w:hAnsi="Times New Roman" w:cs="Times New Roman"/>
          <w:sz w:val="24"/>
          <w:szCs w:val="24"/>
        </w:rPr>
        <w:t xml:space="preserve">       Предложенную систему организации НОУ младших школьников можно использовать в работе любого общеобразовательного учреждения, в учреждениях дополнительного образования (как кружок), во внеурочной работе по ФГОС.</w:t>
      </w:r>
    </w:p>
    <w:p w:rsidR="00213EB0" w:rsidRPr="00D017A9" w:rsidRDefault="00213EB0" w:rsidP="00213EB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источников:</w:t>
      </w:r>
    </w:p>
    <w:p w:rsidR="00213EB0" w:rsidRPr="00D017A9" w:rsidRDefault="00213EB0" w:rsidP="00213EB0">
      <w:pPr>
        <w:pStyle w:val="af2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Савенков А.И. «Методика исследовательского обучения младших школьников</w:t>
      </w:r>
      <w:proofErr w:type="gramStart"/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»-</w:t>
      </w:r>
      <w:proofErr w:type="gramEnd"/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Самара: Издательство «Учебная литература»: Издательский дом «Федоров»,2010.</w:t>
      </w:r>
    </w:p>
    <w:p w:rsidR="00213EB0" w:rsidRPr="00D017A9" w:rsidRDefault="00213EB0" w:rsidP="00213EB0">
      <w:pPr>
        <w:pStyle w:val="af2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Куракина </w:t>
      </w:r>
      <w:proofErr w:type="spellStart"/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Н.Л.,Сидорук</w:t>
      </w:r>
      <w:proofErr w:type="spellEnd"/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И.С. «Психологические аспекты проектной деятельности: программы, конспекты занятий с учащимися</w:t>
      </w:r>
      <w:proofErr w:type="gramStart"/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»-</w:t>
      </w:r>
      <w:proofErr w:type="gramEnd"/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Волгоград: Учитель, 2011.</w:t>
      </w:r>
    </w:p>
    <w:p w:rsidR="00213EB0" w:rsidRPr="00D017A9" w:rsidRDefault="00213EB0" w:rsidP="00213EB0">
      <w:pPr>
        <w:pStyle w:val="af2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Шатилова М.Ю. «Проектирование в начальной школе: от замысла к реализации: программа, занятия, проекты»-</w:t>
      </w:r>
      <w:r w:rsidRPr="00D017A9">
        <w:rPr>
          <w:sz w:val="24"/>
          <w:szCs w:val="24"/>
        </w:rPr>
        <w:t xml:space="preserve"> </w:t>
      </w:r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Волгоград: Учитель, 2012</w:t>
      </w:r>
    </w:p>
    <w:p w:rsidR="00213EB0" w:rsidRPr="00D017A9" w:rsidRDefault="00213EB0" w:rsidP="00213EB0">
      <w:pPr>
        <w:pStyle w:val="af2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http://rudocs.exdat.com/docs/index-45</w:t>
      </w:r>
    </w:p>
    <w:p w:rsidR="00213EB0" w:rsidRPr="00D017A9" w:rsidRDefault="00BC6468" w:rsidP="00213EB0">
      <w:pPr>
        <w:pStyle w:val="af2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213EB0" w:rsidRPr="00D017A9">
          <w:rPr>
            <w:rStyle w:val="af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http://vscolu.ru</w:t>
        </w:r>
      </w:hyperlink>
    </w:p>
    <w:p w:rsidR="00213EB0" w:rsidRPr="00D017A9" w:rsidRDefault="00213EB0" w:rsidP="00213EB0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17A9">
        <w:rPr>
          <w:rFonts w:ascii="Times New Roman" w:hAnsi="Times New Roman" w:cs="Times New Roman"/>
          <w:sz w:val="24"/>
          <w:szCs w:val="24"/>
          <w:shd w:val="clear" w:color="auto" w:fill="FFFFFF"/>
        </w:rPr>
        <w:t>9289.html</w:t>
      </w:r>
    </w:p>
    <w:p w:rsidR="00213EB0" w:rsidRPr="00D017A9" w:rsidRDefault="00213EB0" w:rsidP="00213EB0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17A9">
        <w:rPr>
          <w:rFonts w:ascii="Times New Roman" w:hAnsi="Times New Roman" w:cs="Times New Roman"/>
          <w:sz w:val="24"/>
          <w:szCs w:val="24"/>
        </w:rPr>
        <w:t>7.</w:t>
      </w:r>
      <w:hyperlink r:id="rId13" w:history="1">
        <w:r w:rsidR="00265E1A" w:rsidRPr="00D017A9">
          <w:rPr>
            <w:rStyle w:val="af3"/>
            <w:rFonts w:ascii="Times New Roman" w:hAnsi="Times New Roman" w:cs="Times New Roman"/>
            <w:color w:val="auto"/>
            <w:sz w:val="24"/>
            <w:szCs w:val="24"/>
          </w:rPr>
          <w:t>http://khb-school-29.edusite.ru/DswMedia/proektshkol-nogonauchnogoobshaestvauchashaixsya.docx</w:t>
        </w:r>
      </w:hyperlink>
    </w:p>
    <w:p w:rsidR="00213EB0" w:rsidRPr="00D017A9" w:rsidRDefault="00BC6468" w:rsidP="00213EB0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history="1">
        <w:r w:rsidR="00265E1A" w:rsidRPr="00D017A9">
          <w:rPr>
            <w:rStyle w:val="af3"/>
            <w:rFonts w:ascii="Times New Roman" w:hAnsi="Times New Roman" w:cs="Times New Roman"/>
            <w:color w:val="auto"/>
            <w:sz w:val="24"/>
            <w:szCs w:val="24"/>
          </w:rPr>
          <w:t>http://fs.nashaucheba.ru/docs/270/index-1290954.html</w:t>
        </w:r>
      </w:hyperlink>
    </w:p>
    <w:p w:rsidR="00213EB0" w:rsidRPr="00D017A9" w:rsidRDefault="00BC6468" w:rsidP="00213EB0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="00CF7A3A" w:rsidRPr="00D017A9">
          <w:rPr>
            <w:rStyle w:val="af3"/>
            <w:rFonts w:ascii="Times New Roman" w:hAnsi="Times New Roman" w:cs="Times New Roman"/>
            <w:color w:val="auto"/>
            <w:sz w:val="24"/>
            <w:szCs w:val="24"/>
          </w:rPr>
          <w:t>http://bibliofond.ru/view.aspx?id=466851</w:t>
        </w:r>
      </w:hyperlink>
    </w:p>
    <w:p w:rsidR="00CF7A3A" w:rsidRPr="00923E40" w:rsidRDefault="00BC6468" w:rsidP="00213EB0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6" w:history="1">
        <w:r w:rsidR="008D06B2" w:rsidRPr="00D017A9">
          <w:rPr>
            <w:rStyle w:val="af3"/>
            <w:rFonts w:ascii="Times New Roman" w:hAnsi="Times New Roman" w:cs="Times New Roman"/>
            <w:color w:val="auto"/>
            <w:sz w:val="24"/>
            <w:szCs w:val="24"/>
          </w:rPr>
          <w:t>http://nsportal.ru/nachalnaya-shkola/materialy-mo/pamyatki-i-rekomendacii-dlya-roditeley-i-dlya-mladshih-shkolnikov-po</w:t>
        </w:r>
      </w:hyperlink>
    </w:p>
    <w:p w:rsidR="00923E40" w:rsidRDefault="00923E40" w:rsidP="00923E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3E40" w:rsidRDefault="00923E40" w:rsidP="00923E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3E40" w:rsidRDefault="00923E40" w:rsidP="00923E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3E40" w:rsidRDefault="00923E40" w:rsidP="00923E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3E40" w:rsidRPr="00923E40" w:rsidRDefault="00923E40" w:rsidP="00923E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7A9" w:rsidRDefault="00D017A9" w:rsidP="00D017A9">
      <w:pPr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7A9" w:rsidRDefault="00D017A9" w:rsidP="00D017A9">
      <w:pPr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7A9" w:rsidRDefault="00D017A9" w:rsidP="00D017A9">
      <w:pPr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7A9" w:rsidRPr="00D017A9" w:rsidRDefault="00D017A9" w:rsidP="00D017A9">
      <w:pPr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017A9" w:rsidRPr="00D017A9" w:rsidSect="00D017A9">
      <w:headerReference w:type="default" r:id="rId17"/>
      <w:footerReference w:type="default" r:id="rId18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97" w:rsidRDefault="00244997" w:rsidP="004F74F3">
      <w:pPr>
        <w:spacing w:after="0" w:line="240" w:lineRule="auto"/>
      </w:pPr>
      <w:r>
        <w:separator/>
      </w:r>
    </w:p>
  </w:endnote>
  <w:endnote w:type="continuationSeparator" w:id="0">
    <w:p w:rsidR="00244997" w:rsidRDefault="00244997" w:rsidP="004F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8722"/>
      <w:docPartObj>
        <w:docPartGallery w:val="Page Numbers (Bottom of Page)"/>
        <w:docPartUnique/>
      </w:docPartObj>
    </w:sdtPr>
    <w:sdtContent>
      <w:p w:rsidR="00D017A9" w:rsidRDefault="00BC6468" w:rsidP="005E41A6">
        <w:pPr>
          <w:pStyle w:val="a6"/>
          <w:jc w:val="center"/>
        </w:pPr>
        <w:fldSimple w:instr=" PAGE   \* MERGEFORMAT ">
          <w:r w:rsidR="00EB4C37">
            <w:rPr>
              <w:noProof/>
            </w:rPr>
            <w:t>4</w:t>
          </w:r>
        </w:fldSimple>
      </w:p>
    </w:sdtContent>
  </w:sdt>
  <w:p w:rsidR="00E515D1" w:rsidRDefault="00E515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97" w:rsidRDefault="00244997" w:rsidP="004F74F3">
      <w:pPr>
        <w:spacing w:after="0" w:line="240" w:lineRule="auto"/>
      </w:pPr>
      <w:r>
        <w:separator/>
      </w:r>
    </w:p>
  </w:footnote>
  <w:footnote w:type="continuationSeparator" w:id="0">
    <w:p w:rsidR="00244997" w:rsidRDefault="00244997" w:rsidP="004F74F3">
      <w:pPr>
        <w:spacing w:after="0" w:line="240" w:lineRule="auto"/>
      </w:pPr>
      <w:r>
        <w:continuationSeparator/>
      </w:r>
    </w:p>
  </w:footnote>
  <w:footnote w:id="1">
    <w:p w:rsidR="00E515D1" w:rsidRPr="00C52340" w:rsidRDefault="00E515D1" w:rsidP="00C52340">
      <w:pPr>
        <w:pStyle w:val="af"/>
        <w:rPr>
          <w:rFonts w:ascii="Times New Roman" w:hAnsi="Times New Roman" w:cs="Times New Roman"/>
        </w:rPr>
      </w:pPr>
      <w:r w:rsidRPr="00C52340">
        <w:rPr>
          <w:rStyle w:val="af1"/>
          <w:rFonts w:ascii="Times New Roman" w:hAnsi="Times New Roman" w:cs="Times New Roman"/>
        </w:rPr>
        <w:footnoteRef/>
      </w:r>
      <w:r w:rsidRPr="00C52340">
        <w:rPr>
          <w:rFonts w:ascii="Times New Roman" w:hAnsi="Times New Roman" w:cs="Times New Roman"/>
        </w:rPr>
        <w:t xml:space="preserve"> А.И. Савенков «Методика исследовательского обучения младших школьников»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A6" w:rsidRPr="005E41A6" w:rsidRDefault="005E41A6" w:rsidP="005E41A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5E41A6">
      <w:rPr>
        <w:rFonts w:ascii="Times New Roman" w:hAnsi="Times New Roman" w:cs="Times New Roman"/>
        <w:sz w:val="24"/>
        <w:szCs w:val="24"/>
      </w:rPr>
      <w:t>Сулейманова Оксана Александровна</w:t>
    </w:r>
  </w:p>
  <w:p w:rsidR="00D017A9" w:rsidRDefault="00D017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BCA"/>
    <w:multiLevelType w:val="hybridMultilevel"/>
    <w:tmpl w:val="B0FC612A"/>
    <w:lvl w:ilvl="0" w:tplc="2B0CF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2E5A07"/>
    <w:multiLevelType w:val="hybridMultilevel"/>
    <w:tmpl w:val="6822423A"/>
    <w:lvl w:ilvl="0" w:tplc="826AB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D15734"/>
    <w:multiLevelType w:val="hybridMultilevel"/>
    <w:tmpl w:val="D08E5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1313A"/>
    <w:multiLevelType w:val="hybridMultilevel"/>
    <w:tmpl w:val="6D1644A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D05B95"/>
    <w:multiLevelType w:val="hybridMultilevel"/>
    <w:tmpl w:val="760E780E"/>
    <w:lvl w:ilvl="0" w:tplc="1EC60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AE3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0A3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C2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AA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B6A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26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CC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8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ED8"/>
    <w:rsid w:val="00014BEA"/>
    <w:rsid w:val="00047176"/>
    <w:rsid w:val="000A263F"/>
    <w:rsid w:val="000C208F"/>
    <w:rsid w:val="001020EA"/>
    <w:rsid w:val="00183DB0"/>
    <w:rsid w:val="001A0E26"/>
    <w:rsid w:val="001E0F9F"/>
    <w:rsid w:val="00213EB0"/>
    <w:rsid w:val="00244997"/>
    <w:rsid w:val="00265E1A"/>
    <w:rsid w:val="002A6550"/>
    <w:rsid w:val="002A7A9F"/>
    <w:rsid w:val="00320D73"/>
    <w:rsid w:val="003372CB"/>
    <w:rsid w:val="003E7E55"/>
    <w:rsid w:val="00427A9B"/>
    <w:rsid w:val="004410EF"/>
    <w:rsid w:val="004D18F2"/>
    <w:rsid w:val="004D4813"/>
    <w:rsid w:val="004F74F3"/>
    <w:rsid w:val="00504B37"/>
    <w:rsid w:val="00517E9C"/>
    <w:rsid w:val="0055591F"/>
    <w:rsid w:val="00561434"/>
    <w:rsid w:val="0056348A"/>
    <w:rsid w:val="00574FF6"/>
    <w:rsid w:val="005E41A6"/>
    <w:rsid w:val="006005D2"/>
    <w:rsid w:val="0063278D"/>
    <w:rsid w:val="00644DDB"/>
    <w:rsid w:val="00694CA1"/>
    <w:rsid w:val="006C0A9B"/>
    <w:rsid w:val="006C5328"/>
    <w:rsid w:val="006C678C"/>
    <w:rsid w:val="007552AE"/>
    <w:rsid w:val="00796695"/>
    <w:rsid w:val="007D06F3"/>
    <w:rsid w:val="00856C40"/>
    <w:rsid w:val="00866071"/>
    <w:rsid w:val="00893C33"/>
    <w:rsid w:val="008B53E2"/>
    <w:rsid w:val="008C0722"/>
    <w:rsid w:val="008D06B2"/>
    <w:rsid w:val="008D4E25"/>
    <w:rsid w:val="00923E40"/>
    <w:rsid w:val="00940A34"/>
    <w:rsid w:val="00980471"/>
    <w:rsid w:val="009E1779"/>
    <w:rsid w:val="00A81481"/>
    <w:rsid w:val="00AC0CE4"/>
    <w:rsid w:val="00AE2BC1"/>
    <w:rsid w:val="00AF1BF7"/>
    <w:rsid w:val="00B10ED8"/>
    <w:rsid w:val="00B1271F"/>
    <w:rsid w:val="00B8251E"/>
    <w:rsid w:val="00BB151B"/>
    <w:rsid w:val="00BC6468"/>
    <w:rsid w:val="00C06733"/>
    <w:rsid w:val="00C52340"/>
    <w:rsid w:val="00CF7A3A"/>
    <w:rsid w:val="00D017A9"/>
    <w:rsid w:val="00D16DE6"/>
    <w:rsid w:val="00D26C07"/>
    <w:rsid w:val="00D51B74"/>
    <w:rsid w:val="00DB53FE"/>
    <w:rsid w:val="00DE35EC"/>
    <w:rsid w:val="00DF4FFD"/>
    <w:rsid w:val="00E40C21"/>
    <w:rsid w:val="00E515D1"/>
    <w:rsid w:val="00E5782C"/>
    <w:rsid w:val="00E72635"/>
    <w:rsid w:val="00E823D5"/>
    <w:rsid w:val="00EB4C37"/>
    <w:rsid w:val="00ED2C60"/>
    <w:rsid w:val="00EE19DA"/>
    <w:rsid w:val="00F11023"/>
    <w:rsid w:val="00F3586F"/>
    <w:rsid w:val="00F64E63"/>
    <w:rsid w:val="00F913E5"/>
    <w:rsid w:val="00FD1569"/>
    <w:rsid w:val="00FD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ED8"/>
    <w:pPr>
      <w:spacing w:before="100" w:after="100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F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4F3"/>
  </w:style>
  <w:style w:type="paragraph" w:styleId="a6">
    <w:name w:val="footer"/>
    <w:basedOn w:val="a"/>
    <w:link w:val="a7"/>
    <w:uiPriority w:val="99"/>
    <w:unhideWhenUsed/>
    <w:rsid w:val="004F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4F3"/>
  </w:style>
  <w:style w:type="paragraph" w:styleId="a8">
    <w:name w:val="Balloon Text"/>
    <w:basedOn w:val="a"/>
    <w:link w:val="a9"/>
    <w:uiPriority w:val="99"/>
    <w:semiHidden/>
    <w:unhideWhenUsed/>
    <w:rsid w:val="004F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4F3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98047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80471"/>
    <w:rPr>
      <w:rFonts w:eastAsiaTheme="minorEastAsia"/>
      <w:lang w:eastAsia="ru-RU"/>
    </w:rPr>
  </w:style>
  <w:style w:type="character" w:styleId="ac">
    <w:name w:val="Emphasis"/>
    <w:basedOn w:val="a0"/>
    <w:uiPriority w:val="20"/>
    <w:qFormat/>
    <w:rsid w:val="00980471"/>
    <w:rPr>
      <w:i/>
      <w:iCs/>
    </w:rPr>
  </w:style>
  <w:style w:type="character" w:styleId="ad">
    <w:name w:val="Strong"/>
    <w:basedOn w:val="a0"/>
    <w:uiPriority w:val="22"/>
    <w:qFormat/>
    <w:rsid w:val="00980471"/>
    <w:rPr>
      <w:b/>
      <w:bCs/>
    </w:rPr>
  </w:style>
  <w:style w:type="table" w:styleId="ae">
    <w:name w:val="Table Grid"/>
    <w:basedOn w:val="a1"/>
    <w:rsid w:val="00C52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C5234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52340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52340"/>
    <w:rPr>
      <w:vertAlign w:val="superscript"/>
    </w:rPr>
  </w:style>
  <w:style w:type="paragraph" w:styleId="af2">
    <w:name w:val="List Paragraph"/>
    <w:basedOn w:val="a"/>
    <w:uiPriority w:val="34"/>
    <w:qFormat/>
    <w:rsid w:val="00C52340"/>
    <w:pPr>
      <w:ind w:left="720"/>
      <w:contextualSpacing/>
    </w:pPr>
    <w:rPr>
      <w:rFonts w:eastAsiaTheme="minorEastAsia"/>
      <w:lang w:eastAsia="ru-RU"/>
    </w:rPr>
  </w:style>
  <w:style w:type="character" w:styleId="af3">
    <w:name w:val="Hyperlink"/>
    <w:basedOn w:val="a0"/>
    <w:uiPriority w:val="99"/>
    <w:unhideWhenUsed/>
    <w:rsid w:val="00265E1A"/>
    <w:rPr>
      <w:color w:val="0000FF" w:themeColor="hyperlink"/>
      <w:u w:val="single"/>
    </w:rPr>
  </w:style>
  <w:style w:type="paragraph" w:customStyle="1" w:styleId="c2">
    <w:name w:val="c2"/>
    <w:basedOn w:val="a"/>
    <w:rsid w:val="00CF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A3A"/>
  </w:style>
  <w:style w:type="character" w:customStyle="1" w:styleId="submenu-table">
    <w:name w:val="submenu-table"/>
    <w:basedOn w:val="a0"/>
    <w:rsid w:val="008D0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9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0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1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6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3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6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2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khb-school-29.edusite.ru/DswMedia/proektshkol-nogonauchnogoobshaestvauchashaixsya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vscolu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sportal.ru/nachalnaya-shkola/materialy-mo/pamyatki-i-rekomendacii-dlya-roditeley-i-dlya-mladshih-shkolnikov-p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bibliofond.ru/view.aspx?id=466851" TargetMode="Externa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fs.nashaucheba.ru/docs/270/index-1290954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A3D68E-CFDD-4AE2-878C-E1A6357C4CC2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63CF0A8-5595-46D3-9594-96F0E970307B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4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Члены НОУ «Почемучки»</a:t>
          </a:r>
        </a:p>
        <a:p>
          <a:r>
            <a:rPr lang="ru-RU" sz="14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(учащиеся 1-4 классов, посещающие внеурочные занятия по проектно-исследовательской деятельности)</a:t>
          </a:r>
        </a:p>
      </dgm:t>
    </dgm:pt>
    <dgm:pt modelId="{CD95BF75-861E-463A-A27F-01A2D88FEB27}" type="parTrans" cxnId="{C362B777-755B-41CE-81CC-B50A3DFC2C68}">
      <dgm:prSet/>
      <dgm:spPr/>
      <dgm:t>
        <a:bodyPr/>
        <a:lstStyle/>
        <a:p>
          <a:endParaRPr lang="ru-RU"/>
        </a:p>
      </dgm:t>
    </dgm:pt>
    <dgm:pt modelId="{07190963-6C68-4A0A-9640-A307EF140D0D}" type="sibTrans" cxnId="{C362B777-755B-41CE-81CC-B50A3DFC2C68}">
      <dgm:prSet/>
      <dgm:spPr/>
      <dgm:t>
        <a:bodyPr/>
        <a:lstStyle/>
        <a:p>
          <a:endParaRPr lang="ru-RU"/>
        </a:p>
      </dgm:t>
    </dgm:pt>
    <dgm:pt modelId="{625DB0DA-B36F-4FF0-A976-3FFA4969FEF6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4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Кураторы</a:t>
          </a:r>
        </a:p>
        <a:p>
          <a:r>
            <a:rPr lang="ru-RU" sz="12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(учителя, занимающиеся проектно-исследовательской деятельностью)</a:t>
          </a:r>
          <a:endParaRPr lang="ru-RU" sz="12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02E4184-C67B-4294-A71A-7B92D4CA7071}" type="parTrans" cxnId="{1B6FDB0B-5A74-4749-8B06-689237A955D4}">
      <dgm:prSet/>
      <dgm:spPr/>
      <dgm:t>
        <a:bodyPr/>
        <a:lstStyle/>
        <a:p>
          <a:endParaRPr lang="ru-RU"/>
        </a:p>
      </dgm:t>
    </dgm:pt>
    <dgm:pt modelId="{6933C0FF-2E8F-4702-BA31-BA845BEAEA02}" type="sibTrans" cxnId="{1B6FDB0B-5A74-4749-8B06-689237A955D4}">
      <dgm:prSet/>
      <dgm:spPr/>
      <dgm:t>
        <a:bodyPr/>
        <a:lstStyle/>
        <a:p>
          <a:endParaRPr lang="ru-RU"/>
        </a:p>
      </dgm:t>
    </dgm:pt>
    <dgm:pt modelId="{1E12EE56-41CE-4C4D-B08F-9D51BB761631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4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Руководитель НОУ «Почемучки»</a:t>
          </a:r>
          <a:endParaRPr lang="ru-RU" sz="14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82D1CF3-DD31-4CBC-AB80-9FE927E47230}" type="parTrans" cxnId="{F63CE5EA-5F66-497E-AE84-D1C5675A68CC}">
      <dgm:prSet/>
      <dgm:spPr/>
      <dgm:t>
        <a:bodyPr/>
        <a:lstStyle/>
        <a:p>
          <a:endParaRPr lang="ru-RU"/>
        </a:p>
      </dgm:t>
    </dgm:pt>
    <dgm:pt modelId="{FD79C3A3-0C87-4534-AD55-D15A60EEA760}" type="sibTrans" cxnId="{F63CE5EA-5F66-497E-AE84-D1C5675A68CC}">
      <dgm:prSet/>
      <dgm:spPr/>
      <dgm:t>
        <a:bodyPr/>
        <a:lstStyle/>
        <a:p>
          <a:endParaRPr lang="ru-RU"/>
        </a:p>
      </dgm:t>
    </dgm:pt>
    <dgm:pt modelId="{2CE4F99C-7272-4236-8147-8F5AF58FA33F}">
      <dgm:prSet custT="1"/>
      <dgm:spPr>
        <a:solidFill>
          <a:srgbClr val="92D050"/>
        </a:solidFill>
      </dgm:spPr>
      <dgm:t>
        <a:bodyPr/>
        <a:lstStyle/>
        <a:p>
          <a:r>
            <a:rPr lang="ru-RU" sz="14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Наставники</a:t>
          </a:r>
        </a:p>
        <a:p>
          <a:r>
            <a:rPr lang="ru-RU" sz="12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(учащиеся старших классов, члены НОУ «Эврика»)</a:t>
          </a:r>
          <a:endParaRPr lang="ru-RU" sz="12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C63DB49-B3AB-4D98-8838-38D373E19684}" type="parTrans" cxnId="{5158708D-51F6-4012-BA76-91C07EECE376}">
      <dgm:prSet/>
      <dgm:spPr/>
      <dgm:t>
        <a:bodyPr/>
        <a:lstStyle/>
        <a:p>
          <a:endParaRPr lang="ru-RU"/>
        </a:p>
      </dgm:t>
    </dgm:pt>
    <dgm:pt modelId="{DCE0025F-3E11-49EC-B717-E39BA603DD31}" type="sibTrans" cxnId="{5158708D-51F6-4012-BA76-91C07EECE376}">
      <dgm:prSet/>
      <dgm:spPr/>
      <dgm:t>
        <a:bodyPr/>
        <a:lstStyle/>
        <a:p>
          <a:endParaRPr lang="ru-RU"/>
        </a:p>
      </dgm:t>
    </dgm:pt>
    <dgm:pt modelId="{06B4E878-2489-4E40-87DA-84637BF5104A}" type="pres">
      <dgm:prSet presAssocID="{15A3D68E-CFDD-4AE2-878C-E1A6357C4CC2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7116E49-273F-4CCD-AD8D-7DA557BB7741}" type="pres">
      <dgm:prSet presAssocID="{15A3D68E-CFDD-4AE2-878C-E1A6357C4CC2}" presName="dummyMaxCanvas" presStyleCnt="0">
        <dgm:presLayoutVars/>
      </dgm:prSet>
      <dgm:spPr/>
    </dgm:pt>
    <dgm:pt modelId="{B6EA202C-1918-41F8-9809-DAA802D6AB7B}" type="pres">
      <dgm:prSet presAssocID="{15A3D68E-CFDD-4AE2-878C-E1A6357C4CC2}" presName="FourNodes_1" presStyleLbl="node1" presStyleIdx="0" presStyleCnt="4" custScaleX="1034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D971B3-BE2F-4DE0-9617-8DB8FE4E3D9B}" type="pres">
      <dgm:prSet presAssocID="{15A3D68E-CFDD-4AE2-878C-E1A6357C4CC2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67085C-DA7E-4CA6-A453-F8E7115F8A1F}" type="pres">
      <dgm:prSet presAssocID="{15A3D68E-CFDD-4AE2-878C-E1A6357C4CC2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08B709-A582-425E-97BB-AD56C7C32C06}" type="pres">
      <dgm:prSet presAssocID="{15A3D68E-CFDD-4AE2-878C-E1A6357C4CC2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0D3ACE-2C69-454A-9A51-BB9618488179}" type="pres">
      <dgm:prSet presAssocID="{15A3D68E-CFDD-4AE2-878C-E1A6357C4CC2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598A3E-2D72-4574-8F7F-EAABA7D044E6}" type="pres">
      <dgm:prSet presAssocID="{15A3D68E-CFDD-4AE2-878C-E1A6357C4CC2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8C45B9-37EE-4B22-8BCE-8B80A7D5C852}" type="pres">
      <dgm:prSet presAssocID="{15A3D68E-CFDD-4AE2-878C-E1A6357C4CC2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12A5DD-67D3-483D-A664-5C97A4295295}" type="pres">
      <dgm:prSet presAssocID="{15A3D68E-CFDD-4AE2-878C-E1A6357C4CC2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51D963-7F01-4D7A-A1D1-FE11F55847D1}" type="pres">
      <dgm:prSet presAssocID="{15A3D68E-CFDD-4AE2-878C-E1A6357C4CC2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934088-4C69-4389-AA9C-073336027DFF}" type="pres">
      <dgm:prSet presAssocID="{15A3D68E-CFDD-4AE2-878C-E1A6357C4CC2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E1E949-655C-4E1B-A9A7-D7B1BA868862}" type="pres">
      <dgm:prSet presAssocID="{15A3D68E-CFDD-4AE2-878C-E1A6357C4CC2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158708D-51F6-4012-BA76-91C07EECE376}" srcId="{15A3D68E-CFDD-4AE2-878C-E1A6357C4CC2}" destId="{2CE4F99C-7272-4236-8147-8F5AF58FA33F}" srcOrd="1" destOrd="0" parTransId="{CC63DB49-B3AB-4D98-8838-38D373E19684}" sibTransId="{DCE0025F-3E11-49EC-B717-E39BA603DD31}"/>
    <dgm:cxn modelId="{13B96E1A-1C9E-443A-A0D5-A7332904CC43}" type="presOf" srcId="{07190963-6C68-4A0A-9640-A307EF140D0D}" destId="{F80D3ACE-2C69-454A-9A51-BB9618488179}" srcOrd="0" destOrd="0" presId="urn:microsoft.com/office/officeart/2005/8/layout/vProcess5"/>
    <dgm:cxn modelId="{F74EBE06-8EA0-451A-8867-F816636955D9}" type="presOf" srcId="{2CE4F99C-7272-4236-8147-8F5AF58FA33F}" destId="{5751D963-7F01-4D7A-A1D1-FE11F55847D1}" srcOrd="1" destOrd="0" presId="urn:microsoft.com/office/officeart/2005/8/layout/vProcess5"/>
    <dgm:cxn modelId="{F1839F7C-4179-41E8-9B7B-0DC20B9CFC9F}" type="presOf" srcId="{463CF0A8-5595-46D3-9594-96F0E970307B}" destId="{BA12A5DD-67D3-483D-A664-5C97A4295295}" srcOrd="1" destOrd="0" presId="urn:microsoft.com/office/officeart/2005/8/layout/vProcess5"/>
    <dgm:cxn modelId="{88E0F0B6-5D03-49D1-B93D-9F0596A15189}" type="presOf" srcId="{15A3D68E-CFDD-4AE2-878C-E1A6357C4CC2}" destId="{06B4E878-2489-4E40-87DA-84637BF5104A}" srcOrd="0" destOrd="0" presId="urn:microsoft.com/office/officeart/2005/8/layout/vProcess5"/>
    <dgm:cxn modelId="{C362B777-755B-41CE-81CC-B50A3DFC2C68}" srcId="{15A3D68E-CFDD-4AE2-878C-E1A6357C4CC2}" destId="{463CF0A8-5595-46D3-9594-96F0E970307B}" srcOrd="0" destOrd="0" parTransId="{CD95BF75-861E-463A-A27F-01A2D88FEB27}" sibTransId="{07190963-6C68-4A0A-9640-A307EF140D0D}"/>
    <dgm:cxn modelId="{D149B38C-014F-484A-A175-D887A883CA23}" type="presOf" srcId="{DCE0025F-3E11-49EC-B717-E39BA603DD31}" destId="{5E598A3E-2D72-4574-8F7F-EAABA7D044E6}" srcOrd="0" destOrd="0" presId="urn:microsoft.com/office/officeart/2005/8/layout/vProcess5"/>
    <dgm:cxn modelId="{0CF220A4-2CF2-4CD8-9A6C-A7B20128F5C2}" type="presOf" srcId="{6933C0FF-2E8F-4702-BA31-BA845BEAEA02}" destId="{B98C45B9-37EE-4B22-8BCE-8B80A7D5C852}" srcOrd="0" destOrd="0" presId="urn:microsoft.com/office/officeart/2005/8/layout/vProcess5"/>
    <dgm:cxn modelId="{A5F0EF46-BADE-4D43-8560-912B329BCBEF}" type="presOf" srcId="{625DB0DA-B36F-4FF0-A976-3FFA4969FEF6}" destId="{8767085C-DA7E-4CA6-A453-F8E7115F8A1F}" srcOrd="0" destOrd="0" presId="urn:microsoft.com/office/officeart/2005/8/layout/vProcess5"/>
    <dgm:cxn modelId="{D15BCC3D-0318-48EA-8FF3-6569B2EC49CF}" type="presOf" srcId="{1E12EE56-41CE-4C4D-B08F-9D51BB761631}" destId="{1CE1E949-655C-4E1B-A9A7-D7B1BA868862}" srcOrd="1" destOrd="0" presId="urn:microsoft.com/office/officeart/2005/8/layout/vProcess5"/>
    <dgm:cxn modelId="{8A8C64FA-0CDE-4C94-95AB-BB12306C29A5}" type="presOf" srcId="{625DB0DA-B36F-4FF0-A976-3FFA4969FEF6}" destId="{1B934088-4C69-4389-AA9C-073336027DFF}" srcOrd="1" destOrd="0" presId="urn:microsoft.com/office/officeart/2005/8/layout/vProcess5"/>
    <dgm:cxn modelId="{AD4B3165-18B8-4D21-B7A1-0D03DC9F254E}" type="presOf" srcId="{463CF0A8-5595-46D3-9594-96F0E970307B}" destId="{B6EA202C-1918-41F8-9809-DAA802D6AB7B}" srcOrd="0" destOrd="0" presId="urn:microsoft.com/office/officeart/2005/8/layout/vProcess5"/>
    <dgm:cxn modelId="{DBA5273C-6F0B-4EA3-BD47-99A404DCAD32}" type="presOf" srcId="{2CE4F99C-7272-4236-8147-8F5AF58FA33F}" destId="{72D971B3-BE2F-4DE0-9617-8DB8FE4E3D9B}" srcOrd="0" destOrd="0" presId="urn:microsoft.com/office/officeart/2005/8/layout/vProcess5"/>
    <dgm:cxn modelId="{F63CE5EA-5F66-497E-AE84-D1C5675A68CC}" srcId="{15A3D68E-CFDD-4AE2-878C-E1A6357C4CC2}" destId="{1E12EE56-41CE-4C4D-B08F-9D51BB761631}" srcOrd="3" destOrd="0" parTransId="{882D1CF3-DD31-4CBC-AB80-9FE927E47230}" sibTransId="{FD79C3A3-0C87-4534-AD55-D15A60EEA760}"/>
    <dgm:cxn modelId="{1B6FDB0B-5A74-4749-8B06-689237A955D4}" srcId="{15A3D68E-CFDD-4AE2-878C-E1A6357C4CC2}" destId="{625DB0DA-B36F-4FF0-A976-3FFA4969FEF6}" srcOrd="2" destOrd="0" parTransId="{002E4184-C67B-4294-A71A-7B92D4CA7071}" sibTransId="{6933C0FF-2E8F-4702-BA31-BA845BEAEA02}"/>
    <dgm:cxn modelId="{FFC25D93-403D-4805-937D-449199B1365A}" type="presOf" srcId="{1E12EE56-41CE-4C4D-B08F-9D51BB761631}" destId="{CB08B709-A582-425E-97BB-AD56C7C32C06}" srcOrd="0" destOrd="0" presId="urn:microsoft.com/office/officeart/2005/8/layout/vProcess5"/>
    <dgm:cxn modelId="{08833C4F-3416-48AA-8F7B-EB1343636EC7}" type="presParOf" srcId="{06B4E878-2489-4E40-87DA-84637BF5104A}" destId="{57116E49-273F-4CCD-AD8D-7DA557BB7741}" srcOrd="0" destOrd="0" presId="urn:microsoft.com/office/officeart/2005/8/layout/vProcess5"/>
    <dgm:cxn modelId="{DFB36D14-4290-4234-96F4-ECB7A95740DD}" type="presParOf" srcId="{06B4E878-2489-4E40-87DA-84637BF5104A}" destId="{B6EA202C-1918-41F8-9809-DAA802D6AB7B}" srcOrd="1" destOrd="0" presId="urn:microsoft.com/office/officeart/2005/8/layout/vProcess5"/>
    <dgm:cxn modelId="{B40AE6BA-B576-4D2E-9B86-74EFC499F219}" type="presParOf" srcId="{06B4E878-2489-4E40-87DA-84637BF5104A}" destId="{72D971B3-BE2F-4DE0-9617-8DB8FE4E3D9B}" srcOrd="2" destOrd="0" presId="urn:microsoft.com/office/officeart/2005/8/layout/vProcess5"/>
    <dgm:cxn modelId="{03076DAE-31FC-407D-84F4-ED17AA14164E}" type="presParOf" srcId="{06B4E878-2489-4E40-87DA-84637BF5104A}" destId="{8767085C-DA7E-4CA6-A453-F8E7115F8A1F}" srcOrd="3" destOrd="0" presId="urn:microsoft.com/office/officeart/2005/8/layout/vProcess5"/>
    <dgm:cxn modelId="{9332A161-3AFC-4F1B-8CDD-F4A85DA05904}" type="presParOf" srcId="{06B4E878-2489-4E40-87DA-84637BF5104A}" destId="{CB08B709-A582-425E-97BB-AD56C7C32C06}" srcOrd="4" destOrd="0" presId="urn:microsoft.com/office/officeart/2005/8/layout/vProcess5"/>
    <dgm:cxn modelId="{472A5398-77BB-401A-85E2-4C7103D9B576}" type="presParOf" srcId="{06B4E878-2489-4E40-87DA-84637BF5104A}" destId="{F80D3ACE-2C69-454A-9A51-BB9618488179}" srcOrd="5" destOrd="0" presId="urn:microsoft.com/office/officeart/2005/8/layout/vProcess5"/>
    <dgm:cxn modelId="{44BA44BB-A886-4375-9B1F-8FF892C5958A}" type="presParOf" srcId="{06B4E878-2489-4E40-87DA-84637BF5104A}" destId="{5E598A3E-2D72-4574-8F7F-EAABA7D044E6}" srcOrd="6" destOrd="0" presId="urn:microsoft.com/office/officeart/2005/8/layout/vProcess5"/>
    <dgm:cxn modelId="{A02AD74B-1FA5-4920-8821-4FF761B36ABA}" type="presParOf" srcId="{06B4E878-2489-4E40-87DA-84637BF5104A}" destId="{B98C45B9-37EE-4B22-8BCE-8B80A7D5C852}" srcOrd="7" destOrd="0" presId="urn:microsoft.com/office/officeart/2005/8/layout/vProcess5"/>
    <dgm:cxn modelId="{81B0CE92-EEDB-47FE-808F-8AB786458B4D}" type="presParOf" srcId="{06B4E878-2489-4E40-87DA-84637BF5104A}" destId="{BA12A5DD-67D3-483D-A664-5C97A4295295}" srcOrd="8" destOrd="0" presId="urn:microsoft.com/office/officeart/2005/8/layout/vProcess5"/>
    <dgm:cxn modelId="{56456BEB-5715-4CA9-AE3A-31ED4D8D5EE7}" type="presParOf" srcId="{06B4E878-2489-4E40-87DA-84637BF5104A}" destId="{5751D963-7F01-4D7A-A1D1-FE11F55847D1}" srcOrd="9" destOrd="0" presId="urn:microsoft.com/office/officeart/2005/8/layout/vProcess5"/>
    <dgm:cxn modelId="{9A25530B-D38F-44BC-B0CF-0FF9B939232E}" type="presParOf" srcId="{06B4E878-2489-4E40-87DA-84637BF5104A}" destId="{1B934088-4C69-4389-AA9C-073336027DFF}" srcOrd="10" destOrd="0" presId="urn:microsoft.com/office/officeart/2005/8/layout/vProcess5"/>
    <dgm:cxn modelId="{068D59D6-EAAF-4137-9B07-8D1375F6581D}" type="presParOf" srcId="{06B4E878-2489-4E40-87DA-84637BF5104A}" destId="{1CE1E949-655C-4E1B-A9A7-D7B1BA868862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6EA202C-1918-41F8-9809-DAA802D6AB7B}">
      <dsp:nvSpPr>
        <dsp:cNvPr id="0" name=""/>
        <dsp:cNvSpPr/>
      </dsp:nvSpPr>
      <dsp:spPr>
        <a:xfrm>
          <a:off x="-41302" y="0"/>
          <a:ext cx="4927711" cy="620268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Члены НОУ «Почемучки»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(учащиеся 1-4 классов, посещающие внеурочные занятия по проектно-исследовательской деятельности)</a:t>
          </a:r>
        </a:p>
      </dsp:txBody>
      <dsp:txXfrm>
        <a:off x="-41302" y="0"/>
        <a:ext cx="4218538" cy="620268"/>
      </dsp:txXfrm>
    </dsp:sp>
    <dsp:sp modelId="{72D971B3-BE2F-4DE0-9617-8DB8FE4E3D9B}">
      <dsp:nvSpPr>
        <dsp:cNvPr id="0" name=""/>
        <dsp:cNvSpPr/>
      </dsp:nvSpPr>
      <dsp:spPr>
        <a:xfrm>
          <a:off x="440162" y="733044"/>
          <a:ext cx="4762500" cy="620268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Наставники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(учащиеся старших классов, члены НОУ «Эврика»)</a:t>
          </a:r>
          <a:endParaRPr lang="ru-RU" sz="12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40162" y="733044"/>
        <a:ext cx="3960466" cy="620267"/>
      </dsp:txXfrm>
    </dsp:sp>
    <dsp:sp modelId="{8767085C-DA7E-4CA6-A453-F8E7115F8A1F}">
      <dsp:nvSpPr>
        <dsp:cNvPr id="0" name=""/>
        <dsp:cNvSpPr/>
      </dsp:nvSpPr>
      <dsp:spPr>
        <a:xfrm>
          <a:off x="833068" y="1466088"/>
          <a:ext cx="4762500" cy="620268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Кураторы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(учителя, занимающиеся проектно-исследовательской деятельностью)</a:t>
          </a:r>
          <a:endParaRPr lang="ru-RU" sz="12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33068" y="1466088"/>
        <a:ext cx="3966419" cy="620267"/>
      </dsp:txXfrm>
    </dsp:sp>
    <dsp:sp modelId="{CB08B709-A582-425E-97BB-AD56C7C32C06}">
      <dsp:nvSpPr>
        <dsp:cNvPr id="0" name=""/>
        <dsp:cNvSpPr/>
      </dsp:nvSpPr>
      <dsp:spPr>
        <a:xfrm>
          <a:off x="1231927" y="2199132"/>
          <a:ext cx="4762500" cy="620268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Руководитель НОУ «Почемучки»</a:t>
          </a:r>
          <a:endParaRPr lang="ru-RU" sz="14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231927" y="2199132"/>
        <a:ext cx="3960466" cy="620268"/>
      </dsp:txXfrm>
    </dsp:sp>
    <dsp:sp modelId="{F80D3ACE-2C69-454A-9A51-BB9618488179}">
      <dsp:nvSpPr>
        <dsp:cNvPr id="0" name=""/>
        <dsp:cNvSpPr/>
      </dsp:nvSpPr>
      <dsp:spPr>
        <a:xfrm>
          <a:off x="4400628" y="475068"/>
          <a:ext cx="403174" cy="40317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4400628" y="475068"/>
        <a:ext cx="403174" cy="403174"/>
      </dsp:txXfrm>
    </dsp:sp>
    <dsp:sp modelId="{5E598A3E-2D72-4574-8F7F-EAABA7D044E6}">
      <dsp:nvSpPr>
        <dsp:cNvPr id="0" name=""/>
        <dsp:cNvSpPr/>
      </dsp:nvSpPr>
      <dsp:spPr>
        <a:xfrm>
          <a:off x="4799487" y="1208112"/>
          <a:ext cx="403174" cy="40317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4799487" y="1208112"/>
        <a:ext cx="403174" cy="403174"/>
      </dsp:txXfrm>
    </dsp:sp>
    <dsp:sp modelId="{B98C45B9-37EE-4B22-8BCE-8B80A7D5C852}">
      <dsp:nvSpPr>
        <dsp:cNvPr id="0" name=""/>
        <dsp:cNvSpPr/>
      </dsp:nvSpPr>
      <dsp:spPr>
        <a:xfrm>
          <a:off x="5192394" y="1941156"/>
          <a:ext cx="403174" cy="40317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5192394" y="1941156"/>
        <a:ext cx="403174" cy="4031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8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Сулейманова Оксана Александровна</dc:title>
  <dc:creator>Оксана</dc:creator>
  <cp:lastModifiedBy>Oksana</cp:lastModifiedBy>
  <cp:revision>4</cp:revision>
  <dcterms:created xsi:type="dcterms:W3CDTF">2013-11-17T08:05:00Z</dcterms:created>
  <dcterms:modified xsi:type="dcterms:W3CDTF">2021-01-13T09:17:00Z</dcterms:modified>
</cp:coreProperties>
</file>