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5" w:rsidRPr="00B56735" w:rsidRDefault="00B56735" w:rsidP="00B56735">
      <w:pPr>
        <w:spacing w:after="0"/>
        <w:ind w:left="142" w:right="140" w:firstLine="56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r w:rsidRPr="00B56735">
        <w:rPr>
          <w:rFonts w:ascii="Times New Roman" w:hAnsi="Times New Roman" w:cs="Times New Roman"/>
          <w:color w:val="FF0000"/>
          <w:sz w:val="40"/>
          <w:szCs w:val="40"/>
        </w:rPr>
        <w:t>Консультация «Растим пат</w:t>
      </w:r>
      <w:r>
        <w:rPr>
          <w:rFonts w:ascii="Times New Roman" w:hAnsi="Times New Roman" w:cs="Times New Roman"/>
          <w:color w:val="FF0000"/>
          <w:sz w:val="40"/>
          <w:szCs w:val="40"/>
        </w:rPr>
        <w:t>р</w:t>
      </w:r>
      <w:r w:rsidRPr="00B56735">
        <w:rPr>
          <w:rFonts w:ascii="Times New Roman" w:hAnsi="Times New Roman" w:cs="Times New Roman"/>
          <w:color w:val="FF0000"/>
          <w:sz w:val="40"/>
          <w:szCs w:val="40"/>
        </w:rPr>
        <w:t>иотов»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</w:t>
      </w:r>
      <w:proofErr w:type="gramStart"/>
      <w:r w:rsidRPr="00735E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ажная и актуальная </w:t>
      </w:r>
      <w:r w:rsidRPr="00735E04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5E04">
        <w:rPr>
          <w:rFonts w:ascii="Times New Roman" w:hAnsi="Times New Roman" w:cs="Times New Roman"/>
          <w:sz w:val="24"/>
          <w:szCs w:val="24"/>
        </w:rPr>
        <w:t xml:space="preserve"> нашего времени.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</w:t>
      </w:r>
      <w:r>
        <w:rPr>
          <w:rFonts w:ascii="Times New Roman" w:hAnsi="Times New Roman" w:cs="Times New Roman"/>
          <w:sz w:val="24"/>
          <w:szCs w:val="24"/>
        </w:rPr>
        <w:t xml:space="preserve">направлено, прежде всего, </w:t>
      </w:r>
      <w:r w:rsidRPr="00735E04">
        <w:rPr>
          <w:rFonts w:ascii="Times New Roman" w:hAnsi="Times New Roman" w:cs="Times New Roman"/>
          <w:sz w:val="24"/>
          <w:szCs w:val="24"/>
        </w:rPr>
        <w:t xml:space="preserve">на  развитие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35E04">
        <w:rPr>
          <w:rFonts w:ascii="Times New Roman" w:hAnsi="Times New Roman" w:cs="Times New Roman"/>
          <w:sz w:val="24"/>
          <w:szCs w:val="24"/>
        </w:rPr>
        <w:t>формирование</w:t>
      </w:r>
      <w:r w:rsidRPr="00735E04">
        <w:rPr>
          <w:rFonts w:ascii="Times New Roman" w:hAnsi="Times New Roman" w:cs="Times New Roman"/>
          <w:sz w:val="24"/>
          <w:szCs w:val="24"/>
        </w:rPr>
        <w:t xml:space="preserve"> </w:t>
      </w:r>
      <w:r w:rsidRPr="00735E04">
        <w:rPr>
          <w:rFonts w:ascii="Times New Roman" w:hAnsi="Times New Roman" w:cs="Times New Roman"/>
          <w:sz w:val="24"/>
          <w:szCs w:val="24"/>
        </w:rPr>
        <w:t xml:space="preserve">личности, </w:t>
      </w:r>
      <w:r>
        <w:rPr>
          <w:rFonts w:ascii="Times New Roman" w:hAnsi="Times New Roman" w:cs="Times New Roman"/>
          <w:sz w:val="24"/>
          <w:szCs w:val="24"/>
        </w:rPr>
        <w:t xml:space="preserve">которая должна обладать </w:t>
      </w:r>
      <w:r w:rsidRPr="00735E04">
        <w:rPr>
          <w:rFonts w:ascii="Times New Roman" w:hAnsi="Times New Roman" w:cs="Times New Roman"/>
          <w:sz w:val="24"/>
          <w:szCs w:val="24"/>
        </w:rPr>
        <w:t xml:space="preserve">качествами гражданина, патриота и </w:t>
      </w:r>
      <w:r>
        <w:rPr>
          <w:rFonts w:ascii="Times New Roman" w:hAnsi="Times New Roman" w:cs="Times New Roman"/>
          <w:sz w:val="24"/>
          <w:szCs w:val="24"/>
        </w:rPr>
        <w:t xml:space="preserve">которая способна </w:t>
      </w:r>
      <w:r w:rsidRPr="00735E04">
        <w:rPr>
          <w:rFonts w:ascii="Times New Roman" w:hAnsi="Times New Roman" w:cs="Times New Roman"/>
          <w:sz w:val="24"/>
          <w:szCs w:val="24"/>
        </w:rPr>
        <w:t>успешно выполнять гражданские обязанности в мирное и военное время.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>Система патриотического воспитания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в себе формирование,  а также </w:t>
      </w:r>
      <w:r w:rsidRPr="00735E04">
        <w:rPr>
          <w:rFonts w:ascii="Times New Roman" w:hAnsi="Times New Roman" w:cs="Times New Roman"/>
          <w:sz w:val="24"/>
          <w:szCs w:val="24"/>
        </w:rPr>
        <w:t xml:space="preserve">развитие социально - значимых ценностей, гражданственности, и патриотизма в </w:t>
      </w:r>
      <w:r>
        <w:rPr>
          <w:rFonts w:ascii="Times New Roman" w:hAnsi="Times New Roman" w:cs="Times New Roman"/>
          <w:sz w:val="24"/>
          <w:szCs w:val="24"/>
        </w:rPr>
        <w:t xml:space="preserve">воспитании </w:t>
      </w:r>
      <w:r w:rsidRPr="00735E04">
        <w:rPr>
          <w:rFonts w:ascii="Times New Roman" w:hAnsi="Times New Roman" w:cs="Times New Roman"/>
          <w:sz w:val="24"/>
          <w:szCs w:val="24"/>
        </w:rPr>
        <w:t xml:space="preserve"> и обучения 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всех типов и видов</w:t>
      </w:r>
      <w:r w:rsidRPr="00735E04">
        <w:rPr>
          <w:rFonts w:ascii="Times New Roman" w:hAnsi="Times New Roman" w:cs="Times New Roman"/>
          <w:sz w:val="24"/>
          <w:szCs w:val="24"/>
        </w:rPr>
        <w:t>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 у детей дошкольного возраста </w:t>
      </w:r>
      <w:proofErr w:type="gramStart"/>
      <w:r w:rsidRPr="00735E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ажная </w:t>
      </w:r>
      <w:r w:rsidRPr="00735E04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5E04">
        <w:rPr>
          <w:rFonts w:ascii="Times New Roman" w:hAnsi="Times New Roman" w:cs="Times New Roman"/>
          <w:sz w:val="24"/>
          <w:szCs w:val="24"/>
        </w:rPr>
        <w:t xml:space="preserve"> нравственного воспитания, </w:t>
      </w:r>
      <w:r>
        <w:rPr>
          <w:rFonts w:ascii="Times New Roman" w:hAnsi="Times New Roman" w:cs="Times New Roman"/>
          <w:sz w:val="24"/>
          <w:szCs w:val="24"/>
        </w:rPr>
        <w:t>которая включает</w:t>
      </w:r>
      <w:r w:rsidRPr="00735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любви к родным</w:t>
      </w:r>
      <w:r w:rsidRPr="00735E04">
        <w:rPr>
          <w:rFonts w:ascii="Times New Roman" w:hAnsi="Times New Roman" w:cs="Times New Roman"/>
          <w:sz w:val="24"/>
          <w:szCs w:val="24"/>
        </w:rPr>
        <w:t xml:space="preserve"> людям, к детскому саду,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35E04">
        <w:rPr>
          <w:rFonts w:ascii="Times New Roman" w:hAnsi="Times New Roman" w:cs="Times New Roman"/>
          <w:sz w:val="24"/>
          <w:szCs w:val="24"/>
        </w:rPr>
        <w:t>городу</w:t>
      </w:r>
      <w:r>
        <w:rPr>
          <w:rFonts w:ascii="Times New Roman" w:hAnsi="Times New Roman" w:cs="Times New Roman"/>
          <w:sz w:val="24"/>
          <w:szCs w:val="24"/>
        </w:rPr>
        <w:t xml:space="preserve"> в котором живешь  и своей</w:t>
      </w:r>
      <w:r w:rsidRPr="00735E04">
        <w:rPr>
          <w:rFonts w:ascii="Times New Roman" w:hAnsi="Times New Roman" w:cs="Times New Roman"/>
          <w:sz w:val="24"/>
          <w:szCs w:val="24"/>
        </w:rPr>
        <w:t xml:space="preserve"> стране.</w:t>
      </w:r>
    </w:p>
    <w:p w:rsidR="00B56735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трудной </w:t>
      </w:r>
      <w:r w:rsidRPr="00735E04">
        <w:rPr>
          <w:rFonts w:ascii="Times New Roman" w:hAnsi="Times New Roman" w:cs="Times New Roman"/>
          <w:sz w:val="24"/>
          <w:szCs w:val="24"/>
        </w:rPr>
        <w:t xml:space="preserve">является работа по воспитанию любви </w:t>
      </w:r>
      <w:r>
        <w:rPr>
          <w:rFonts w:ascii="Times New Roman" w:hAnsi="Times New Roman" w:cs="Times New Roman"/>
          <w:sz w:val="24"/>
          <w:szCs w:val="24"/>
        </w:rPr>
        <w:t xml:space="preserve">и уважения </w:t>
      </w:r>
      <w:r w:rsidRPr="00735E0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своему</w:t>
      </w:r>
      <w:r w:rsidRPr="00735E04">
        <w:rPr>
          <w:rFonts w:ascii="Times New Roman" w:hAnsi="Times New Roman" w:cs="Times New Roman"/>
          <w:sz w:val="24"/>
          <w:szCs w:val="24"/>
        </w:rPr>
        <w:t xml:space="preserve"> родн</w:t>
      </w:r>
      <w:r>
        <w:rPr>
          <w:rFonts w:ascii="Times New Roman" w:hAnsi="Times New Roman" w:cs="Times New Roman"/>
          <w:sz w:val="24"/>
          <w:szCs w:val="24"/>
        </w:rPr>
        <w:t xml:space="preserve">ому краю и </w:t>
      </w:r>
      <w:r w:rsidRPr="00735E04">
        <w:rPr>
          <w:rFonts w:ascii="Times New Roman" w:hAnsi="Times New Roman" w:cs="Times New Roman"/>
          <w:sz w:val="24"/>
          <w:szCs w:val="24"/>
        </w:rPr>
        <w:t>стране. Любовь к родному городу, гордость</w:t>
      </w:r>
      <w:r>
        <w:rPr>
          <w:rFonts w:ascii="Times New Roman" w:hAnsi="Times New Roman" w:cs="Times New Roman"/>
          <w:sz w:val="24"/>
          <w:szCs w:val="24"/>
        </w:rPr>
        <w:t xml:space="preserve"> и уважение  за свою страну имеют большое </w:t>
      </w:r>
      <w:r w:rsidRPr="00735E04">
        <w:rPr>
          <w:rFonts w:ascii="Times New Roman" w:hAnsi="Times New Roman" w:cs="Times New Roman"/>
          <w:sz w:val="24"/>
          <w:szCs w:val="24"/>
        </w:rPr>
        <w:t>значение для развития личности ребенк</w:t>
      </w:r>
      <w:r>
        <w:rPr>
          <w:rFonts w:ascii="Times New Roman" w:hAnsi="Times New Roman" w:cs="Times New Roman"/>
          <w:sz w:val="24"/>
          <w:szCs w:val="24"/>
        </w:rPr>
        <w:t xml:space="preserve">а. Без любви к Родине </w:t>
      </w:r>
      <w:r w:rsidRPr="00735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истории и культуры нельзя </w:t>
      </w:r>
      <w:r w:rsidRPr="00735E04">
        <w:rPr>
          <w:rFonts w:ascii="Times New Roman" w:hAnsi="Times New Roman" w:cs="Times New Roman"/>
          <w:sz w:val="24"/>
          <w:szCs w:val="24"/>
        </w:rPr>
        <w:t xml:space="preserve"> восп</w:t>
      </w:r>
      <w:r>
        <w:rPr>
          <w:rFonts w:ascii="Times New Roman" w:hAnsi="Times New Roman" w:cs="Times New Roman"/>
          <w:sz w:val="24"/>
          <w:szCs w:val="24"/>
        </w:rPr>
        <w:t xml:space="preserve">итать гражданина и патриота </w:t>
      </w:r>
      <w:r w:rsidRPr="00735E04">
        <w:rPr>
          <w:rFonts w:ascii="Times New Roman" w:hAnsi="Times New Roman" w:cs="Times New Roman"/>
          <w:sz w:val="24"/>
          <w:szCs w:val="24"/>
        </w:rPr>
        <w:t xml:space="preserve">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 xml:space="preserve">Дети должны понять, что они являются частью </w:t>
      </w:r>
      <w:r>
        <w:rPr>
          <w:rFonts w:ascii="Times New Roman" w:hAnsi="Times New Roman" w:cs="Times New Roman"/>
          <w:sz w:val="24"/>
          <w:szCs w:val="24"/>
        </w:rPr>
        <w:t xml:space="preserve">одного народа огромной </w:t>
      </w:r>
      <w:r w:rsidRPr="00735E04">
        <w:rPr>
          <w:rFonts w:ascii="Times New Roman" w:hAnsi="Times New Roman" w:cs="Times New Roman"/>
          <w:sz w:val="24"/>
          <w:szCs w:val="24"/>
        </w:rPr>
        <w:t xml:space="preserve">страны, что они граждане России, маленькие россияне. </w:t>
      </w:r>
      <w:r>
        <w:rPr>
          <w:rFonts w:ascii="Times New Roman" w:hAnsi="Times New Roman" w:cs="Times New Roman"/>
          <w:sz w:val="24"/>
          <w:szCs w:val="24"/>
        </w:rPr>
        <w:t xml:space="preserve">Дети должны знать свой район, где  они живут, видеть красоту знакомых улиц. </w:t>
      </w:r>
      <w:r w:rsidRPr="00735E04">
        <w:rPr>
          <w:rFonts w:ascii="Times New Roman" w:hAnsi="Times New Roman" w:cs="Times New Roman"/>
          <w:sz w:val="24"/>
          <w:szCs w:val="24"/>
        </w:rPr>
        <w:t>Затем нужно подводить к пониманию</w:t>
      </w:r>
      <w:r>
        <w:rPr>
          <w:rFonts w:ascii="Times New Roman" w:hAnsi="Times New Roman" w:cs="Times New Roman"/>
          <w:sz w:val="24"/>
          <w:szCs w:val="24"/>
        </w:rPr>
        <w:t xml:space="preserve"> того, что город – часть одной</w:t>
      </w:r>
      <w:r w:rsidRPr="00735E04">
        <w:rPr>
          <w:rFonts w:ascii="Times New Roman" w:hAnsi="Times New Roman" w:cs="Times New Roman"/>
          <w:sz w:val="24"/>
          <w:szCs w:val="24"/>
        </w:rPr>
        <w:t xml:space="preserve"> страны, а дети – жители России, ее граждане. Гражданин – жи</w:t>
      </w:r>
      <w:r>
        <w:rPr>
          <w:rFonts w:ascii="Times New Roman" w:hAnsi="Times New Roman" w:cs="Times New Roman"/>
          <w:sz w:val="24"/>
          <w:szCs w:val="24"/>
        </w:rPr>
        <w:t>тель страны, который признает  законы</w:t>
      </w:r>
      <w:r w:rsidRPr="00735E04">
        <w:rPr>
          <w:rFonts w:ascii="Times New Roman" w:hAnsi="Times New Roman" w:cs="Times New Roman"/>
          <w:sz w:val="24"/>
          <w:szCs w:val="24"/>
        </w:rPr>
        <w:t>, потому что он любит свою страну.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не забывать</w:t>
      </w:r>
      <w:r w:rsidRPr="00735E04">
        <w:rPr>
          <w:rFonts w:ascii="Times New Roman" w:hAnsi="Times New Roman" w:cs="Times New Roman"/>
          <w:sz w:val="24"/>
          <w:szCs w:val="24"/>
        </w:rPr>
        <w:t>, что дошкол</w:t>
      </w:r>
      <w:r>
        <w:rPr>
          <w:rFonts w:ascii="Times New Roman" w:hAnsi="Times New Roman" w:cs="Times New Roman"/>
          <w:sz w:val="24"/>
          <w:szCs w:val="24"/>
        </w:rPr>
        <w:t xml:space="preserve">ьник воспринимает окружающую </w:t>
      </w:r>
      <w:r w:rsidRPr="00735E04">
        <w:rPr>
          <w:rFonts w:ascii="Times New Roman" w:hAnsi="Times New Roman" w:cs="Times New Roman"/>
          <w:sz w:val="24"/>
          <w:szCs w:val="24"/>
        </w:rPr>
        <w:t xml:space="preserve"> действительность </w:t>
      </w:r>
      <w:r>
        <w:rPr>
          <w:rFonts w:ascii="Times New Roman" w:hAnsi="Times New Roman" w:cs="Times New Roman"/>
          <w:sz w:val="24"/>
          <w:szCs w:val="24"/>
        </w:rPr>
        <w:t>с точки зрения эмоций</w:t>
      </w:r>
      <w:r w:rsidRPr="00735E04">
        <w:rPr>
          <w:rFonts w:ascii="Times New Roman" w:hAnsi="Times New Roman" w:cs="Times New Roman"/>
          <w:sz w:val="24"/>
          <w:szCs w:val="24"/>
        </w:rPr>
        <w:t>, поэтому патриотические ч</w:t>
      </w:r>
      <w:r>
        <w:rPr>
          <w:rFonts w:ascii="Times New Roman" w:hAnsi="Times New Roman" w:cs="Times New Roman"/>
          <w:sz w:val="24"/>
          <w:szCs w:val="24"/>
        </w:rPr>
        <w:t xml:space="preserve">увства к родному городу и </w:t>
      </w:r>
      <w:r w:rsidRPr="00735E04">
        <w:rPr>
          <w:rFonts w:ascii="Times New Roman" w:hAnsi="Times New Roman" w:cs="Times New Roman"/>
          <w:sz w:val="24"/>
          <w:szCs w:val="24"/>
        </w:rPr>
        <w:t>стране у него проявляются в чувстве восхищения</w:t>
      </w:r>
      <w:r>
        <w:rPr>
          <w:rFonts w:ascii="Times New Roman" w:hAnsi="Times New Roman" w:cs="Times New Roman"/>
          <w:sz w:val="24"/>
          <w:szCs w:val="24"/>
        </w:rPr>
        <w:t xml:space="preserve"> и восхваления своим городом и </w:t>
      </w:r>
      <w:r w:rsidRPr="00735E04">
        <w:rPr>
          <w:rFonts w:ascii="Times New Roman" w:hAnsi="Times New Roman" w:cs="Times New Roman"/>
          <w:sz w:val="24"/>
          <w:szCs w:val="24"/>
        </w:rPr>
        <w:t xml:space="preserve"> страной. Именн</w:t>
      </w:r>
      <w:r>
        <w:rPr>
          <w:rFonts w:ascii="Times New Roman" w:hAnsi="Times New Roman" w:cs="Times New Roman"/>
          <w:sz w:val="24"/>
          <w:szCs w:val="24"/>
        </w:rPr>
        <w:t>о эти чувства нужно развить</w:t>
      </w:r>
      <w:r w:rsidRPr="00735E04">
        <w:rPr>
          <w:rFonts w:ascii="Times New Roman" w:hAnsi="Times New Roman" w:cs="Times New Roman"/>
          <w:sz w:val="24"/>
          <w:szCs w:val="24"/>
        </w:rPr>
        <w:t xml:space="preserve"> в процессе работы по ознакомлению детей с родным городом и родной страной.</w:t>
      </w:r>
    </w:p>
    <w:p w:rsidR="00B56735" w:rsidRPr="00735E04" w:rsidRDefault="00B56735" w:rsidP="004D07AF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>Такие чувства не могут</w:t>
      </w:r>
      <w:r w:rsidR="004D07AF">
        <w:rPr>
          <w:rFonts w:ascii="Times New Roman" w:hAnsi="Times New Roman" w:cs="Times New Roman"/>
          <w:sz w:val="24"/>
          <w:szCs w:val="24"/>
        </w:rPr>
        <w:t xml:space="preserve"> появиться просто так спонтанно, или только после одного занятия</w:t>
      </w:r>
      <w:r w:rsidRPr="00735E04">
        <w:rPr>
          <w:rFonts w:ascii="Times New Roman" w:hAnsi="Times New Roman" w:cs="Times New Roman"/>
          <w:sz w:val="24"/>
          <w:szCs w:val="24"/>
        </w:rPr>
        <w:t>. Это резу</w:t>
      </w:r>
      <w:r w:rsidR="004D07AF">
        <w:rPr>
          <w:rFonts w:ascii="Times New Roman" w:hAnsi="Times New Roman" w:cs="Times New Roman"/>
          <w:sz w:val="24"/>
          <w:szCs w:val="24"/>
        </w:rPr>
        <w:t>льтат длительного, целенаправленного влияния</w:t>
      </w:r>
      <w:r w:rsidRPr="00735E04">
        <w:rPr>
          <w:rFonts w:ascii="Times New Roman" w:hAnsi="Times New Roman" w:cs="Times New Roman"/>
          <w:sz w:val="24"/>
          <w:szCs w:val="24"/>
        </w:rPr>
        <w:t xml:space="preserve"> на ребенка. Знакомство дошкольника с родным городом и</w:t>
      </w:r>
      <w:r w:rsidR="004D07AF">
        <w:rPr>
          <w:rFonts w:ascii="Times New Roman" w:hAnsi="Times New Roman" w:cs="Times New Roman"/>
          <w:sz w:val="24"/>
          <w:szCs w:val="24"/>
        </w:rPr>
        <w:t xml:space="preserve"> </w:t>
      </w:r>
      <w:r w:rsidRPr="00735E04">
        <w:rPr>
          <w:rFonts w:ascii="Times New Roman" w:hAnsi="Times New Roman" w:cs="Times New Roman"/>
          <w:sz w:val="24"/>
          <w:szCs w:val="24"/>
        </w:rPr>
        <w:t>страной</w:t>
      </w:r>
      <w:r w:rsidR="004D07AF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735E04">
        <w:rPr>
          <w:rFonts w:ascii="Times New Roman" w:hAnsi="Times New Roman" w:cs="Times New Roman"/>
          <w:sz w:val="24"/>
          <w:szCs w:val="24"/>
        </w:rPr>
        <w:t xml:space="preserve"> - процесс длительный и сложный. Он не може</w:t>
      </w:r>
      <w:r>
        <w:rPr>
          <w:rFonts w:ascii="Times New Roman" w:hAnsi="Times New Roman" w:cs="Times New Roman"/>
          <w:sz w:val="24"/>
          <w:szCs w:val="24"/>
        </w:rPr>
        <w:t>т проходить от случая к случаю.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>Чувство патриотизма включает в себя следующие параметры:</w:t>
      </w:r>
    </w:p>
    <w:p w:rsidR="00B56735" w:rsidRDefault="00B56735" w:rsidP="00B56735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чувство привязанности к местам, где человек родился и вырос;</w:t>
      </w:r>
    </w:p>
    <w:p w:rsidR="00B56735" w:rsidRDefault="00B56735" w:rsidP="00B56735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уважительное отношение к языку своего народа;</w:t>
      </w:r>
    </w:p>
    <w:p w:rsidR="00B56735" w:rsidRDefault="00B56735" w:rsidP="00B56735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заботу об интересах родины;</w:t>
      </w:r>
    </w:p>
    <w:p w:rsidR="00B56735" w:rsidRDefault="00B56735" w:rsidP="00B56735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гордость за социальные и культурные достижения своей страны;</w:t>
      </w:r>
    </w:p>
    <w:p w:rsidR="00B56735" w:rsidRDefault="00B56735" w:rsidP="00B56735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уважительное отношение к историческому прошлому своего народа, его обычаям и традициям;</w:t>
      </w:r>
    </w:p>
    <w:p w:rsidR="00B56735" w:rsidRPr="00E813F3" w:rsidRDefault="00B56735" w:rsidP="00B56735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стремление посвятить свой труд на благо могущества и расцвета родины.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>Ф</w:t>
      </w:r>
      <w:r w:rsidR="004D07AF">
        <w:rPr>
          <w:rFonts w:ascii="Times New Roman" w:hAnsi="Times New Roman" w:cs="Times New Roman"/>
          <w:sz w:val="24"/>
          <w:szCs w:val="24"/>
        </w:rPr>
        <w:t xml:space="preserve">ормирование любого нравственно-патриотического </w:t>
      </w:r>
      <w:r w:rsidRPr="00735E04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4D07AF">
        <w:rPr>
          <w:rFonts w:ascii="Times New Roman" w:hAnsi="Times New Roman" w:cs="Times New Roman"/>
          <w:sz w:val="24"/>
          <w:szCs w:val="24"/>
        </w:rPr>
        <w:t xml:space="preserve"> процесс длительный и </w:t>
      </w:r>
      <w:r w:rsidRPr="00735E04">
        <w:rPr>
          <w:rFonts w:ascii="Times New Roman" w:hAnsi="Times New Roman" w:cs="Times New Roman"/>
          <w:sz w:val="24"/>
          <w:szCs w:val="24"/>
        </w:rPr>
        <w:t xml:space="preserve"> трудоемкий. Любое качество приобретает устойчивость при сформированном мировоззрении. </w:t>
      </w:r>
    </w:p>
    <w:p w:rsidR="00B56735" w:rsidRPr="00735E04" w:rsidRDefault="004D07AF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достичь хорошего</w:t>
      </w:r>
      <w:r w:rsidR="00B56735" w:rsidRPr="00735E04">
        <w:rPr>
          <w:rFonts w:ascii="Times New Roman" w:hAnsi="Times New Roman" w:cs="Times New Roman"/>
          <w:sz w:val="24"/>
          <w:szCs w:val="24"/>
        </w:rPr>
        <w:t xml:space="preserve"> резу</w:t>
      </w:r>
      <w:r>
        <w:rPr>
          <w:rFonts w:ascii="Times New Roman" w:hAnsi="Times New Roman" w:cs="Times New Roman"/>
          <w:sz w:val="24"/>
          <w:szCs w:val="24"/>
        </w:rPr>
        <w:t>льтата   направленного</w:t>
      </w:r>
      <w:r w:rsidR="00B56735" w:rsidRPr="00735E04">
        <w:rPr>
          <w:rFonts w:ascii="Times New Roman" w:hAnsi="Times New Roman" w:cs="Times New Roman"/>
          <w:sz w:val="24"/>
          <w:szCs w:val="24"/>
        </w:rPr>
        <w:t xml:space="preserve"> на совершенствование нравственно - патриотического воспитания в ДОУ, 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</w:r>
    </w:p>
    <w:p w:rsidR="00B56735" w:rsidRPr="00E813F3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создание средовых условий в ДОУ при ознакомлении детей</w:t>
      </w:r>
    </w:p>
    <w:p w:rsidR="00B56735" w:rsidRPr="00E813F3" w:rsidRDefault="00B56735" w:rsidP="00B56735">
      <w:pPr>
        <w:pStyle w:val="a3"/>
        <w:numPr>
          <w:ilvl w:val="0"/>
          <w:numId w:val="3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lastRenderedPageBreak/>
        <w:t>оформление уголка города в групповой комнате: разнообразие экспонатов, макеты памятных и исторических мест, реальные предметы в экспозиции (медали, письма, фотографии, воспоминания родственников)</w:t>
      </w:r>
    </w:p>
    <w:p w:rsidR="00B56735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B56735" w:rsidRDefault="00B56735" w:rsidP="00B56735">
      <w:pPr>
        <w:pStyle w:val="a3"/>
        <w:numPr>
          <w:ilvl w:val="0"/>
          <w:numId w:val="3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наличие картотеки на имеющийся материал</w:t>
      </w:r>
    </w:p>
    <w:p w:rsidR="00B56735" w:rsidRDefault="00B56735" w:rsidP="00B56735">
      <w:pPr>
        <w:pStyle w:val="a3"/>
        <w:numPr>
          <w:ilvl w:val="0"/>
          <w:numId w:val="3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целесообразность месторасположения материала</w:t>
      </w:r>
    </w:p>
    <w:p w:rsidR="00B56735" w:rsidRDefault="00B56735" w:rsidP="00B56735">
      <w:pPr>
        <w:pStyle w:val="a3"/>
        <w:numPr>
          <w:ilvl w:val="0"/>
          <w:numId w:val="3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соответствие содержания возрасту детей</w:t>
      </w:r>
    </w:p>
    <w:p w:rsidR="00B56735" w:rsidRDefault="00B56735" w:rsidP="00B56735">
      <w:pPr>
        <w:pStyle w:val="a3"/>
        <w:numPr>
          <w:ilvl w:val="0"/>
          <w:numId w:val="3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доступность свободного пользования</w:t>
      </w:r>
    </w:p>
    <w:p w:rsidR="00B56735" w:rsidRPr="00E813F3" w:rsidRDefault="00B56735" w:rsidP="00B56735">
      <w:pPr>
        <w:pStyle w:val="a3"/>
        <w:numPr>
          <w:ilvl w:val="0"/>
          <w:numId w:val="3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эстетичность в оформлении</w:t>
      </w:r>
    </w:p>
    <w:p w:rsidR="00B56735" w:rsidRPr="00E813F3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наличие игр и пособий для организации с детьми</w:t>
      </w:r>
    </w:p>
    <w:p w:rsidR="00B56735" w:rsidRDefault="00B56735" w:rsidP="00B56735">
      <w:pPr>
        <w:pStyle w:val="a3"/>
        <w:numPr>
          <w:ilvl w:val="0"/>
          <w:numId w:val="4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B56735" w:rsidRDefault="00B56735" w:rsidP="00B56735">
      <w:pPr>
        <w:pStyle w:val="a3"/>
        <w:numPr>
          <w:ilvl w:val="0"/>
          <w:numId w:val="4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настольно - печатные игры</w:t>
      </w:r>
    </w:p>
    <w:p w:rsidR="00B56735" w:rsidRDefault="00B56735" w:rsidP="00B56735">
      <w:pPr>
        <w:pStyle w:val="a3"/>
        <w:numPr>
          <w:ilvl w:val="0"/>
          <w:numId w:val="4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атрибуты к сюжетно – ролевым играм</w:t>
      </w:r>
    </w:p>
    <w:p w:rsidR="00B56735" w:rsidRDefault="00B56735" w:rsidP="00B56735">
      <w:pPr>
        <w:pStyle w:val="a3"/>
        <w:numPr>
          <w:ilvl w:val="0"/>
          <w:numId w:val="4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иллюстративный материал</w:t>
      </w:r>
    </w:p>
    <w:p w:rsidR="00B56735" w:rsidRDefault="00B56735" w:rsidP="00B56735">
      <w:pPr>
        <w:pStyle w:val="a3"/>
        <w:numPr>
          <w:ilvl w:val="0"/>
          <w:numId w:val="4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рукописные игры</w:t>
      </w:r>
    </w:p>
    <w:p w:rsidR="00B56735" w:rsidRPr="00E813F3" w:rsidRDefault="00B56735" w:rsidP="00B56735">
      <w:pPr>
        <w:pStyle w:val="a3"/>
        <w:numPr>
          <w:ilvl w:val="0"/>
          <w:numId w:val="4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соблюдение гигиенических требований при изготовлении пособий и игр</w:t>
      </w:r>
    </w:p>
    <w:p w:rsidR="00B56735" w:rsidRPr="00735E04" w:rsidRDefault="00B56735" w:rsidP="00B56735">
      <w:pPr>
        <w:spacing w:after="0"/>
        <w:ind w:left="142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35E04">
        <w:rPr>
          <w:rFonts w:ascii="Times New Roman" w:hAnsi="Times New Roman" w:cs="Times New Roman"/>
          <w:sz w:val="24"/>
          <w:szCs w:val="24"/>
        </w:rPr>
        <w:t>Рекомендации для воспитателей по организации ознакомления детей с историей военных событий и подвигом защитников Отечества:</w:t>
      </w:r>
    </w:p>
    <w:p w:rsidR="00B56735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Работу по ознакомлению с героическим прошлым страны, историей военных событий и подвигом защитников Отечества целесообразно проводить с детьми старшего дошкольного возраста.</w:t>
      </w:r>
    </w:p>
    <w:p w:rsidR="00B56735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Все специально организованные занятия с детьми проводятся и планируются в разделах: «Ознакомление с окружающим миром и развитие речи» и «Познавательное развитие».</w:t>
      </w:r>
    </w:p>
    <w:p w:rsidR="00B56735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Необходимым условием проведения целенаправленной работы является наличие образовательного проекта или перспективного плана, которые включают в себя специально организованные занятия.</w:t>
      </w:r>
    </w:p>
    <w:p w:rsidR="00B56735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Занятия проводятся на доступном для понимания детей материале, начиная с рассматривания семейных реликвий, наград, предметов во</w:t>
      </w:r>
      <w:r>
        <w:rPr>
          <w:rFonts w:ascii="Times New Roman" w:hAnsi="Times New Roman" w:cs="Times New Roman"/>
          <w:sz w:val="24"/>
          <w:szCs w:val="24"/>
        </w:rPr>
        <w:t>енного быта, имеющихся в семьях.</w:t>
      </w:r>
    </w:p>
    <w:p w:rsidR="00B56735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Привлечение к работе родителей их помощь возможна в организации встреч с ветеранами, изготовление плакатов, рисунков.</w:t>
      </w:r>
    </w:p>
    <w:p w:rsidR="00B56735" w:rsidRPr="00E813F3" w:rsidRDefault="00B56735" w:rsidP="00B5673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813F3">
        <w:rPr>
          <w:rFonts w:ascii="Times New Roman" w:hAnsi="Times New Roman" w:cs="Times New Roman"/>
          <w:sz w:val="24"/>
          <w:szCs w:val="24"/>
        </w:rPr>
        <w:t>Проведение мероприятий для родителей (семейные вечера, тематические выставки, выставки рисунков, плакатов, консультации и рекомендации, анкетирование)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735" w:rsidRDefault="00B56735" w:rsidP="00B56735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84C90" w:rsidRDefault="00584C90"/>
    <w:sectPr w:rsidR="0058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822"/>
      </v:shape>
    </w:pict>
  </w:numPicBullet>
  <w:abstractNum w:abstractNumId="0">
    <w:nsid w:val="17985DC9"/>
    <w:multiLevelType w:val="hybridMultilevel"/>
    <w:tmpl w:val="5E6CC068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3451237"/>
    <w:multiLevelType w:val="hybridMultilevel"/>
    <w:tmpl w:val="3108661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09E2B21"/>
    <w:multiLevelType w:val="hybridMultilevel"/>
    <w:tmpl w:val="7D8024A4"/>
    <w:lvl w:ilvl="0" w:tplc="CF50D94C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F6F0E41"/>
    <w:multiLevelType w:val="hybridMultilevel"/>
    <w:tmpl w:val="E7E60756"/>
    <w:lvl w:ilvl="0" w:tplc="CF50D94C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5"/>
    <w:rsid w:val="004D07AF"/>
    <w:rsid w:val="00584C90"/>
    <w:rsid w:val="00B5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2021-11-20T19:25:00Z</dcterms:created>
  <dcterms:modified xsi:type="dcterms:W3CDTF">2021-11-20T19:39:00Z</dcterms:modified>
</cp:coreProperties>
</file>