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BE8D" w14:textId="77777777" w:rsidR="00C606FA" w:rsidRPr="00C606FA" w:rsidRDefault="00C606FA" w:rsidP="00C606FA">
      <w:pPr>
        <w:rPr>
          <w:rFonts w:ascii="Times New Roman" w:hAnsi="Times New Roman" w:cs="Times New Roman"/>
          <w:b/>
          <w:bCs/>
          <w:sz w:val="28"/>
          <w:szCs w:val="28"/>
        </w:rPr>
      </w:pPr>
      <w:proofErr w:type="gramStart"/>
      <w:r w:rsidRPr="00C606FA">
        <w:rPr>
          <w:rFonts w:ascii="Times New Roman" w:hAnsi="Times New Roman" w:cs="Times New Roman"/>
          <w:b/>
          <w:bCs/>
          <w:sz w:val="28"/>
          <w:szCs w:val="28"/>
        </w:rPr>
        <w:t>« Дидактическая</w:t>
      </w:r>
      <w:proofErr w:type="gramEnd"/>
      <w:r w:rsidRPr="00C606FA">
        <w:rPr>
          <w:rFonts w:ascii="Times New Roman" w:hAnsi="Times New Roman" w:cs="Times New Roman"/>
          <w:b/>
          <w:bCs/>
          <w:sz w:val="28"/>
          <w:szCs w:val="28"/>
        </w:rPr>
        <w:t xml:space="preserve"> игра, как средство всестороннего воспитания личности ребенка»</w:t>
      </w:r>
    </w:p>
    <w:p w14:paraId="6D8CD7EC"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Умственное воспитание. Содержание дидактических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армии, людях разных профессий и национальностей, представление о трудовой деятельности. Тесная связь воспитания с жизнью народа – источник идейной направленности воспитания.</w:t>
      </w:r>
    </w:p>
    <w:p w14:paraId="4F447B7C"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Знания об окружающей жизни даются детям по определенной системе. Так, ознакомление детей с трудом проходит в такой последовательности: детей сначала знакомят с содержанием определенного вида труда (строителей, хлеборобов, овощеводов и др.), затем – с машинами, помогающими людям в их труде, облегчающими труд, с этапами производства при создании необходимых предметов, продуктов (строительство дома, выращивание хлеба), после чего раскрывают перед детьми значение любого вида труда.</w:t>
      </w:r>
    </w:p>
    <w:p w14:paraId="11421C8A"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Многие дидактические игры и направлены на усвоение, уточнение, закрепление этих знаний. Такие игры, как «Кто построил этот дом?», «Откуда стол пришел?», «Кем рубашка сшита?» и др., содержат дидактические задачи, при решении которых дети должны проявлять конкретные знания о труде строителей, хлеборобов, плотников, ткачей и др., о машинах, которые помогают им в работе, об этапах производства.</w:t>
      </w:r>
    </w:p>
    <w:p w14:paraId="304DA177"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w:t>
      </w:r>
    </w:p>
    <w:p w14:paraId="2D382913"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Многие дидактические игры ставят перед детьми задачу рационально использовать имеющиеся знания в мыслительных операциях: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обобщения. Активность детского мышления является главной предпосылкой сознательного отношения к приобретению твердых, глубоких знаний, установления разумных отношений в коллективе.</w:t>
      </w:r>
    </w:p>
    <w:p w14:paraId="5E8C8562"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Дидактические игры развивают сенсорные способности детей. Процессы ощущения и восприятия лежат в основе познания ребенком окружающей среды. Ознакомление дошкольников с цветом,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ребенком характерных признаков предметов.</w:t>
      </w:r>
    </w:p>
    <w:p w14:paraId="4FE5E561"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Дидактические задачи многих игр составлены так, чтобы научить детей составлять самостоятельные рассказы о предметах, явлениях в природе и в общественной жизни. Некоторые игры требуют от детей активного использования родовых, видовых понятий, например «Назови одним словом» или «Назови три предмета». Нахождение антонимов, синонимов, слов, сходных по звучанию, главная задача многих словесных игр. Если ребенку достается роль гида в игре «Путешествие по городу», то он охотно рассказывает туристам о достопримечательностях города. Так развивается монологическая речь ребенка.</w:t>
      </w:r>
    </w:p>
    <w:p w14:paraId="419D9FD7"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lastRenderedPageBreak/>
        <w:t>В процессе многих игр развитие мышления и речи осуществляется в неразрывной связи. Например, в игре «Угадай, что мы задумали!» необходимо уметь ставить вопросы, на которые дети отвечают только двумя словами: «да» или «нет». Активизируется речь при общении детей в игре, решении спорных вопросов. В игре развивается способность аргументировать свои утверждения, доводы.</w:t>
      </w:r>
    </w:p>
    <w:p w14:paraId="5709E0A2"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Нравственное воспитание. У дошкольников 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14:paraId="30FB856A"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В воспитании нравственных качеств личности ребенка особая роль принадлежит содержанию и правилам игры.</w:t>
      </w:r>
    </w:p>
    <w:p w14:paraId="3C39EFD3"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В работе с детьми младшего возраста основным содержанием дидактических игр является усвоение детьми культурно- гигиенических навыков, культуры поведения. Это хорошо известные игры: «Уложим куклу спать», «Завтрак куклы», «День рождения Машеньки (куклы)», «Оденем куклу на прогулку» и др. Само название игр направляет внимание воспитателя на то, чтобы дети, играя, усваивали культурно-гигиенические навыки, нормы поведения, чтобы у них развивались положительные игровые взаимоотношения.</w:t>
      </w:r>
    </w:p>
    <w:p w14:paraId="15B253F6"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Использование дидактических игр в работе с детьми более старшего возраста решает несколько иные задачи. В центре внимания педагога – воспитание у детей нравственных чувств и отношений: уважение к людям труда, защитникам нашей Родины, любви к Родине, родному краю.</w:t>
      </w:r>
    </w:p>
    <w:p w14:paraId="754BC3D4"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Наблюдая за поведением детей в играх, воспитатель отмечает их поступки. Например, играя в какую-либо настольную игру, один из играющих (назовем его Дима) все время выигрывает. Затем ему становится неинтересно играть, и он хочет бросить игру. «Давай еще раз сыграем, — просит его товарищ. – Пожалуйста, Дима, поиграй еще немного». И Дима снова включается в игру, помогает товарищу советом, как надо играть, чтобы победить. Наконец, тот тоже стал победителем в игре. Оба довольны. Воспитатель рассказывает детям, как хорошо играли вдвоем два мальчика. «Дима был хорошим товарищем: помог Вове, научил его играть», — заканчивает рассказ воспитатель. Дети потом сами вызываются помочь малышам во время игры, сделать им подарок в виде новой дидактической игры, научить новенького играть в знакомую детям игру и др.</w:t>
      </w:r>
    </w:p>
    <w:p w14:paraId="76A49672"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 xml:space="preserve">Трудовое </w:t>
      </w:r>
      <w:proofErr w:type="gramStart"/>
      <w:r w:rsidRPr="00C606FA">
        <w:rPr>
          <w:rFonts w:ascii="Times New Roman" w:hAnsi="Times New Roman" w:cs="Times New Roman"/>
          <w:sz w:val="24"/>
          <w:szCs w:val="24"/>
        </w:rPr>
        <w:t>воспитание .</w:t>
      </w:r>
      <w:proofErr w:type="gramEnd"/>
      <w:r w:rsidRPr="00C606FA">
        <w:rPr>
          <w:rFonts w:ascii="Times New Roman" w:hAnsi="Times New Roman" w:cs="Times New Roman"/>
          <w:sz w:val="24"/>
          <w:szCs w:val="24"/>
        </w:rPr>
        <w:t xml:space="preserve"> Многие дидактические игры формируют у детей уважение к трудящемуся человеку, вызывают интерес к труду взрослых, желание самим трудиться. Например, в игре «Кто построил дом?» дети узнают о том, что, прежде чем строить дом, архитекторы — проектировщики работают над чертежом, затем приступают к делу строители: каменщики, штукатуры, сантехники, маляры и другие рабочие. Дети усваивают знания о том, какие машины помогают людям в строительстве дома. Так у детей пробуждается интерес к людям этих профессий, появляется желание играть в строительство домов, мостов, железной дороги и др.</w:t>
      </w:r>
    </w:p>
    <w:p w14:paraId="232C8C20"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 xml:space="preserve">Некоторые навыки труда дети приобретают при изготовлении материала для дидактических игр. Старшие дошкольники отбирают иллюстративный, природный материал, изготовляют карточки, фишки, коробки, настольные игры для детей младших групп. Если ребята сами готовят атрибуты для игры, они потом бережнее к ним относятся. Так, наряду с готовыми (фабричного производства) играми можно выполнять вместе с </w:t>
      </w:r>
      <w:r w:rsidRPr="00C606FA">
        <w:rPr>
          <w:rFonts w:ascii="Times New Roman" w:hAnsi="Times New Roman" w:cs="Times New Roman"/>
          <w:sz w:val="24"/>
          <w:szCs w:val="24"/>
        </w:rPr>
        <w:lastRenderedPageBreak/>
        <w:t>детьми полезные для работы материалы. Кроме того, это является хорошим средством воспитания первоначального трудолюбия, бережного отношения к продуктам труда.</w:t>
      </w:r>
    </w:p>
    <w:p w14:paraId="7F087313"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 xml:space="preserve">Эстетическое </w:t>
      </w:r>
      <w:proofErr w:type="gramStart"/>
      <w:r w:rsidRPr="00C606FA">
        <w:rPr>
          <w:rFonts w:ascii="Times New Roman" w:hAnsi="Times New Roman" w:cs="Times New Roman"/>
          <w:sz w:val="24"/>
          <w:szCs w:val="24"/>
        </w:rPr>
        <w:t>воспитание .</w:t>
      </w:r>
      <w:proofErr w:type="gramEnd"/>
      <w:r w:rsidRPr="00C606FA">
        <w:rPr>
          <w:rFonts w:ascii="Times New Roman" w:hAnsi="Times New Roman" w:cs="Times New Roman"/>
          <w:sz w:val="24"/>
          <w:szCs w:val="24"/>
        </w:rPr>
        <w:t xml:space="preserve"> 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 Яркие, красивые дидактические игрушки привлекают внимание детей, вызывают желание играть с ними. Весь материал для дидактических игр хранится в группе в определенном месте, доступном детям для его использования.</w:t>
      </w:r>
    </w:p>
    <w:p w14:paraId="02339CBD" w14:textId="77777777" w:rsidR="00C606FA" w:rsidRPr="00C606FA" w:rsidRDefault="00C606FA" w:rsidP="00C606FA">
      <w:pPr>
        <w:rPr>
          <w:rFonts w:ascii="Times New Roman" w:hAnsi="Times New Roman" w:cs="Times New Roman"/>
          <w:sz w:val="24"/>
          <w:szCs w:val="24"/>
        </w:rPr>
      </w:pPr>
      <w:r w:rsidRPr="00C606FA">
        <w:rPr>
          <w:rFonts w:ascii="Times New Roman" w:hAnsi="Times New Roman" w:cs="Times New Roman"/>
          <w:sz w:val="24"/>
          <w:szCs w:val="24"/>
        </w:rPr>
        <w:t xml:space="preserve">Физическое </w:t>
      </w:r>
      <w:proofErr w:type="gramStart"/>
      <w:r w:rsidRPr="00C606FA">
        <w:rPr>
          <w:rFonts w:ascii="Times New Roman" w:hAnsi="Times New Roman" w:cs="Times New Roman"/>
          <w:sz w:val="24"/>
          <w:szCs w:val="24"/>
        </w:rPr>
        <w:t>воспитание .</w:t>
      </w:r>
      <w:proofErr w:type="gramEnd"/>
      <w:r w:rsidRPr="00C606FA">
        <w:rPr>
          <w:rFonts w:ascii="Times New Roman" w:hAnsi="Times New Roman" w:cs="Times New Roman"/>
          <w:sz w:val="24"/>
          <w:szCs w:val="24"/>
        </w:rPr>
        <w:t xml:space="preserve"> Игра создает положительный эмоциональный подъем, вызывает хорошее самочувствие и вместе с тем требует определенного напряжения нервной системы. Двигательная активность детей во время игры развивает мозг ребенка. Особенно важны игры с 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подготовке руки ребенка к письму, к изобразительной деятельности, т.е. будущему обучению в школе.</w:t>
      </w:r>
    </w:p>
    <w:p w14:paraId="3B2BE77E" w14:textId="77777777" w:rsidR="00CB726D" w:rsidRPr="00C606FA" w:rsidRDefault="00CB726D">
      <w:pPr>
        <w:rPr>
          <w:rFonts w:ascii="Times New Roman" w:hAnsi="Times New Roman" w:cs="Times New Roman"/>
          <w:sz w:val="24"/>
          <w:szCs w:val="24"/>
        </w:rPr>
      </w:pPr>
    </w:p>
    <w:sectPr w:rsidR="00CB726D" w:rsidRPr="00C60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FA"/>
    <w:rsid w:val="00C606FA"/>
    <w:rsid w:val="00CB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CE51"/>
  <w15:chartTrackingRefBased/>
  <w15:docId w15:val="{FF6182F7-37C2-46BB-A6B7-7758235D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5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6430</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Шишкина</dc:creator>
  <cp:keywords/>
  <dc:description/>
  <cp:lastModifiedBy>Елена Шишкина</cp:lastModifiedBy>
  <cp:revision>1</cp:revision>
  <dcterms:created xsi:type="dcterms:W3CDTF">2022-04-05T06:59:00Z</dcterms:created>
  <dcterms:modified xsi:type="dcterms:W3CDTF">2022-04-05T07:00:00Z</dcterms:modified>
</cp:coreProperties>
</file>