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E7" w:rsidRPr="00E86F17" w:rsidRDefault="00F75EE7" w:rsidP="00F75EE7">
      <w:pPr>
        <w:shd w:val="clear" w:color="auto" w:fill="FFFFFF"/>
        <w:tabs>
          <w:tab w:val="left" w:pos="921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w w:val="94"/>
          <w:sz w:val="26"/>
          <w:szCs w:val="26"/>
        </w:rPr>
      </w:pPr>
      <w:r w:rsidRPr="00E86F17">
        <w:rPr>
          <w:rFonts w:ascii="Times New Roman" w:eastAsia="Calibri" w:hAnsi="Times New Roman" w:cs="Times New Roman"/>
          <w:b/>
          <w:bCs/>
          <w:color w:val="000000"/>
          <w:spacing w:val="-2"/>
          <w:w w:val="94"/>
          <w:sz w:val="26"/>
          <w:szCs w:val="26"/>
        </w:rPr>
        <w:t xml:space="preserve">Муниципальное дошкольное образовательное учреждение </w:t>
      </w:r>
    </w:p>
    <w:p w:rsidR="00F75EE7" w:rsidRPr="00E86F17" w:rsidRDefault="00F75EE7" w:rsidP="00F75EE7">
      <w:pPr>
        <w:shd w:val="clear" w:color="auto" w:fill="FFFFFF"/>
        <w:tabs>
          <w:tab w:val="left" w:pos="9214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w w:val="94"/>
          <w:sz w:val="26"/>
          <w:szCs w:val="26"/>
        </w:rPr>
      </w:pPr>
      <w:r w:rsidRPr="00E86F17">
        <w:rPr>
          <w:rFonts w:ascii="Times New Roman" w:eastAsia="Calibri" w:hAnsi="Times New Roman" w:cs="Times New Roman"/>
          <w:b/>
          <w:bCs/>
          <w:color w:val="000000"/>
          <w:spacing w:val="-2"/>
          <w:w w:val="94"/>
          <w:sz w:val="26"/>
          <w:szCs w:val="26"/>
        </w:rPr>
        <w:t>«Детский сад комбинированного вида №176»</w:t>
      </w:r>
    </w:p>
    <w:p w:rsidR="00F75EE7" w:rsidRDefault="00F75EE7" w:rsidP="00F75EE7">
      <w:pPr>
        <w:spacing w:after="0" w:line="300" w:lineRule="atLeast"/>
        <w:jc w:val="center"/>
        <w:outlineLvl w:val="0"/>
        <w:rPr>
          <w:rFonts w:ascii="Arial" w:eastAsia="Times New Roman" w:hAnsi="Arial" w:cs="Arial"/>
          <w:kern w:val="36"/>
          <w:sz w:val="29"/>
          <w:szCs w:val="29"/>
          <w:lang w:eastAsia="ru-RU"/>
        </w:rPr>
      </w:pPr>
    </w:p>
    <w:p w:rsidR="00F75EE7" w:rsidRDefault="00F75EE7" w:rsidP="00F75EE7">
      <w:pPr>
        <w:spacing w:after="0" w:line="300" w:lineRule="atLeast"/>
        <w:jc w:val="center"/>
        <w:outlineLvl w:val="0"/>
        <w:rPr>
          <w:rFonts w:ascii="Arial" w:eastAsia="Times New Roman" w:hAnsi="Arial" w:cs="Arial"/>
          <w:kern w:val="36"/>
          <w:sz w:val="29"/>
          <w:szCs w:val="29"/>
          <w:lang w:eastAsia="ru-RU"/>
        </w:rPr>
      </w:pPr>
    </w:p>
    <w:p w:rsidR="00F75EE7" w:rsidRDefault="00F75EE7" w:rsidP="00F75EE7">
      <w:pPr>
        <w:spacing w:after="0" w:line="300" w:lineRule="atLeast"/>
        <w:jc w:val="center"/>
        <w:outlineLvl w:val="0"/>
        <w:rPr>
          <w:rFonts w:ascii="Arial" w:eastAsia="Times New Roman" w:hAnsi="Arial" w:cs="Arial"/>
          <w:kern w:val="36"/>
          <w:sz w:val="29"/>
          <w:szCs w:val="29"/>
          <w:lang w:eastAsia="ru-RU"/>
        </w:rPr>
      </w:pPr>
    </w:p>
    <w:p w:rsidR="00F75EE7" w:rsidRDefault="00F75EE7" w:rsidP="00F75EE7">
      <w:pPr>
        <w:spacing w:after="0" w:line="300" w:lineRule="atLeast"/>
        <w:jc w:val="center"/>
        <w:outlineLvl w:val="0"/>
        <w:rPr>
          <w:rFonts w:ascii="Arial" w:eastAsia="Times New Roman" w:hAnsi="Arial" w:cs="Arial"/>
          <w:kern w:val="36"/>
          <w:sz w:val="29"/>
          <w:szCs w:val="29"/>
          <w:lang w:eastAsia="ru-RU"/>
        </w:rPr>
      </w:pPr>
    </w:p>
    <w:p w:rsidR="00F75EE7" w:rsidRDefault="00F75EE7" w:rsidP="00F75EE7">
      <w:pPr>
        <w:spacing w:after="0" w:line="300" w:lineRule="atLeast"/>
        <w:jc w:val="center"/>
        <w:outlineLvl w:val="0"/>
        <w:rPr>
          <w:rFonts w:ascii="Arial" w:eastAsia="Times New Roman" w:hAnsi="Arial" w:cs="Arial"/>
          <w:kern w:val="36"/>
          <w:sz w:val="29"/>
          <w:szCs w:val="29"/>
          <w:lang w:eastAsia="ru-RU"/>
        </w:rPr>
      </w:pPr>
    </w:p>
    <w:p w:rsidR="00F75EE7" w:rsidRDefault="00F75EE7" w:rsidP="00F75EE7">
      <w:pPr>
        <w:spacing w:after="0" w:line="300" w:lineRule="atLeast"/>
        <w:jc w:val="center"/>
        <w:outlineLvl w:val="0"/>
        <w:rPr>
          <w:rFonts w:ascii="Arial" w:eastAsia="Times New Roman" w:hAnsi="Arial" w:cs="Arial"/>
          <w:kern w:val="36"/>
          <w:sz w:val="29"/>
          <w:szCs w:val="29"/>
          <w:lang w:eastAsia="ru-RU"/>
        </w:rPr>
      </w:pPr>
    </w:p>
    <w:p w:rsidR="00F75EE7" w:rsidRDefault="00F75EE7" w:rsidP="00F75EE7">
      <w:pPr>
        <w:spacing w:after="0" w:line="300" w:lineRule="atLeast"/>
        <w:jc w:val="center"/>
        <w:outlineLvl w:val="0"/>
        <w:rPr>
          <w:rFonts w:ascii="Arial" w:eastAsia="Times New Roman" w:hAnsi="Arial" w:cs="Arial"/>
          <w:kern w:val="36"/>
          <w:sz w:val="29"/>
          <w:szCs w:val="29"/>
          <w:lang w:eastAsia="ru-RU"/>
        </w:rPr>
      </w:pPr>
    </w:p>
    <w:p w:rsidR="00F75EE7" w:rsidRDefault="00F75EE7" w:rsidP="00F75EE7">
      <w:pPr>
        <w:spacing w:after="0" w:line="300" w:lineRule="atLeast"/>
        <w:jc w:val="center"/>
        <w:outlineLvl w:val="0"/>
        <w:rPr>
          <w:rFonts w:ascii="Arial" w:eastAsia="Times New Roman" w:hAnsi="Arial" w:cs="Arial"/>
          <w:kern w:val="36"/>
          <w:sz w:val="29"/>
          <w:szCs w:val="29"/>
          <w:lang w:eastAsia="ru-RU"/>
        </w:rPr>
      </w:pPr>
    </w:p>
    <w:p w:rsidR="00F75EE7" w:rsidRDefault="00F75EE7" w:rsidP="00F75EE7">
      <w:pPr>
        <w:spacing w:after="0" w:line="300" w:lineRule="atLeast"/>
        <w:jc w:val="center"/>
        <w:outlineLvl w:val="0"/>
        <w:rPr>
          <w:rFonts w:ascii="Arial" w:eastAsia="Times New Roman" w:hAnsi="Arial" w:cs="Arial"/>
          <w:kern w:val="36"/>
          <w:sz w:val="29"/>
          <w:szCs w:val="29"/>
          <w:lang w:eastAsia="ru-RU"/>
        </w:rPr>
      </w:pPr>
    </w:p>
    <w:p w:rsidR="00F75EE7" w:rsidRDefault="00F75EE7" w:rsidP="00F75EE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5EE7" w:rsidRPr="00F75EE7" w:rsidRDefault="00F75EE7" w:rsidP="00F75EE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 w:rsidRPr="00F75EE7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Формирование патриотических чувств у детей дошкольного возраста в процессе духовно-нравственного воспитания</w:t>
      </w:r>
    </w:p>
    <w:p w:rsidR="00F75EE7" w:rsidRDefault="00F75EE7" w:rsidP="00F75EE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5EE7" w:rsidRDefault="00F75EE7" w:rsidP="00F75EE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5EE7" w:rsidRDefault="00F75EE7" w:rsidP="00F75EE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5EE7" w:rsidRDefault="00F75EE7" w:rsidP="00F75EE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5EE7" w:rsidRDefault="00F75EE7" w:rsidP="00F75EE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5EE7" w:rsidRDefault="00F75EE7" w:rsidP="00F75EE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5EE7" w:rsidRDefault="00F75EE7" w:rsidP="00F75EE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5EE7" w:rsidRDefault="00F75EE7" w:rsidP="00F75EE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5EE7" w:rsidRDefault="00F75EE7" w:rsidP="00F75EE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5EE7" w:rsidRDefault="00F75EE7" w:rsidP="00F75EE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5EE7" w:rsidRDefault="00F75EE7" w:rsidP="00F75EE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5EE7" w:rsidRDefault="00F75EE7" w:rsidP="00F75EE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5EE7" w:rsidRDefault="00F75EE7" w:rsidP="00F75EE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5EE7" w:rsidRDefault="00F75EE7" w:rsidP="00F75EE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5EE7" w:rsidRDefault="00F75EE7" w:rsidP="00F75EE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75EE7" w:rsidRDefault="00F75EE7" w:rsidP="00F75EE7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F75EE7" w:rsidRDefault="00F75EE7" w:rsidP="00F75EE7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Шапошникова Н.А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EE7" w:rsidRDefault="00F75EE7" w:rsidP="00F75EE7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F75EE7" w:rsidRDefault="00F75EE7" w:rsidP="00F75EE7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p w:rsidR="00F75EE7" w:rsidRDefault="00F75EE7" w:rsidP="00F75EE7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F75EE7" w:rsidRDefault="00F75EE7" w:rsidP="00F75EE7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F75EE7" w:rsidRDefault="00F75EE7" w:rsidP="00F75EE7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F75EE7" w:rsidRDefault="00F75EE7" w:rsidP="00F75EE7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F75EE7" w:rsidRDefault="00F75EE7" w:rsidP="00F75EE7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F75EE7" w:rsidRPr="003C6E38" w:rsidRDefault="00F75EE7" w:rsidP="00F75EE7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САРАТОВ, 2017 г. </w:t>
      </w:r>
    </w:p>
    <w:p w:rsidR="00F75EE7" w:rsidRPr="00F75EE7" w:rsidRDefault="00F75EE7" w:rsidP="00F75EE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  <w:r w:rsidRPr="00F75EE7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lastRenderedPageBreak/>
        <w:t>Формирование патриотических чувств у детей дошкольного возраста в процессе духовно-</w:t>
      </w:r>
      <w:bookmarkStart w:id="0" w:name="_GoBack"/>
      <w:bookmarkEnd w:id="0"/>
      <w:r w:rsidRPr="00F75EE7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>нравственного воспитания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«Родина» включает в себя все условия жизни: территорию, климат, природу, организацию общественной жизни,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языка и быта, однако к ним не сводятся. Историческая, пространственная, расовая связь людей ведёт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патриотизм - это чувство любви к Родине.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духовностью человека, её глубиной. Поэтому, не будучи патриотом сам, педагог не сможет и в ребёнке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проекта</w:t>
      </w: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 которым начал работать наш детский сад в рамках эксперимента: «Формирование патриотических чувств у детей дошкольного возраста в процессе духовно-нравственного воспитания».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апробировать систему занятий, направленных на развитие патриотических чувств у детей дошкольного возраста в процессе духовно-нравственного воспитания.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гипотеза проекта: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целенаправленных занятий будет способствовать совершенствованию методики патриотического воспитания и повышению уровня духовно-нравственного развития детей дошкольного возраста.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разработать систему занятий духовно-нравственного содержания, направленных на воспитание чувства патриотизма у детей дошкольного возраста;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формы и средства духовно-нравственного воспитания, направленные на воспитание чувства патриотизма у детей дошкольного возраста в процессе реализации эксперимента «Региональная модель реализации духовно-нравственного воспитания детей в системе дошкольного образования»;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разработать и провести систему занятий, направленных на просвещение родителей дошкольников в области духовно-нравственного воспитания детей;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взаимодействие с семьями воспитанников по формированию патриотических чу</w:t>
      </w:r>
      <w:proofErr w:type="gramStart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в пр</w:t>
      </w:r>
      <w:proofErr w:type="gramEnd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духовно-нравственного воспитания.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Система занятий по патриотическому воспитанию дошкольников в процессе духовно-нравственного образования (материалы для учебного пособия).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Подготовка </w:t>
      </w:r>
      <w:proofErr w:type="gramStart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изданию методических рекомендаций по взаимодействию с семьями в области патриотического воспитания дошкольников на основе</w:t>
      </w:r>
      <w:proofErr w:type="gramEnd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духовно-нравственного образования.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Аудио- и видеотека для повышения компетентности родителей в области духовно-нравственного образования.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Банк данных об оценке качества духовно-нравственного развития детей в ДОУ.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Приступая к работе над проектом, мы внимательно изучили программу «Мир – прекрасное творение», которая обладает большим потенциалом для осуществления патриотического воспитания в рамках духовно-нравственного образования дошкольников, для развития их </w:t>
      </w:r>
      <w:proofErr w:type="spellStart"/>
      <w:proofErr w:type="gramStart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-культурной</w:t>
      </w:r>
      <w:proofErr w:type="gramEnd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сферы. </w:t>
      </w:r>
      <w:proofErr w:type="spellStart"/>
      <w:proofErr w:type="gramStart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-культурная</w:t>
      </w:r>
      <w:proofErr w:type="gramEnd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 личности – это сфера национального самоопределения ребенка, осознания себя сыном или дочерью своего народа. На </w:t>
      </w:r>
      <w:proofErr w:type="spellStart"/>
      <w:proofErr w:type="gramStart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-культурном</w:t>
      </w:r>
      <w:proofErr w:type="gramEnd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ребенок открывает представления о родном доме, природе, культурном и историческом наследии родного края, его Святых людях и героях-защитниках. Темы занятий, предлагаемых программой «Мир - прекрасное творение», позволяют ввести детей в круг основных православных праздников и духовно-нравственного уклада жизни русского народа, расширить представления детей о культурном наследии своего народа посредством введения их в изобразительную, литературную и музыкальную культуру. Работа по программе позволяет содействовать развитию ценностной сферы личности ребенка на основе приобщения к традициям православной духовной культуры и традиционному укладу жизни русского народа, воспитывать у детей чувство любви и уважения к Родине, своему народу и его культуре, формированию интереса к истории Православия и Отечества, к образцам личного подвига благочестия.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в воспитании детей знакомство с жизнью и подвигами великих патриотов земли Русской. Это и святой преподобный Сергий Радонежский, который своим духовным авторитетом мирил строптивых князей, и собирал Русь в единое, могучее государство. Это и святой благоверный князь Александр Невский, знаменитые слова которого: "Не в силе Бог, а в правде" до сих пор помнят потомки. Это святой благоверный князь Дмитрий </w:t>
      </w: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Донской, сражавшийся на поле брани, как простой воин. Яркие примеры былинных героев Руси Илии Муромца,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Добрыни Никитича,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 Поповича,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богатырей земли русской</w:t>
      </w:r>
      <w:r w:rsidRPr="00F75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героев Кузьмы Минина и Димитрия Пожарского являются для детей ярким образцом любви к Родине, к своему народу, храбрости, самопожертвования, готовности встать на защиту родной земли.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Образцами для формирования нравственных представлений для детей являются также жития святых.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Жития святых, специально изложенные в виде маленьких историй, доступные детям дошкольного возраста,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подобранные по тематике являются прекрасным образцом для подражания. Поучая детей евангельским истинам, воспитатель иллюстрирует их примерами из житий, особенно обращая внимание на детские годы русских святых. В помощь родителям в нашей видеотеке имеется диск с документальными фильмами, направленными на патриотическое воспитание: «Александр Суворов», «Адмирал Ушаков», «Николай Пирогов», «</w:t>
      </w:r>
      <w:proofErr w:type="spellStart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Иоасаф</w:t>
      </w:r>
      <w:proofErr w:type="spellEnd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Белгородский», «Андрей Рублёв» и др.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также используются различные виды фольклора (сказки, песенки, пословицы, поговорки, и т. д.). В устном народном творчестве как нигде сохранились особенности черты русского характера, присущие ему нравственные ценности, представление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Важное место в народной педагогике России занимают пословицы и поговорки. Особенное внимание в русских пословицах уделялось теме любви к Родине и защите Отечества, теме патриотизма, героизма, смелости, трусости, предательства: «С родимой земли умри - не сходи», «Русский не с мечом, ни с калачом не шутит», «Храбрость города берёт» и др.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в программе «Мир – прекрасное творение» занимают сказки. Сказки позволяют вернуть и вписать в естественную канву жизни ребенка и семьи христианские принципы православия. Темы веры, добра, милосердия и послушания составляют духовно-нравственное содержание сказок. Многие сказки давно использовались в православном воспитании для освоения ценностей христианского гуманизма, для понимания христианской веры, принятия Бога как определяющего начала жизни. Использование сказок для формирования патриотических чувств, общечеловеческих ценностей дошкольников особенно актуально в настоящее время, так как в условиях </w:t>
      </w:r>
      <w:proofErr w:type="spellStart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западнизации</w:t>
      </w:r>
      <w:proofErr w:type="spellEnd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сведение к минимуму традиций русского народа, его обычаев. Именно народные сказки воспитывают ребёнка в традициях русского народа, сообщают ему основанное на духовно - нравственных народных воззрениях видение жизни. Строятся эти сказки по определенному ритму, тому самому, который организовывал жизнь людей сезонными сельскохозяйственными работами, сезонными изменениями в жизни и </w:t>
      </w: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годовым церковным кругом. Сказки преподносят детям поэтический и многогранный образ своих героев, оставляя при этом простор воображению. </w:t>
      </w:r>
      <w:proofErr w:type="gramStart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положительных героев русских народных сказок дети усваивают духовно-нравственные категории: добро – зло, послушание – непослушание, согласие – вражда, трудолюбие – лень, бескорыстие – жадность, простота – хитрость и др.</w:t>
      </w:r>
      <w:proofErr w:type="gramEnd"/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правильно формировать первоначальные представления ребенка о культуре и жизни русского народа, красоте и благородстве, сочетая с духовно-нравственными качествами через сказку, то можно воспитать творчески развитую, нравственную личность, достойного гражданина России. В помощь родителям в нашей видеотеке имеется диск с фильмом: «Влияние мультфильмов на сознание детей», в котором профессиональный психолог раскрывает всю опасность западной мультипликации, на которой, к сожалению, растут наши дети, и противопоставляет ей лучшие образцы наших мультфильмов, созданных, в основном, по сказкам и несущих огромный воспитательный потенциал.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отводится особая роль в духовно-нравственном воспитании, особенно воспитании патриотизма, так как родная природа постоянно окружает ребенка, очень рано входит в его жизнь, доступна и понятна ему. Он чувствует себя с представителями живой природы сильным, значимым, так как может для них что-то сделать: помочь, сохранить жизнь. Ребенок способен понимать, что он относительно природы может быть созидателем. Темы занятий: «Дары осени», «Птички Божии», «Первый снег»,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«Зимние заботы», «Дети и птицы зимой», «Зимняя птица – розовый снегирь», «Подснежника глянул глазок голубой», «Воротились пташки», «Праздник Пресвятой Троицы» дают возможность помочь детям почувствовать красоту и хрупкость родной природы, необходимость заботы о ней, возможность реально помочь «братьям нашим меньшим».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патриотических чу</w:t>
      </w:r>
      <w:proofErr w:type="gramStart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пр</w:t>
      </w:r>
      <w:proofErr w:type="gramEnd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оходит эффективнее, если детский сад устанавливает тесную связь с семьёй. Позиция родителей является основой семейного воспитания ребёнка. С малых лет ребёнок может ощутить причастность к жизни своего народа, почувствовать себя сыном не только своих родителей, но и всего Отечества. Это чувство должно возникнуть ещё до того, как ребёнок осознает понятия «родина», «государство», «общество». Большую роль в формировании патриотических чувств дошкольников играет совместное переживание детьми и взрослыми православных праздников.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сторона праздников насыщается внутренним нравственным смыслом, первоначальными истоками и становятся выражением переживаемой религиозной реальности. Эти праздники представляются </w:t>
      </w: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настоящим событием в жизни не только детей, но и родителей, и педагогов. Мы стараемся максимально использовать истории и сюжеты православных праздников, доступные восприятию детей, при этом, не акцентируя их внимание на богословских обоснованиях. Праздники богаты образами и впечатлениями. Каждый ребенок является участником праздников,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простым зрителем.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таким образом, впервые начинает переживать радость познания Бога, красоту христианских обрядов и произведений религиозного искусства. Церковные праздники расширяют сферу детских переживаний, способствуют формированию сопричастности к культуре и истории своего народа.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наш опыт работы по программе «Мир – прекрасное творение» показывает, что духовно-нравственное воспитание способствует:</w:t>
      </w:r>
    </w:p>
    <w:p w:rsidR="00F75EE7" w:rsidRPr="00F75EE7" w:rsidRDefault="00F75EE7" w:rsidP="00F75EE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</w:t>
      </w:r>
      <w:proofErr w:type="spellStart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приобщённости</w:t>
      </w:r>
      <w:proofErr w:type="spellEnd"/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к традициям православной духовной культуры и традиционному нравственному укладу жизни русского народа;</w:t>
      </w:r>
    </w:p>
    <w:p w:rsidR="00F75EE7" w:rsidRPr="00F75EE7" w:rsidRDefault="00F75EE7" w:rsidP="00F75EE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у детей представлений о традиционных праздниках и основных событиях отечественной истории;</w:t>
      </w:r>
    </w:p>
    <w:p w:rsidR="00F75EE7" w:rsidRPr="00F75EE7" w:rsidRDefault="00F75EE7" w:rsidP="00F75EE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уважения и интереса к родному краю, его истории, жизни Святых родного края, к своей родословной, отечественной духовной культуре и ее ценностям;</w:t>
      </w:r>
    </w:p>
    <w:p w:rsidR="00F75EE7" w:rsidRPr="00F75EE7" w:rsidRDefault="00F75EE7" w:rsidP="00F75EE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заботливого и бережного отношения к рукотворному, растительному и животному миру, к окружающему миру – великому творению Господа, чувства ответственности перед людьми (семьей, группой, обществом);</w:t>
      </w:r>
    </w:p>
    <w:p w:rsidR="00F75EE7" w:rsidRPr="00F75EE7" w:rsidRDefault="00F75EE7" w:rsidP="00F75EE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благоговейного и бережного отношения к семейным реликвиям, иконам, книгам;</w:t>
      </w:r>
    </w:p>
    <w:p w:rsidR="00F75EE7" w:rsidRPr="00F75EE7" w:rsidRDefault="00F75EE7" w:rsidP="00F75EE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чувства благодарности, любви и уважения к Родине, ее народу, культуре, чувство благоговения перед святынями.</w:t>
      </w:r>
    </w:p>
    <w:p w:rsidR="00F75EE7" w:rsidRPr="00F75EE7" w:rsidRDefault="00F75EE7" w:rsidP="00F75E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включенность в отечественные культурные традиции, которую удаётся создать благодаря работе по программе «Мир – прекрасное творение», постепенно, как мы надеемся, перерастёт в устойчивое личностное качество, которое характеризуется как патриотизм.</w:t>
      </w:r>
    </w:p>
    <w:p w:rsidR="00B22CBF" w:rsidRPr="00F75EE7" w:rsidRDefault="00B22CBF" w:rsidP="00F75E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2CBF" w:rsidRPr="00F7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06D06"/>
    <w:multiLevelType w:val="multilevel"/>
    <w:tmpl w:val="B2D4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E7"/>
    <w:rsid w:val="00014E8B"/>
    <w:rsid w:val="00B22CBF"/>
    <w:rsid w:val="00F7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7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F75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7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F75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2017-06-05T11:56:00Z</dcterms:created>
  <dcterms:modified xsi:type="dcterms:W3CDTF">2017-06-05T12:10:00Z</dcterms:modified>
</cp:coreProperties>
</file>