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1" w:rsidRDefault="004E55A1" w:rsidP="004E55A1">
      <w:pPr>
        <w:spacing w:before="167" w:after="0" w:line="240" w:lineRule="auto"/>
        <w:ind w:left="1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4E55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Здоровьесберега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ющие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технологии и их применение</w:t>
      </w:r>
    </w:p>
    <w:p w:rsidR="004E55A1" w:rsidRDefault="004E55A1" w:rsidP="004E55A1">
      <w:pPr>
        <w:spacing w:before="167" w:after="0" w:line="240" w:lineRule="auto"/>
        <w:ind w:left="1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55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образовательном процессе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4E55A1" w:rsidRPr="004E55A1" w:rsidRDefault="004E55A1" w:rsidP="004E55A1">
      <w:pPr>
        <w:spacing w:before="167" w:after="0" w:line="240" w:lineRule="auto"/>
        <w:ind w:left="167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«Забота о здоровье – это важнейший труд воспитателя. </w:t>
      </w:r>
    </w:p>
    <w:p w:rsidR="004E55A1" w:rsidRPr="004E55A1" w:rsidRDefault="004E55A1" w:rsidP="004E55A1">
      <w:pPr>
        <w:spacing w:before="167" w:after="0" w:line="240" w:lineRule="auto"/>
        <w:ind w:left="167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5A1">
        <w:rPr>
          <w:rFonts w:ascii="Times New Roman" w:hAnsi="Times New Roman" w:cs="Times New Roman"/>
          <w:sz w:val="24"/>
          <w:szCs w:val="24"/>
          <w:shd w:val="clear" w:color="auto" w:fill="FFFFFF"/>
        </w:rPr>
        <w:t>От жизнедеятельности, бодрости</w:t>
      </w:r>
      <w:r w:rsidRPr="004E5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4E55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детей</w:t>
        </w:r>
      </w:hyperlink>
      <w:r w:rsidRPr="004E55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5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зависит их духовная жизнь, </w:t>
      </w:r>
    </w:p>
    <w:p w:rsidR="004E55A1" w:rsidRPr="004E55A1" w:rsidRDefault="004E55A1" w:rsidP="004E55A1">
      <w:pPr>
        <w:spacing w:before="167" w:after="0" w:line="240" w:lineRule="auto"/>
        <w:ind w:left="167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мировоззрение, умственное развитие, прочность знаний, </w:t>
      </w:r>
    </w:p>
    <w:p w:rsidR="004E55A1" w:rsidRPr="004E55A1" w:rsidRDefault="004E55A1" w:rsidP="004E55A1">
      <w:pPr>
        <w:spacing w:before="167" w:after="0" w:line="240" w:lineRule="auto"/>
        <w:ind w:left="167"/>
        <w:jc w:val="righ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вера в свои силы…»  </w:t>
      </w:r>
    </w:p>
    <w:p w:rsidR="004E55A1" w:rsidRPr="004E55A1" w:rsidRDefault="004E55A1" w:rsidP="004E55A1">
      <w:pPr>
        <w:spacing w:before="167" w:after="0" w:line="240" w:lineRule="auto"/>
        <w:ind w:left="1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E55A1">
        <w:rPr>
          <w:rFonts w:ascii="Times New Roman" w:hAnsi="Times New Roman" w:cs="Times New Roman"/>
          <w:sz w:val="24"/>
          <w:szCs w:val="24"/>
          <w:shd w:val="clear" w:color="auto" w:fill="FFFFFF"/>
        </w:rPr>
        <w:t>В. А.Сухомлинский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Введение.</w:t>
      </w:r>
    </w:p>
    <w:p w:rsid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организация образовательного процесса в современной школе невозможна без использования индивидуально-дифференцированного подхода к учащимся. Именно ориентированное на личность, развивающее обучение и должно стать руслом применения всех образовательных технологий в современном процессе обучения в школе.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основная цель школы – создать условия для самореализации личности, удовлетворения образовательных потребностей каждого ученика в соответствии с его наклонностями, интересами и возможностями, подготовить его к творческому, интеллектуальному труду.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общего образования, направленная на повышение качества знаний учащихся, требует от учителя высокого уровня профессиональной подготовки. Современному учителю недостаточно владеть только предметными знаниями, он должен владеть арсеналом </w:t>
      </w: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подходов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технологий, широким спектром приемов и методов обучения.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растущий организм ребенка в силу особенностей своего развития особо чувствителен к воздействию факторов внешней среды, а также дефициту жизненно важных питательных веществ и микроэлементов. Безусловно, на состояние здоровья детей оказывают существенное влияние такие факторы как неблагоприятные социальные и экологические условия. Одновременно с негативным воздействием экологических и экономических кризисов на подрастающее население страны оказывают неблагоприятное воздействие множество факторов риска, имеющих место в общеобразовательных учреждениях. Они приводят к постепенному ухудшению здоровья детей и подростков от первого к последнему году обучения. Поэтому именно на данном этапе необходим тщательный и комплексный научный анализ эффективности разнообразных форм организации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люди нередко устают и изнемогают не потому, что много работают, а потому, что плохо работают. К сожалению, формированию у детей умения правильно работать, организовать свой режим дня (школьный и внешкольный) с первого года поступления в школу уделяется внимания недостаточно. Возникновению утомления способствует и такой компонент умственной деятельности, как статическое напряжение: часто дети проводят без движения и в школе, и дома не менее трети суток бодрствования.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анализ режима дня учебной и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школьников дает основание для решения проблем нормализации учебной нагрузки.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Психолого-педагогические технологии </w:t>
      </w:r>
      <w:proofErr w:type="spellStart"/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Снятие эмоционального напряжения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 и т.п.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напр. физике это могут быть игровые задания для обобщения знаний (“паспорта сил”, “физические сказки”, кроссворды, задачи-загадки и т.д.). Для старших классов можно использовать задания фантастического или детективного содержания, также активизирующие творческий потенциал. Задания на обобщение материала могут быть представлены в виде рекламы того или иного физического механизма, прибора, закона или явления.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эффект дает использование интерактивных обучающих программ, которые вызывают неизменный интерес у школьников, одновременно снимая у них элементы стресса и напряжения.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б) Создание благоприятного психологического климата на уроке</w:t>
      </w: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Пожалуй, одним из важнейших аспектов является именно психологический комфорт школьников во время урока. С одной стороны, таким </w:t>
      </w: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решается задача предупреждения утомления учащихся, с другой стороны, появляется дополнительный стимул для раскрытия творческих возможностей каждого ребенка.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– вот далеко не весь арсенал, которым может располагать педагог, стремящийся к раскрытию способностей каждого ребенка.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эмоциональный дискомфорт даже в том случае, когда ученик с чем-то не справился, что-то не смог выполнить. Более того, отсутствие страха и напряжение помогает каждому освободиться внутренне от нежелательных психологических барьеров, смелее высказываться, выражать свою точку зрения.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же, каждый ученик уже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 на уроке,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что, в конечном итоге, приводит и к более качественному усвоению знаний, и, как следствие, к более высоким результатам.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в) Охрана здоровья и пропаганда здорового образа жизни.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 На сегодняшний день очень важно вводить вопросы здоровья в рамки учебных предметов. Это позволит не только углубить получаемые знания и осуществить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но и показать ученику, как связан изучаемый материал с повседневной жизнью, приучить его постоянно заботиться о своем здоровье.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различных уроках практически любая изучаемая тема может быть использована для освещения тех или иных фактов, способствующих формированию правильного отношения учеников к своему здоровью. Сюда же можно отнести и профилактику детского травматизма, несчастных случаев, связанных с неправильным поведением ребенка в различных бытовых ситуациях.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Говоря, например, о явлении инерции, целесообразно коснуться вопроса о выполнении правил дорожного движения. При изучении резонанса очень полезными оказываются факты, иллюстрирующие опасное влияние низких звуковых частот (к примеру, в рок-музыке, так популярной у подростков) на функционирование внутренних органов. В урок, посвященный различным видам электромагнитных излучений, обязательно включаются вопросы, связанные с воздействием электромагнитных волн на живые организмы.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г) Комплексное использование личностно ориентированных технологий.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можно особо выделить технологии личностно 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 (о них уже шла речь выше).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ориентированное обучение предполагает использование разнообразных форм и методов организации учебной деятельности. При этом перед учителем встают новые задачи: создания атмосферы заинтересованности каждого ученика в работе класса; стимулирования учащихся к высказываниям и использованию различных способов выполнения заданий без боязни ошибиться; создания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этих задач могут применяться следующие компоненты:</w:t>
      </w:r>
    </w:p>
    <w:p w:rsidR="004E55A1" w:rsidRPr="004E55A1" w:rsidRDefault="004E55A1" w:rsidP="004E55A1">
      <w:pPr>
        <w:numPr>
          <w:ilvl w:val="0"/>
          <w:numId w:val="1"/>
        </w:numPr>
        <w:spacing w:after="0" w:line="240" w:lineRule="auto"/>
        <w:ind w:left="184"/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  <w:t>Создание положительного эмоционального настроя на работу всех учеников в ходе урока;</w:t>
      </w:r>
    </w:p>
    <w:p w:rsidR="004E55A1" w:rsidRPr="004E55A1" w:rsidRDefault="004E55A1" w:rsidP="004E55A1">
      <w:pPr>
        <w:numPr>
          <w:ilvl w:val="0"/>
          <w:numId w:val="1"/>
        </w:numPr>
        <w:spacing w:after="0" w:line="240" w:lineRule="auto"/>
        <w:ind w:left="184"/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  <w:t>Использование проблемных творческих заданий;</w:t>
      </w:r>
    </w:p>
    <w:p w:rsidR="004E55A1" w:rsidRPr="004E55A1" w:rsidRDefault="004E55A1" w:rsidP="004E55A1">
      <w:pPr>
        <w:numPr>
          <w:ilvl w:val="0"/>
          <w:numId w:val="1"/>
        </w:numPr>
        <w:spacing w:after="0" w:line="240" w:lineRule="auto"/>
        <w:ind w:left="184"/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  <w:t>Стимулирование учеников к выбору и самостоятельному использованию разных способов выполнения заданий;</w:t>
      </w:r>
    </w:p>
    <w:p w:rsidR="004E55A1" w:rsidRPr="004E55A1" w:rsidRDefault="004E55A1" w:rsidP="004E55A1">
      <w:pPr>
        <w:numPr>
          <w:ilvl w:val="0"/>
          <w:numId w:val="1"/>
        </w:numPr>
        <w:spacing w:after="0" w:line="240" w:lineRule="auto"/>
        <w:ind w:left="184"/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  <w:t>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4E55A1" w:rsidRPr="004E55A1" w:rsidRDefault="004E55A1" w:rsidP="004E55A1">
      <w:pPr>
        <w:numPr>
          <w:ilvl w:val="0"/>
          <w:numId w:val="1"/>
        </w:numPr>
        <w:spacing w:after="0" w:line="240" w:lineRule="auto"/>
        <w:ind w:left="184"/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  <w:t>Рефлексия. Обсуждение того, что получилось, а что нет, в чем были ошибки, как они были исправлены.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Исходя из вышеизложенного, становится очевидным, что эти технологии позволяют параллельно решать и задачи охраны здоровья школьников, как в </w:t>
      </w: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психологическом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в физиологическом аспектах. Именно благодаря использованию современных технологий оказывается возможным обеспечить наиболее комфортные условия каждому ученику, учесть индивидуальные особенности каждого ребенка, </w:t>
      </w: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минимизировать негативные факторы, которые могли бы нанести вред его здоровью.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Использование ТСО как средства интерактивного обучения.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 уже отмечалось, что большую роль в решении различных педагогических задач, в том числе, и в вопросах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играют технические средства обучения. В современных условиях особое место среди ТСО отводится персональному компьютеру с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мультимедиапроектором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психолого-педагогическая модель обучения на уроке с компьютерной поддержкой реализует личностно ориентированный подход, а основное внимание уделяется интерактивной деятельности учащихся. В современном понимании наглядность должна быть интеллектуальна, то есть через чувственно-образную форму усиливать, подчёркивать теоретическую сущность </w:t>
      </w: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Новое теоретическое содержание учащиеся выявляют в ходе организованного учителем активного восприятия материала. Экранная форма компьютерной (и аудиовизуальной) информации даёт редкую пока возможность учителю и классу совместного наблюдения и размышления над фактами, поиска выхода из проблемных учебных ситуаций, сопереживания драматическим моментам истории науки, позволяет по ходу усвоения обсудить актуальность и значимость изучаемого материала.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Разнообразный иллюстративный материал,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интерактивные модели поднимают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Интерактивные элементы обучающих программ позволяют перейти от пассивного усвоения к активному, так как учащиеся получают возможность самостоятельно моделировать явления и процессы, воспринимать информацию нелинейно, с возвратом к нужному фрагменту, с повторением виртуального эксперимента с теми же или другими начальными параметрами.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одной из форм обучения, стимулирующих учащихся к творческой деятельности, можно предложить создание одним учеником или группой учеников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презентации, сопровождающей изучение какой-либо темы курса.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компьютерные презентации стали популярны среди педагогов, активно использующих современные технологии в процессе обучения. В этом случае перед учителем открывается широкое поле деятельности с огромными возможностями. Здесь, в отличие от обучающей программы, преподаватель сам волен выбирать форму и последовательность представления материала, расширить содержание и иллюстрировать его как готовыми, так и самостоятельно выполненными рисунками, фотографиями,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анимациями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видеофрагментами.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здесь важно соблюдать принцип разумного использования компьютера, поскольку нерациональное применение ТСО в ходе урока может привести к обратным результатам – повышенному утомлению и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психоэмоциональному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напряжению. Кроме того, неправильно установленный уровень звука и освещения могут негативно воздействовать на слух и зрение учащихся. При подготовке компьютерных презентаций необходимо руководствоваться принципами оптимизации подачи материала: не злоупотреблять </w:t>
      </w: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ненужной анимацией объектов, подбирать нейтральный фон, не раздражающий глаза, избегать “режущих” глаз цветов и их сочетаний.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на уроке позволяет учителю-предметнику реализовать в обучении современные технологии. При этом персональный компьютер следует рассматривать как современное техническое средство обучения, помогающее учителю решать насущные задачи активизации познавательной деятельности и развития нестандартного, творческого мышления учащихся в сочетании с мероприятиями, направленными на охрану физического и психического здоровья школьников.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Применения </w:t>
      </w:r>
      <w:proofErr w:type="spellStart"/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 в школе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образовании – фактически это школы, в организации самого процесса обучения и воспитания </w:t>
      </w: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условий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того комплекса мер и системных мероприятий, которые обеспечивают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среду, условия для сохранения и укрепления здоровья учащихся, формирование ценности здоровья и здорового образа жизни.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воспитания и обучения детей и подростков вносят большой вклад в формирование их здоровья. Гигиенически полноценная среда обитания определяется благоустройством и санитарным состоянием образовательных учреждений. В системе гигиенических требований к инфраструктуре школы в различных видах образовательных учреждений есть требования к отоплению, вентиляции, наличию водопровода, канализации, оборудованной столовой с газовыми или электрическими плитами.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инфраструктуры в школе: расположение здания школы; наличие транспортного обслуживания; участок образовательного учреждения; оборудование подсобных помещений (гардеробы, туалеты и т.п.); водоснабжение и канализация; учебные кабинеты: площадь и оснащенность; кабинеты информатики и их оснащенность; наличие учебных мастерских и студий; соблюдение размеров мебели; воздушно-тепловой режим; освещенность мест занятий; отличное санитарное состояние;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спортивного зала, раздевалок, подсобных помещений; спортивное оборудование и инвентарь; оборудование спортивных площадок на пришкольной территории и межшкольного стадиона; оборудование игровой площадки для учащихся начальной школы на пришкольной территории; наличие кабинета развивающих игр; наличие тренажерного зала.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условием создания школьной полноценной среды является наличие оздоровительной инфраструктуры: наличие зала для занятий ЛФК; медицинский кабинет и оборудование; стоматологический кабинет и оборудование; столовая и ее оснащенность; организация качественного бесплатного питания для всех учащихся.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100%-ное обеспечение необходимым квалифицированным персоналом специалистов: учителя физической культуры; педагоги-психологи; педагоги-логопеды; специалист старшая медицинская сестра; специалист-стоматолог; специалист куратор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психолого-логопедо-медико-педагогической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школы: диспансеризация; профилактические прививки; Дни и Недели Здоровья; спортивные школьные праздники; участие </w:t>
      </w: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районных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спортсоревнованиях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беседы о здоровье с учащимися; беседы о здоровье с родителями; витаминизация; оформление классных и школьных «Уголков здоровья».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традиционных форм работы, содействующих сохранению и укреплению здоровья, в школе следует использовать комплекс корригирующих лечебных процедур и методов профилактики так называемых «школьных» болезней.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Профилактика и коррекция «школьных» болезней (близорукость, нарушение осанки) во многом зависит от соблюдения гигиенических норм естественного и искусственного освещения, соответствия размеров школьной мебели возрастно-антропометрическим параметрам школьника, а также от величины учебной нагрузки. Среди специфических методов профилактики прогрессирования близорукости должна использоваться специальная гимнастика для снятия зрительного напряжения.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профилактики и коррекции нарушений осанки следует использовать гимнастику, </w:t>
      </w: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позволяющая</w:t>
      </w:r>
      <w:proofErr w:type="gram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правильную осанку и стабилизировать имеющиеся функциональные нарушения позвоночника. Для коррекции осанки должны проводиться занятия лечебной физкультурой в школе и дома, игры, способствующие улучшению осанки, общеукрепляющий массаж.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простудных заболеваний в школе в осенне-весенний период следует проводить витаминизацию.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значимыми для оценки общей организации учебного процесса, его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является: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    оценка режима дня учебной и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школьников;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оценка организации физкультурно-оздоровительной работы и двигательного режима школьников.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Заключение.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общество в большой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жизни, для чего перед образованием ставится задача сформировать устойчивые качества </w:t>
      </w: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самореализующейся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личности и подготовить ее физически, психофизически и духовно к предстоящей самостоятельной жизни в постоянно изменяющихся условиях общества и природной среды.</w:t>
      </w:r>
      <w:proofErr w:type="gramEnd"/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комплексном использовании различных технологий, ориентированных как на развитие творческого потенциала, так и на сохранение здоровья учащихся, можно добиться хороших результатов в достижении поставленной цели.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4E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не могут быть вырваны из общей системы образования, они способствую грамотному и рациональному использованию других приемов и средств обучения, развития и воспитания. Основой современной педагогики является не только стремление к максимальному развитию творческих и познавательных способностей каждого отдельного индивидуума, но и забота о воспитании физически и нравственно здорового поколения граждан.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E55A1" w:rsidRPr="004E55A1" w:rsidRDefault="004E55A1" w:rsidP="004E55A1">
      <w:pPr>
        <w:spacing w:before="201" w:after="2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Использованная информация</w:t>
      </w:r>
    </w:p>
    <w:p w:rsidR="004E55A1" w:rsidRPr="004E55A1" w:rsidRDefault="004E55A1" w:rsidP="004E55A1">
      <w:pPr>
        <w:numPr>
          <w:ilvl w:val="0"/>
          <w:numId w:val="2"/>
        </w:numPr>
        <w:spacing w:after="0" w:line="240" w:lineRule="auto"/>
        <w:ind w:left="184"/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</w:pPr>
      <w:r w:rsidRPr="004E55A1"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  <w:t>Н.Смирнов. Как обучать школьников без ущерба для их здоровья, М., Чистые пруды, 2005</w:t>
      </w:r>
    </w:p>
    <w:p w:rsidR="004E55A1" w:rsidRPr="004E55A1" w:rsidRDefault="004E55A1" w:rsidP="004E55A1">
      <w:pPr>
        <w:numPr>
          <w:ilvl w:val="0"/>
          <w:numId w:val="2"/>
        </w:numPr>
        <w:spacing w:after="0" w:line="240" w:lineRule="auto"/>
        <w:ind w:left="184"/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</w:pPr>
      <w:proofErr w:type="spellStart"/>
      <w:r w:rsidRPr="004E55A1"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  <w:t>Селевко</w:t>
      </w:r>
      <w:proofErr w:type="spellEnd"/>
      <w:r w:rsidRPr="004E55A1">
        <w:rPr>
          <w:rFonts w:ascii="Times New Roman" w:eastAsia="Times New Roman" w:hAnsi="Times New Roman" w:cs="Times New Roman"/>
          <w:color w:val="131315"/>
          <w:sz w:val="24"/>
          <w:szCs w:val="24"/>
          <w:lang w:eastAsia="ru-RU"/>
        </w:rPr>
        <w:t xml:space="preserve"> П.К. Современные образовательные технологии: Учебное пособие. – М.: Народное образование, 1998.</w:t>
      </w:r>
    </w:p>
    <w:p w:rsidR="004278ED" w:rsidRPr="004E55A1" w:rsidRDefault="004278ED">
      <w:pPr>
        <w:rPr>
          <w:rFonts w:ascii="Times New Roman" w:hAnsi="Times New Roman" w:cs="Times New Roman"/>
          <w:sz w:val="24"/>
          <w:szCs w:val="24"/>
        </w:rPr>
      </w:pPr>
    </w:p>
    <w:sectPr w:rsidR="004278ED" w:rsidRPr="004E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549E"/>
    <w:multiLevelType w:val="multilevel"/>
    <w:tmpl w:val="E62E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41CC0"/>
    <w:multiLevelType w:val="multilevel"/>
    <w:tmpl w:val="052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8ED"/>
    <w:rsid w:val="004278ED"/>
    <w:rsid w:val="004E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5A1"/>
  </w:style>
  <w:style w:type="character" w:styleId="a4">
    <w:name w:val="Hyperlink"/>
    <w:basedOn w:val="a0"/>
    <w:uiPriority w:val="99"/>
    <w:semiHidden/>
    <w:unhideWhenUsed/>
    <w:rsid w:val="004E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wiki/001/21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2768</Words>
  <Characters>15784</Characters>
  <Application>Microsoft Office Word</Application>
  <DocSecurity>0</DocSecurity>
  <Lines>131</Lines>
  <Paragraphs>37</Paragraphs>
  <ScaleCrop>false</ScaleCrop>
  <Company/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2017-01-28T07:25:00Z</dcterms:created>
  <dcterms:modified xsi:type="dcterms:W3CDTF">2017-01-28T07:29:00Z</dcterms:modified>
</cp:coreProperties>
</file>