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A1" w:rsidRDefault="004E55A1" w:rsidP="004E55A1">
      <w:pPr>
        <w:spacing w:before="167" w:after="0" w:line="240" w:lineRule="auto"/>
        <w:ind w:left="1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4E55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ющие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технологии и их применение</w:t>
      </w:r>
    </w:p>
    <w:p w:rsidR="004E55A1" w:rsidRDefault="004E55A1" w:rsidP="004E55A1">
      <w:pPr>
        <w:spacing w:before="167" w:after="0" w:line="240" w:lineRule="auto"/>
        <w:ind w:left="1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55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образовательном процессе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4E55A1" w:rsidRPr="004E55A1" w:rsidRDefault="004E55A1" w:rsidP="004E55A1">
      <w:pPr>
        <w:spacing w:before="167" w:after="0" w:line="240" w:lineRule="auto"/>
        <w:ind w:left="167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«Забота о здоровье – это важнейший труд воспитателя. </w:t>
      </w:r>
    </w:p>
    <w:p w:rsidR="004E55A1" w:rsidRPr="004E55A1" w:rsidRDefault="004E55A1" w:rsidP="004E55A1">
      <w:pPr>
        <w:spacing w:before="167" w:after="0" w:line="240" w:lineRule="auto"/>
        <w:ind w:left="167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5A1">
        <w:rPr>
          <w:rFonts w:ascii="Times New Roman" w:hAnsi="Times New Roman" w:cs="Times New Roman"/>
          <w:sz w:val="24"/>
          <w:szCs w:val="24"/>
          <w:shd w:val="clear" w:color="auto" w:fill="FFFFFF"/>
        </w:rPr>
        <w:t>От жизнедеятельности, бодрости</w:t>
      </w:r>
      <w:r w:rsidRPr="004E55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4E55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детей</w:t>
        </w:r>
      </w:hyperlink>
      <w:r w:rsidRPr="004E55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5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зависит их духовная жизнь, </w:t>
      </w:r>
    </w:p>
    <w:p w:rsidR="004E55A1" w:rsidRPr="004E55A1" w:rsidRDefault="004E55A1" w:rsidP="004E55A1">
      <w:pPr>
        <w:spacing w:before="167" w:after="0" w:line="240" w:lineRule="auto"/>
        <w:ind w:left="167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мировоззрение, умственное развитие, прочность знаний, </w:t>
      </w:r>
    </w:p>
    <w:p w:rsidR="004E55A1" w:rsidRPr="004E55A1" w:rsidRDefault="004E55A1" w:rsidP="004E55A1">
      <w:pPr>
        <w:spacing w:before="167" w:after="0" w:line="240" w:lineRule="auto"/>
        <w:ind w:left="167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вера в свои силы…»  </w:t>
      </w:r>
    </w:p>
    <w:p w:rsidR="004E55A1" w:rsidRPr="004E55A1" w:rsidRDefault="004E55A1" w:rsidP="004E55A1">
      <w:pPr>
        <w:spacing w:before="167" w:after="0" w:line="240" w:lineRule="auto"/>
        <w:ind w:left="1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E55A1">
        <w:rPr>
          <w:rFonts w:ascii="Times New Roman" w:hAnsi="Times New Roman" w:cs="Times New Roman"/>
          <w:sz w:val="24"/>
          <w:szCs w:val="24"/>
          <w:shd w:val="clear" w:color="auto" w:fill="FFFFFF"/>
        </w:rPr>
        <w:t>В. А.Сухомлинский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Введение.</w:t>
      </w:r>
    </w:p>
    <w:p w:rsid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организация образовательного процесса в современной школе невозможна без использования индивидуально-дифференцированного подхода к учащимся. Именно ориентированное на личность, развивающее обучение и должно стать руслом применения всех образовательных технологий в современном процессе обучения в школе.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основная цель школы – создать условия для самореализации личности, удовлетворения образовательных потребностей каждого ученика в соответствии с его наклонностями, интересами и возможностями, подготовить его к творческому, интеллектуальному труду.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Модернизация общего образования, направленная на повышение качества знаний учащихся, требует от учителя высокого уровня профессиональной подготовки. Современному учителю недостаточно владеть только предметными знаниями, он должен владеть арсеналом </w:t>
      </w: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технологий, широким спектром приемов и методов обучения.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растущий организм ребенка в силу особенностей своего развития особо чувствителен к воздействию факторов внешней среды, а также дефициту жизненно важных питательных веществ и микроэлементов. Безусловно, на состояние здоровья детей оказывают существенное влияние такие факторы как неблагоприятные социальные и экологические условия. Одновременно с негативным воздействием экологических и экономических кризисов на подрастающее население страны оказывают неблагоприятное воздействие множество факторов риска, имеющих место в общеобразовательных учреждениях. Они приводят к постепенному ухудшению здоровья детей и подростков от первого к последнему году обучения. Поэтому именно на данном этапе необходим тщательный и комплексный научный анализ эффективности разнообразных форм организации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люди нередко устают и изнемогают не потому, что много работают, а потому, что плохо работают. К сожалению, формированию у детей умения правильно работать, организовать свой режим дня (школьный и внешкольный) с первого года поступления в школу уделяется внимания недостаточно. Возникновению утомления способствует и такой компонент умственной деятельности, как статическое напряжение: часто дети проводят без движения и в школе, и дома не менее трети суток бодрствования.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анализ режима дня учебной и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школьников дает основание для решения проблем нормализации учебной нагрузки.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Психолого-педагогические технологии </w:t>
      </w:r>
      <w:proofErr w:type="spellStart"/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Снятие эмоционального напряжения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т.п.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обучения напр. физике это могут быть игровые задания для обобщения знаний (“паспорта сил”, “физические сказки”, кроссворды, задачи-загадки и т.д.). Для старших классов можно использовать задания фантастического или детективного содержания, также активизирующие творческий потенциал. Задания на обобщение материала могут быть представлены в виде рекламы того или иного физического механизма, прибора, закона или явления.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эффект дает использование интерактивных обучающих программ, которые вызывают неизменный интерес у школьников, одновременно снимая у них элементы стресса и напряжения.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б) Создание благоприятного психологического климата на уроке</w:t>
      </w: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Пожалуй, одним из важнейших аспектов является именно психологический комфорт школьников во время урока. С одной стороны, таким </w:t>
      </w: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решается задача предупреждения утомления учащихся, с другой стороны, появляется дополнительный стимул для раскрытия творческих возможностей каждого ребенка.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– вот далеко не весь арсенал, которым может располагать педагог, стремящийся к раскрытию способностей каждого ребенка.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эмоциональный дискомфорт даже в том случае, когда ученик с чем-то не справился, что-то не смог выполнить. Более того, отсутствие страха и напряжение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же,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в) Охрана здоровья и пропаганда здорового образа жизни.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но и показать ученику, как связан изучаемый материал с повседневной жизнью, приучить его постоянно заботиться о своем здоровье.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различных уроках практически любая изучаемая тема может быть использована для освещения тех или иных фактов, способствующих формированию правильного отношения учеников к своему здоровью. Сюда же можно отнести и профилактику детского травматизма, несчастных случаев, связанных с неправильным поведением ребенка в различных бытовых ситуациях.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Говоря, например, о явлении инерции, целесообразно коснуться вопроса о выполнении правил дорожного движения. При изучении резонанса очень полезными оказываются факты, иллюстрирующие опасное влияние низких звуковых частот (к примеру, в рок-музыке, так популярной у подростков) на функционирование внутренних органов. В урок, посвященный различным видам электромагнитных излучений, обязательно включаются вопросы, связанные с воздействием электромагнитных волн на живые организмы.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г) Комплексное использование личностно ориентированных технологий.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можно особо выделить технологии личностно 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 (о них уже шла речь выше).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ориентированное обучение предполагает использование разнообразных форм и методов организации учебной деятельности. При этом перед учителем встают новые задачи: создания атмосферы заинтересованности каждого ученика в работе класса; стимулирования учащихся к высказываниям и использованию различных способов выполнения заданий без боязни ошибиться; создания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могут применяться следующие компоненты:</w:t>
      </w:r>
    </w:p>
    <w:p w:rsidR="004E55A1" w:rsidRPr="004E55A1" w:rsidRDefault="004E55A1" w:rsidP="004E55A1">
      <w:pPr>
        <w:numPr>
          <w:ilvl w:val="0"/>
          <w:numId w:val="1"/>
        </w:numPr>
        <w:spacing w:after="0" w:line="240" w:lineRule="auto"/>
        <w:ind w:left="184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Создание положительного эмоционального настроя на работу всех учеников в ходе урока;</w:t>
      </w:r>
    </w:p>
    <w:p w:rsidR="004E55A1" w:rsidRPr="004E55A1" w:rsidRDefault="004E55A1" w:rsidP="004E55A1">
      <w:pPr>
        <w:numPr>
          <w:ilvl w:val="0"/>
          <w:numId w:val="1"/>
        </w:numPr>
        <w:spacing w:after="0" w:line="240" w:lineRule="auto"/>
        <w:ind w:left="184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Использование проблемных творческих заданий;</w:t>
      </w:r>
    </w:p>
    <w:p w:rsidR="004E55A1" w:rsidRPr="004E55A1" w:rsidRDefault="004E55A1" w:rsidP="004E55A1">
      <w:pPr>
        <w:numPr>
          <w:ilvl w:val="0"/>
          <w:numId w:val="1"/>
        </w:numPr>
        <w:spacing w:after="0" w:line="240" w:lineRule="auto"/>
        <w:ind w:left="184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Стимулирование учеников к выбору и самостоятельному использованию разных способов выполнения заданий;</w:t>
      </w:r>
    </w:p>
    <w:p w:rsidR="004E55A1" w:rsidRPr="004E55A1" w:rsidRDefault="004E55A1" w:rsidP="004E55A1">
      <w:pPr>
        <w:numPr>
          <w:ilvl w:val="0"/>
          <w:numId w:val="1"/>
        </w:numPr>
        <w:spacing w:after="0" w:line="240" w:lineRule="auto"/>
        <w:ind w:left="184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4E55A1" w:rsidRPr="004E55A1" w:rsidRDefault="004E55A1" w:rsidP="004E55A1">
      <w:pPr>
        <w:numPr>
          <w:ilvl w:val="0"/>
          <w:numId w:val="1"/>
        </w:numPr>
        <w:spacing w:after="0" w:line="240" w:lineRule="auto"/>
        <w:ind w:left="184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Рефлексия. Обсуждение того, что получилось, а что нет, в чем были ошибки, как они были исправлены.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Исходя из вышеизложенного, становится очевидным, что эти технологии позволяют параллельно решать и задачи охраны здоровья школьников, как в </w:t>
      </w: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психологическом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 физиологическом аспектах. Именно благодаря использованию современных технологий оказывается возможным обеспечить наиболее комфортные условия каждому ученику, учесть индивидуальные особенности каждого ребенка, </w:t>
      </w: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минимизировать негативные факторы, которые могли бы нанести вред его здоровью.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Использование ТСО как средства интерактивного обучения.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 уже отмечалось, что большую роль в решении различных педагогических задач, в том числе, и в вопросах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играют технические средства обучения. В современных условиях особое место среди ТСО отводится персональному компьютеру с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мультимедиапроектором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психолого-педагогическая модель обучения на уроке с компьютерной поддержкой реализует личностно ориентированный подход, а основное внимание уделяется интерактивной деятельности учащихся. В современном понимании наглядность должна быть интеллектуальна, то есть через чувственно-образную форму усиливать, подчёркивать теоретическую сущность </w:t>
      </w: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Новое теоретическое содержание учащиеся выявляют в ходе организованного учителем активного восприятия материала. Экранная форма компьютерной (и аудиовизуальной) информации даёт редкую пока возможность учителю и классу совместного наблюдения и размышления над фактами, поиска выхода из проблемных учебных ситуаций, сопереживания драматическим моментам истории науки, позволяет по ходу усвоения обсудить актуальность и значимость изучаемого материала.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Разнообразный иллюстративный материал,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интерактивные модели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Интерактивные элементы обучающих программ позволяют перейти от пассивного усвоения к активному, так как учащиеся получают возможность самостоятельно моделировать явления и процессы, воспринимать информацию нелинейно, с возвратом к нужному фрагменту, с повторением виртуального эксперимента с теми же или другими начальными параметрами.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одной из форм обучения, стимулирующих учащихся к творческой деятельности, можно предложить создание одним учеником или группой учеников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сопровождающей изучение какой-либо темы курса.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компьютерные презентации стали популярны среди педагогов, активно использующих современные технологии в процессе обучения. В этом случае перед учителем открывается широкое поле деятельности с огромными возможностями. Здесь, в отличие от обучающей программы, преподаватель сам волен выбирать форму и последовательность представления материала, расширить содержание и иллюстрировать его как готовыми, так и самостоятельно выполненными рисунками, фотографиями,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анимациями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видеофрагментами.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здесь важно соблюдать принцип разумного использования компьютера, поскольку нерациональное применение ТСО в ходе урока может привести к обратным результатам – повышенному утомлению и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психоэмоциональному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напряжению. Кроме того, неправильно установленный уровень звука и освещения могут негативно воздействовать на слух и зрение учащихся. При подготовке компьютерных презентаций необходимо руководствоваться принципами оптимизации подачи материала: не злоупотреблять </w:t>
      </w: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ненужной анимацией объектов, подбирать нейтральный фон, не раздражающий глаза, избегать “режущих” глаз цветов и их сочетаний.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на уроке позволяет учителю-предметнику реализовать в обучении современные технологии. При этом персональный компьютер следует рассматривать как современное техническое средство обучения, помогающее учителю решать насущные задачи активизации познавательной деятельности и развития нестандартного, творческого мышления учащихся в сочетании с мероприятиями, направленными на охрану физического и психического здоровья школьников.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Применения </w:t>
      </w:r>
      <w:proofErr w:type="spellStart"/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школе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образовании – фактически это школы, в организации самого процесса обучения и воспитания </w:t>
      </w: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условий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того комплекса мер и системных мероприятий, которые обеспечивают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среду, условия для сохранения и укрепления здоровья учащихся, формирование ценности здоровья и здорового образа жизни.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воспитания и обучения детей и подростков вносят большой вклад в формирование их здоровья. Гигиенически полноценная среда обитания определяется благоустройством и санитарным состоянием образовательных учреждений. В системе гигиенических требований к инфраструктуре школы в различных видах образовательных учреждений есть требования к отоплению, вентиляции, наличию водопровода, канализации, оборудованной столовой с газовыми или электрическими плитами.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инфраструктуры в школе: расположение здания школы; наличие транспортного обслуживания; участок образовательного учреждения; оборудование подсобных помещений (гардеробы, туалеты и т.п.); водоснабжение и канализация; учебные кабинеты: площадь и оснащенность; кабинеты информатики и их оснащенность; наличие учебных мастерских и студий; соблюдение размеров мебели; воздушно-тепловой режим; освещенность мест занятий; отличное санитарное состояние;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спортивного зала, раздевалок, подсобных помещений; спортивное оборудование и инвентарь; оборудование спортивных площадок на пришкольной территории и межшкольного стадиона; оборудование игровой площадки для учащихся начальной школы на пришкольной территории; наличие кабинета развивающих игр; наличие тренажерного зала.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условием создания школьной полноценной среды является наличие оздоровительной инфраструктуры: наличие зала для занятий ЛФК; медицинский кабинет и оборудование; стоматологический кабинет и оборудование; столовая и ее оснащенность; организация качественного бесплатного питания для всех учащихся.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100%-ное обеспечение необходимым квалифицированным персоналом специалистов: учителя физической культуры; педагоги-психологи; педагоги-логопеды; специалист старшая медицинская сестра; специалист-стоматолог; специалист куратор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психолого-логопедо-медико-педагогической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школы: диспансеризация; профилактические прививки; Дни и Недели Здоровья; спортивные школьные праздники; участие </w:t>
      </w: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спортсоревнованиях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беседы о здоровье с учащимися; беседы о здоровье с родителями; витаминизация; оформление классных и школьных «Уголков здоровья».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традиционных форм работы, содействующих сохранению и укреплению здоровья, в школе следует использовать комплекс корригирующих лечебных процедур и методов профилактики так называемых «школьных» болезней.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Профилактика и коррекция «школьных» болезней (близорукость, нарушение осанки) во многом зависит от соблюдения гигиенических норм естественного и искусственного освещения, соответствия размеров школьной мебели возрастно-антропометрическим параметрам школьника, а также от величины учебной нагрузки. Среди специфических методов профилактики прогрессирования близорукости должна использоваться специальная гимнастика для снятия зрительного напряжения.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профилактики и коррекции нарушений осанки следует использовать гимнастику, </w:t>
      </w: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позволяющая</w:t>
      </w:r>
      <w:proofErr w:type="gram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правильную осанку и стабилизировать имеющиеся функциональные нарушения позвоночника. Для коррекции осанки должны проводиться занятия лечебной физкультурой в школе и дома, игры, способствующие улучшению осанки, общеукрепляющий массаж.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простудных заболеваний в школе в осенне-весенний период следует проводить витаминизацию.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значимыми для оценки общей организации учебного процесса, его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является: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   оценка режима дня учебной и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школьников;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оценка организации физкультурно-оздоровительной работы и двигательного режима школьников.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Заключение.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общество в большой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жизни, для чего перед образованием ставится задача сформировать устойчивые качества </w:t>
      </w: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самореализующейся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личности и подготовить ее физически, психофизически и духовно к предстоящей самостоятельной жизни в постоянно изменяющихся условиях общества и природной среды.</w:t>
      </w:r>
      <w:proofErr w:type="gramEnd"/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комплексном использовании различных технологий, ориентированных как на развитие творческого потенциала, так и на сохранение здоровья учащихся, можно добиться хороших результатов в достижении поставленной цели.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E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не могут быть вырваны из общей системы образования, они способствую грамотному и рациональному использованию других приемов и средств обучения, развития и воспитания. Основой современной педагогики является не только стремление к максимальному развитию творческих и познавательных способностей каждого отдельного индивидуума, но и забота о воспитании физически и нравственно здорового поколения граждан.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E55A1" w:rsidRPr="004E55A1" w:rsidRDefault="004E55A1" w:rsidP="004E55A1">
      <w:pPr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Использованная информация</w:t>
      </w:r>
    </w:p>
    <w:p w:rsidR="004E55A1" w:rsidRPr="004E55A1" w:rsidRDefault="004E55A1" w:rsidP="004E55A1">
      <w:pPr>
        <w:numPr>
          <w:ilvl w:val="0"/>
          <w:numId w:val="2"/>
        </w:numPr>
        <w:spacing w:after="0" w:line="240" w:lineRule="auto"/>
        <w:ind w:left="184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4E55A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Н.Смирнов. Как обучать школьников без ущерба для их здоровья, М., Чистые пруды, 2005</w:t>
      </w:r>
    </w:p>
    <w:p w:rsidR="004E55A1" w:rsidRPr="004E55A1" w:rsidRDefault="004E55A1" w:rsidP="004E55A1">
      <w:pPr>
        <w:numPr>
          <w:ilvl w:val="0"/>
          <w:numId w:val="2"/>
        </w:numPr>
        <w:spacing w:after="0" w:line="240" w:lineRule="auto"/>
        <w:ind w:left="184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proofErr w:type="spellStart"/>
      <w:r w:rsidRPr="004E55A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Селевко</w:t>
      </w:r>
      <w:proofErr w:type="spellEnd"/>
      <w:r w:rsidRPr="004E55A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 xml:space="preserve"> П.К. Современные образовательные технологии: Учебное пособие. – М.: Народное образование, 1998.</w:t>
      </w:r>
    </w:p>
    <w:p w:rsidR="004278ED" w:rsidRPr="004E55A1" w:rsidRDefault="004278ED">
      <w:pPr>
        <w:rPr>
          <w:rFonts w:ascii="Times New Roman" w:hAnsi="Times New Roman" w:cs="Times New Roman"/>
          <w:sz w:val="24"/>
          <w:szCs w:val="24"/>
        </w:rPr>
      </w:pPr>
    </w:p>
    <w:sectPr w:rsidR="004278ED" w:rsidRPr="004E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549E"/>
    <w:multiLevelType w:val="multilevel"/>
    <w:tmpl w:val="E62E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41CC0"/>
    <w:multiLevelType w:val="multilevel"/>
    <w:tmpl w:val="052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8ED"/>
    <w:rsid w:val="004278ED"/>
    <w:rsid w:val="004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A1"/>
  </w:style>
  <w:style w:type="character" w:styleId="a4">
    <w:name w:val="Hyperlink"/>
    <w:basedOn w:val="a0"/>
    <w:uiPriority w:val="99"/>
    <w:semiHidden/>
    <w:unhideWhenUsed/>
    <w:rsid w:val="004E5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21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2768</Words>
  <Characters>15784</Characters>
  <Application>Microsoft Office Word</Application>
  <DocSecurity>0</DocSecurity>
  <Lines>131</Lines>
  <Paragraphs>37</Paragraphs>
  <ScaleCrop>false</ScaleCrop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2017-01-28T07:25:00Z</dcterms:created>
  <dcterms:modified xsi:type="dcterms:W3CDTF">2017-01-28T07:29:00Z</dcterms:modified>
</cp:coreProperties>
</file>