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E" w:rsidRPr="00746397" w:rsidRDefault="00746397" w:rsidP="00746397">
      <w:pPr>
        <w:jc w:val="center"/>
        <w:rPr>
          <w:rStyle w:val="c0"/>
          <w:rFonts w:ascii="Times New Roman" w:hAnsi="Times New Roman" w:cs="Times New Roman"/>
          <w:sz w:val="32"/>
          <w:szCs w:val="32"/>
        </w:rPr>
      </w:pPr>
      <w:r w:rsidRPr="00746397">
        <w:rPr>
          <w:rFonts w:ascii="Times New Roman" w:hAnsi="Times New Roman" w:cs="Times New Roman"/>
          <w:sz w:val="32"/>
          <w:szCs w:val="32"/>
        </w:rPr>
        <w:t>Применение разнообразных методов и приемов ИКТ на коррекционных занятиях по СБО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 большинства учеников с ОВЗ отмечается недостаточный уровень познавательной активности, незрелость мотивации к учебной деятельности, сниженный уровень работоспособности и самостоятельности. Поэтому поиск и использование активных форм, методов и приёмов обучения является одним из необходимых средств повышения эффективности коррекционно-развивающего процесса в работе учителя.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Активность является одной из важнейших характеристик всех психических процессов, во многом определяющая успешность их протекания. Повышение уровня активности восприятия, памяти, мышления способствует большей эффективности познавательной деятельности в целом. 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При подборе содержания занятий по СБО для учащихся с ОВЗ необходимо учитывать, с одной стороны, принцип доступности, а с другой стороны, не допускать излишнего упрощения материала. Содержание становится эффективным средством активизации учебной деятельности в том случае, если оно соответствует психическим, интеллектуальным возможностям детей и их потребностям. Так как группа детей с ОВЗ крайне неоднородна, то задачей учителя является отбор содержания в каждой конкретной ситуации и адекватных этому содержанию и возможностям учащихся методов и форм организации обучения.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Следующим очень важным средством активизации учения являются методы и приемы обучения. Именно через использование тех или иных методов реализуется содержание обучения.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Для активизации деятельности учащихся с ОВЗ можно использовать следующие активные методы и приёмы обучения: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Использование сигнальных карточек</w:t>
      </w:r>
      <w:r>
        <w:rPr>
          <w:rStyle w:val="c0"/>
          <w:color w:val="000000"/>
          <w:sz w:val="28"/>
          <w:szCs w:val="28"/>
          <w:shd w:val="clear" w:color="auto" w:fill="FFFFFF"/>
        </w:rPr>
        <w:t> при выполнении заданий 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Использование вставок на доску</w:t>
      </w:r>
      <w:r>
        <w:rPr>
          <w:rStyle w:val="c0"/>
          <w:color w:val="000000"/>
          <w:sz w:val="28"/>
          <w:szCs w:val="28"/>
          <w:shd w:val="clear" w:color="auto" w:fill="FFFFFF"/>
        </w:rPr>
        <w:t> (буквы, слова) при выполнении задания, разгадывания кроссворда и т. д. 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Узелки на память</w:t>
      </w:r>
      <w:r>
        <w:rPr>
          <w:rStyle w:val="c0"/>
          <w:color w:val="000000"/>
          <w:sz w:val="28"/>
          <w:szCs w:val="28"/>
          <w:shd w:val="clear" w:color="auto" w:fill="FFFFFF"/>
        </w:rPr>
        <w:t> (составление, запись и вывешивание на доску основных моментов изучения темы, выводов, которые нужно запомнить).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Данный приём можно использовать в конце изучения темы – для </w:t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закрепления, подведения итогов; в ходе изучения материала – для оказания помощи при выполнении заданий.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Восприятие материала на определённом этапе занятия с закрытыми глазами </w:t>
      </w:r>
      <w:r>
        <w:rPr>
          <w:rStyle w:val="c0"/>
          <w:color w:val="000000"/>
          <w:sz w:val="28"/>
          <w:szCs w:val="28"/>
          <w:shd w:val="clear" w:color="auto" w:fill="FFFFFF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2234FE" w:rsidRDefault="002234FE" w:rsidP="00542876">
      <w:pPr>
        <w:pStyle w:val="c3"/>
        <w:shd w:val="clear" w:color="auto" w:fill="FFFFFF"/>
        <w:spacing w:before="0" w:beforeAutospacing="0" w:after="0" w:afterAutospacing="0"/>
        <w:ind w:right="42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Использование презентации и фрагментов презентации по ходу занятия.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Использование программы создания презентаций представляется очень удобным. На слайдах можно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визуально-аудиальные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Мультимедийные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презентации привносят эффект наглядности в занятие, повышают мотивационную активность, способствуют более тесной взаимосвязи учителя и ребёнка.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учителя, но и со стороны компьютера в виде картинок-призов, сопровождающихся звуковым оформлением.</w:t>
      </w:r>
    </w:p>
    <w:p w:rsidR="002234FE" w:rsidRDefault="002234FE" w:rsidP="006A4279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6. 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Использование картинного материала</w:t>
      </w:r>
      <w:r>
        <w:rPr>
          <w:rStyle w:val="c0"/>
          <w:color w:val="000000"/>
          <w:sz w:val="28"/>
          <w:szCs w:val="28"/>
          <w:shd w:val="clear" w:color="auto" w:fill="FFFFFF"/>
        </w:rPr>
        <w:t> 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2234FE" w:rsidRPr="00AA2DFA" w:rsidRDefault="002234FE" w:rsidP="00AA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          Опыт работы со слепыми и слабовидящими обучающимися  приводит к выводу о возможности успешного применения элементов программированного обучения на занятиях социально-бытовой ориентировки с целью активизации деятельности.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Использование на </w:t>
      </w:r>
      <w:proofErr w:type="spell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развивающих занятиях по социально – бытовой ориентировке элементов программирования помогает учителю обеспечивать активную самостоятельную деятельность обучающихся, постоянно следить за усвоением знаний, своевременно оказывать необходимую помощь и учитывать индивидуальные особенности обучающихся с интеллектуальной недостаточностью. Введение в процесс проверки знаний 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элементов программирования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озволяет экономить время заняти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>я, так как за несколько минут можно выявить подготовку всего класса по изучаемой теме, разделу.</w:t>
      </w:r>
    </w:p>
    <w:p w:rsidR="002234FE" w:rsidRPr="00AA2DFA" w:rsidRDefault="002234FE" w:rsidP="00AA2D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При программированном обучении реализуются принципы коррекционной направленности, систематичности, по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следовательности, доступности обуче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ния. Заполнение таблиц, выполне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ние цифровых или буквенных заданий способствуют активизации мыслитель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ной деятельности, развитию произволь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ного внимания, памяти, логического мышления учащихся </w:t>
      </w:r>
    </w:p>
    <w:p w:rsidR="002234FE" w:rsidRPr="00AA2DFA" w:rsidRDefault="002234FE" w:rsidP="00AA2D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Однако необходимо сочетать элемен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ты программированного обучения с тра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диционными методами, т.к. недостатком первых является пассивность речи уча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щихся при их использовании. Применяя наряду с другими способами программи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рованные задания, можно ждать пози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тивных результатов.</w:t>
      </w:r>
    </w:p>
    <w:p w:rsidR="002234FE" w:rsidRPr="00AA2DFA" w:rsidRDefault="002234FE" w:rsidP="00AA2D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Применение программированных за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даний наиболее эффективно  на этапах закрепления и проверки знаний. Методика проведения уроков СБО поз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воляет использовать программирован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ные задания также перед изучением но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вой темы для выявления имеющегося опыта учеников и пробелов в знаниях.</w:t>
      </w:r>
    </w:p>
    <w:p w:rsidR="002234FE" w:rsidRPr="00AA2DFA" w:rsidRDefault="002234FE" w:rsidP="00AA2D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На начальных этапах обучения целесообразно пользоваться одним видом программирования. Это позволяет эко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номить время на инструкции по техни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ке выполнения работ.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Таблицы 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A2D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алгоритмы 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применяются  на этапе 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туализации знаний в начале занятия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или в виде закрепления материала.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2"/>
        <w:gridCol w:w="1309"/>
        <w:gridCol w:w="1556"/>
        <w:gridCol w:w="1535"/>
        <w:gridCol w:w="1568"/>
      </w:tblGrid>
      <w:tr w:rsidR="002234FE" w:rsidRPr="005771E1">
        <w:trPr>
          <w:trHeight w:hRule="exact" w:val="740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ind w:firstLine="4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Название каши Название крупы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гречневая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пшенная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овсяная</w:t>
            </w:r>
          </w:p>
        </w:tc>
      </w:tr>
      <w:tr w:rsidR="002234FE" w:rsidRPr="005771E1">
        <w:trPr>
          <w:trHeight w:hRule="exact" w:val="337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греча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26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пшено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37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геркулес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59"/>
        </w:trPr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манка 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9"/>
        <w:gridCol w:w="2075"/>
        <w:gridCol w:w="2191"/>
        <w:gridCol w:w="2594"/>
      </w:tblGrid>
      <w:tr w:rsidR="002234FE" w:rsidRPr="005771E1">
        <w:trPr>
          <w:trHeight w:hRule="exact" w:val="309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Уход за кожей лица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жирная 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сухая 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нормальная </w:t>
            </w:r>
          </w:p>
        </w:tc>
      </w:tr>
      <w:tr w:rsidR="002234FE" w:rsidRPr="005771E1">
        <w:trPr>
          <w:trHeight w:hRule="exact" w:val="392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крем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00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лосьон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09"/>
        </w:trPr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жидкое мыло 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4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93"/>
        <w:gridCol w:w="2551"/>
        <w:gridCol w:w="2650"/>
      </w:tblGrid>
      <w:tr w:rsidR="002234FE" w:rsidRPr="005771E1">
        <w:trPr>
          <w:trHeight w:hRule="exact" w:val="394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Игрушки для грудных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можно </w:t>
            </w: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нельзя </w:t>
            </w:r>
          </w:p>
        </w:tc>
      </w:tr>
      <w:tr w:rsidR="002234FE" w:rsidRPr="005771E1">
        <w:trPr>
          <w:trHeight w:hRule="exact" w:val="456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резиновые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433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пушистые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438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пластмассовые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>
        <w:trPr>
          <w:trHeight w:hRule="exact" w:val="331"/>
        </w:trPr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мелкие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234FE" w:rsidRPr="00AA2DFA" w:rsidRDefault="002234FE" w:rsidP="006A427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Бездрожжевое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тесто.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Слоёное тесто.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124"/>
        <w:gridCol w:w="2804"/>
        <w:gridCol w:w="2215"/>
      </w:tblGrid>
      <w:tr w:rsidR="002234FE" w:rsidRPr="005771E1">
        <w:trPr>
          <w:trHeight w:val="874"/>
        </w:trPr>
        <w:tc>
          <w:tcPr>
            <w:tcW w:w="2463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</w:t>
            </w:r>
          </w:p>
        </w:tc>
        <w:tc>
          <w:tcPr>
            <w:tcW w:w="2124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Температура и сроки выпечки</w:t>
            </w:r>
          </w:p>
        </w:tc>
        <w:tc>
          <w:tcPr>
            <w:tcW w:w="2804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приготовления</w:t>
            </w:r>
          </w:p>
        </w:tc>
        <w:tc>
          <w:tcPr>
            <w:tcW w:w="2215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771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изделий</w:t>
            </w:r>
          </w:p>
        </w:tc>
      </w:tr>
      <w:tr w:rsidR="002234FE" w:rsidRPr="005771E1">
        <w:tc>
          <w:tcPr>
            <w:tcW w:w="2463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4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4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5" w:type="dxa"/>
          </w:tcPr>
          <w:p w:rsidR="002234FE" w:rsidRPr="005771E1" w:rsidRDefault="002234FE" w:rsidP="0057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4FE" w:rsidRPr="00AA2DFA" w:rsidRDefault="002234FE" w:rsidP="00B365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          Во время изучения некоторых тем це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лесообразно составление таблиц, которые будут служить обучающимся планом и опорой в ответах, алгоритмом к действию на практической части урока. Во время изучения новой темы учитель на доске, а дети в те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традях постепенно составляют таблицу. Краткая запись заносится в соответству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ющую графу.</w:t>
      </w:r>
    </w:p>
    <w:p w:rsidR="002234FE" w:rsidRPr="00AA2DFA" w:rsidRDefault="002234FE" w:rsidP="006A42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 семьи </w:t>
      </w:r>
      <w:proofErr w:type="gramStart"/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73"/>
        <w:gridCol w:w="6018"/>
      </w:tblGrid>
      <w:tr w:rsidR="002234FE" w:rsidRPr="005771E1" w:rsidTr="008844B5">
        <w:trPr>
          <w:trHeight w:hRule="exact" w:val="347"/>
          <w:jc w:val="center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Родственники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2234FE" w:rsidRPr="005771E1" w:rsidTr="008844B5">
        <w:trPr>
          <w:trHeight w:hRule="exact" w:val="335"/>
          <w:jc w:val="center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 w:rsidTr="008844B5">
        <w:trPr>
          <w:trHeight w:hRule="exact" w:val="347"/>
          <w:jc w:val="center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 w:rsidTr="008844B5">
        <w:trPr>
          <w:trHeight w:hRule="exact" w:val="335"/>
          <w:jc w:val="center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сын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 w:rsidTr="008844B5">
        <w:trPr>
          <w:trHeight w:hRule="exact" w:val="369"/>
          <w:jc w:val="center"/>
        </w:trPr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Уход за мебелью</w:t>
      </w:r>
    </w:p>
    <w:tbl>
      <w:tblPr>
        <w:tblW w:w="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0"/>
        <w:gridCol w:w="2520"/>
        <w:gridCol w:w="2530"/>
      </w:tblGrid>
      <w:tr w:rsidR="002234FE" w:rsidRPr="005771E1" w:rsidTr="008844B5">
        <w:trPr>
          <w:trHeight w:hRule="exact" w:val="269"/>
        </w:trPr>
        <w:tc>
          <w:tcPr>
            <w:tcW w:w="4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мебели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Уход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2234FE" w:rsidRPr="005771E1" w:rsidTr="008844B5">
        <w:trPr>
          <w:trHeight w:hRule="exact" w:val="332"/>
        </w:trPr>
        <w:tc>
          <w:tcPr>
            <w:tcW w:w="4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мягкая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пылесос, чистка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</w:tr>
      <w:tr w:rsidR="002234FE" w:rsidRPr="005771E1" w:rsidTr="008844B5">
        <w:trPr>
          <w:trHeight w:hRule="exact" w:val="377"/>
        </w:trPr>
        <w:tc>
          <w:tcPr>
            <w:tcW w:w="4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полированная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сухая ветошь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раз в неделю </w:t>
            </w:r>
          </w:p>
        </w:tc>
      </w:tr>
      <w:tr w:rsidR="002234FE" w:rsidRPr="005771E1" w:rsidTr="008844B5">
        <w:trPr>
          <w:trHeight w:hRule="exact" w:val="410"/>
        </w:trPr>
        <w:tc>
          <w:tcPr>
            <w:tcW w:w="4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пластиковая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мытье с мылом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</w:tr>
    </w:tbl>
    <w:p w:rsidR="002234FE" w:rsidRPr="00AA2DFA" w:rsidRDefault="002234FE" w:rsidP="006A42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Отделы продовольственных магазинов</w:t>
      </w:r>
    </w:p>
    <w:tbl>
      <w:tblPr>
        <w:tblW w:w="95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60"/>
        <w:gridCol w:w="4140"/>
        <w:gridCol w:w="3380"/>
      </w:tblGrid>
      <w:tr w:rsidR="002234FE" w:rsidRPr="005771E1" w:rsidTr="008844B5">
        <w:trPr>
          <w:trHeight w:hRule="exact" w:val="331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Отдел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Продукты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Рисунок</w:t>
            </w:r>
          </w:p>
        </w:tc>
      </w:tr>
      <w:tr w:rsidR="002234FE" w:rsidRPr="005771E1" w:rsidTr="008844B5">
        <w:trPr>
          <w:trHeight w:hRule="exact" w:val="381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молочный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молочные продукты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 w:rsidTr="008844B5">
        <w:trPr>
          <w:trHeight w:hRule="exact" w:val="472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кондитерский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продукция кондитерских фабрик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4FE" w:rsidRPr="005771E1" w:rsidTr="008844B5">
        <w:trPr>
          <w:trHeight w:hRule="exact" w:val="294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хлебный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2D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хлебобулочные изделия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34FE" w:rsidRPr="00AA2DFA" w:rsidRDefault="002234FE" w:rsidP="006A42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4FE" w:rsidRDefault="002234FE" w:rsidP="006A427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Буквенные и цифровые задания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 в начале занятия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, чтобы вызвать интерес 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к изучению новой темы, во время перехода от одной части урока к другой, для повторения пройденного как новый вид работы.</w:t>
      </w:r>
    </w:p>
    <w:p w:rsidR="002234FE" w:rsidRPr="00AA2DFA" w:rsidRDefault="002234FE" w:rsidP="00AA2D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Учитель заранее записывает на доске названия объектов, рядом их условное (буквенное или цифровое) обозначение — шифр (код). Шифр (код) может быть одинаковым для всего класса или разным для двух вариантов. Детям не нужно запоминать шифр (код). Учитель показывает объект, дети узнают и в тет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ради записывают ответ — его шифр, т.е. одну цифру или букву.</w:t>
      </w:r>
    </w:p>
    <w:p w:rsidR="002234FE" w:rsidRPr="00AA2DFA" w:rsidRDefault="002234FE" w:rsidP="00B3651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Подобная работа не требует специаль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но заготовленных перфокарт, большой затраты времени на подготовку — она доступна всем учителям, независимо от условий школы.</w:t>
      </w:r>
    </w:p>
    <w:p w:rsidR="002234FE" w:rsidRDefault="002234FE" w:rsidP="006A4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1. На доске записаны верные и невер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ные утверждения. Обучающийся выбирает из них 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, записывает шифр в тетрадь. В итоге должно получиться слово либо число, которое будет использоваться учителем на уроке.</w:t>
      </w:r>
    </w:p>
    <w:p w:rsidR="002234FE" w:rsidRPr="00AA2DFA" w:rsidRDefault="002234FE" w:rsidP="006A42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теме «Условия создания семьи»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«В» — крепкая семья основана на эко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номическом расчете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«Б» — крепкая семья основана на любви и уважении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» — основной возраст вступления в брак — 18 лет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«Л» — основной возра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ст вст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упления в брак — 14 лет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«А» — испытательный срок для ново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брачных — 1 месяц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«О» — испытательный срок для ново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брачных — 1 год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«К» — венчание — этап свадебного обряда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«И» — венчание совершается по при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хоти невесты или жениха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Ключевое слово — </w:t>
      </w: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БРАК.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теме «Культура поведения в обществе»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«Т» — приходить не менее чем за 10 минут до начала представления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«Д» — приходить в начале представле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«Е» — уделять внимание внешнему виду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«И» — 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не обращать внимание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на внешний вид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«А» — проходить на свое место лицом к зрителям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«К» — проходить на свое место лицом к сцене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«Т» — перекусывать во время антракта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«У» — есть во время представления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» — сидеть до конца представления, пока не опустят занавес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» — уходить из зала в любое время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Ключевое слово — </w:t>
      </w: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ТЕАТР.</w:t>
      </w:r>
    </w:p>
    <w:p w:rsidR="002234FE" w:rsidRPr="00AA2DFA" w:rsidRDefault="002234FE" w:rsidP="008844B5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>На доске записаны ответы, прону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мерованные цифрами или буквами. Учи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тель задает вопрос устно. Ученики выби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softHyphen/>
        <w:t>рают нужный вариант и записывают его номер в тетрадь. Из букв получается нужное слово, из цифр — число.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A2D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теме «Медицинские учреждения»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Вопросы: 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1) Назови учреждение, где изготавливают и продают лекарства.</w:t>
      </w:r>
    </w:p>
    <w:p w:rsidR="002234FE" w:rsidRPr="00AA2DFA" w:rsidRDefault="002234FE" w:rsidP="006A427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Врач, который лечит ухо, горло, нос.</w:t>
      </w:r>
    </w:p>
    <w:p w:rsidR="002234FE" w:rsidRPr="00AA2DFA" w:rsidRDefault="002234FE" w:rsidP="006A4279">
      <w:pPr>
        <w:widowControl w:val="0"/>
        <w:numPr>
          <w:ilvl w:val="0"/>
          <w:numId w:val="1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Кто помогает врачу принимать больных?</w:t>
      </w:r>
    </w:p>
    <w:p w:rsidR="002234FE" w:rsidRDefault="002234FE" w:rsidP="008844B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4)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Медицинское учреждение, в котором работают врачи разных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>специальностей.</w:t>
      </w:r>
    </w:p>
    <w:p w:rsidR="002234FE" w:rsidRPr="00AA2DFA" w:rsidRDefault="002234FE" w:rsidP="008844B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>Что выписывает врач больному для покупки лекарств?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Ответы</w:t>
      </w:r>
      <w:proofErr w:type="gramStart"/>
      <w:r w:rsidRPr="00AA2DFA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>едсестра</w:t>
      </w:r>
      <w:proofErr w:type="spellEnd"/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– 5, ЛОР – 2, аптека – 3, рецепт  - 1, поликлиника - 2</w:t>
      </w:r>
    </w:p>
    <w:p w:rsidR="002234FE" w:rsidRPr="00AA2DFA" w:rsidRDefault="002234FE" w:rsidP="006A4279">
      <w:pPr>
        <w:shd w:val="clear" w:color="auto" w:fill="FFFFFF"/>
        <w:spacing w:after="0" w:line="240" w:lineRule="auto"/>
        <w:ind w:left="-567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Ответ на задание: (номер телефона детской поликлиники).</w:t>
      </w:r>
    </w:p>
    <w:p w:rsidR="002234FE" w:rsidRPr="00AA2DFA" w:rsidRDefault="002234FE" w:rsidP="008844B5">
      <w:pPr>
        <w:shd w:val="clear" w:color="auto" w:fill="FFFFFF"/>
        <w:spacing w:after="0" w:line="240" w:lineRule="auto"/>
        <w:ind w:left="18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DFA">
        <w:rPr>
          <w:rFonts w:ascii="Times New Roman" w:hAnsi="Times New Roman" w:cs="Times New Roman"/>
          <w:sz w:val="28"/>
          <w:szCs w:val="28"/>
          <w:lang w:eastAsia="ru-RU"/>
        </w:rPr>
        <w:t>Очень часто, осо</w:t>
      </w:r>
      <w:r>
        <w:rPr>
          <w:rFonts w:ascii="Times New Roman" w:hAnsi="Times New Roman" w:cs="Times New Roman"/>
          <w:sz w:val="28"/>
          <w:szCs w:val="28"/>
          <w:lang w:eastAsia="ru-RU"/>
        </w:rPr>
        <w:t>бенно в старших классах, актуально проводить</w:t>
      </w:r>
      <w:r w:rsidRPr="00AA2DFA">
        <w:rPr>
          <w:rFonts w:ascii="Times New Roman" w:hAnsi="Times New Roman" w:cs="Times New Roman"/>
          <w:sz w:val="28"/>
          <w:szCs w:val="28"/>
          <w:lang w:eastAsia="ru-RU"/>
        </w:rPr>
        <w:t xml:space="preserve"> тестирование с целью уточнения и проверки знаний, стимуляции аналитико-синтетической деятельности мозга, развития логического мышления.</w:t>
      </w:r>
    </w:p>
    <w:p w:rsidR="002234FE" w:rsidRPr="00AA2DFA" w:rsidRDefault="002234FE" w:rsidP="008844B5">
      <w:pPr>
        <w:pStyle w:val="c3"/>
        <w:shd w:val="clear" w:color="auto" w:fill="FFFFFF"/>
        <w:spacing w:before="0" w:beforeAutospacing="0" w:after="0" w:afterAutospacing="0"/>
        <w:ind w:left="180" w:firstLine="710"/>
        <w:jc w:val="both"/>
        <w:rPr>
          <w:rFonts w:ascii="Calibri" w:hAnsi="Calibri" w:cs="Calibri"/>
          <w:sz w:val="22"/>
          <w:szCs w:val="22"/>
        </w:rPr>
      </w:pPr>
      <w:r w:rsidRPr="00AA2DFA">
        <w:rPr>
          <w:rStyle w:val="c0"/>
          <w:sz w:val="28"/>
          <w:szCs w:val="28"/>
          <w:shd w:val="clear" w:color="auto" w:fill="FFFFFF"/>
        </w:rPr>
        <w:t>Все вышеперечисленные методы и приёмы организации обучения в той или иной степени стимулируют познавательную активность учащихся с</w:t>
      </w:r>
      <w:r>
        <w:rPr>
          <w:rStyle w:val="c0"/>
          <w:sz w:val="28"/>
          <w:szCs w:val="28"/>
          <w:shd w:val="clear" w:color="auto" w:fill="FFFFFF"/>
        </w:rPr>
        <w:t xml:space="preserve"> </w:t>
      </w:r>
      <w:r w:rsidRPr="00AA2DFA">
        <w:rPr>
          <w:rStyle w:val="c0"/>
          <w:sz w:val="28"/>
          <w:szCs w:val="28"/>
          <w:shd w:val="clear" w:color="auto" w:fill="FFFFFF"/>
        </w:rPr>
        <w:t>ОВЗ.</w:t>
      </w:r>
      <w:r w:rsidRPr="00AA2DFA">
        <w:rPr>
          <w:sz w:val="28"/>
          <w:szCs w:val="28"/>
        </w:rPr>
        <w:br/>
      </w:r>
      <w:r w:rsidRPr="00AA2DFA">
        <w:rPr>
          <w:rStyle w:val="c0"/>
          <w:sz w:val="28"/>
          <w:szCs w:val="28"/>
          <w:shd w:val="clear" w:color="auto" w:fill="FFFFFF"/>
        </w:rPr>
        <w:t xml:space="preserve">Таким образом, применение активных методов и приёмов обучения на коррекционно-развивающих занятиях повышает познавательную активность </w:t>
      </w:r>
      <w:r>
        <w:rPr>
          <w:rStyle w:val="c0"/>
          <w:sz w:val="28"/>
          <w:szCs w:val="28"/>
          <w:shd w:val="clear" w:color="auto" w:fill="FFFFFF"/>
        </w:rPr>
        <w:t>об</w:t>
      </w:r>
      <w:r w:rsidRPr="00AA2DFA">
        <w:rPr>
          <w:rStyle w:val="c0"/>
          <w:sz w:val="28"/>
          <w:szCs w:val="28"/>
          <w:shd w:val="clear" w:color="auto" w:fill="FFFFFF"/>
        </w:rPr>
        <w:t>уча</w:t>
      </w:r>
      <w:r>
        <w:rPr>
          <w:rStyle w:val="c0"/>
          <w:sz w:val="28"/>
          <w:szCs w:val="28"/>
          <w:shd w:val="clear" w:color="auto" w:fill="FFFFFF"/>
        </w:rPr>
        <w:t>ю</w:t>
      </w:r>
      <w:r w:rsidRPr="00AA2DFA">
        <w:rPr>
          <w:rStyle w:val="c0"/>
          <w:sz w:val="28"/>
          <w:szCs w:val="28"/>
          <w:shd w:val="clear" w:color="auto" w:fill="FFFFFF"/>
        </w:rPr>
        <w:t>щихся, развивает их творческие способности, активно вовлекает обуча</w:t>
      </w:r>
      <w:r>
        <w:rPr>
          <w:rStyle w:val="c0"/>
          <w:sz w:val="28"/>
          <w:szCs w:val="28"/>
          <w:shd w:val="clear" w:color="auto" w:fill="FFFFFF"/>
        </w:rPr>
        <w:t>ющихся в образовательную деятельность</w:t>
      </w:r>
      <w:r w:rsidRPr="00AA2DFA">
        <w:rPr>
          <w:rStyle w:val="c0"/>
          <w:sz w:val="28"/>
          <w:szCs w:val="28"/>
          <w:shd w:val="clear" w:color="auto" w:fill="FFFFFF"/>
        </w:rPr>
        <w:t>, стимулир</w:t>
      </w:r>
      <w:r>
        <w:rPr>
          <w:rStyle w:val="c0"/>
          <w:sz w:val="28"/>
          <w:szCs w:val="28"/>
          <w:shd w:val="clear" w:color="auto" w:fill="FFFFFF"/>
        </w:rPr>
        <w:t>ует самостоятельную работу об</w:t>
      </w:r>
      <w:r w:rsidRPr="00AA2DFA">
        <w:rPr>
          <w:rStyle w:val="c0"/>
          <w:sz w:val="28"/>
          <w:szCs w:val="28"/>
          <w:shd w:val="clear" w:color="auto" w:fill="FFFFFF"/>
        </w:rPr>
        <w:t>уча</w:t>
      </w:r>
      <w:r>
        <w:rPr>
          <w:rStyle w:val="c0"/>
          <w:sz w:val="28"/>
          <w:szCs w:val="28"/>
          <w:shd w:val="clear" w:color="auto" w:fill="FFFFFF"/>
        </w:rPr>
        <w:t>ю</w:t>
      </w:r>
      <w:r w:rsidRPr="00AA2DFA">
        <w:rPr>
          <w:rStyle w:val="c0"/>
          <w:sz w:val="28"/>
          <w:szCs w:val="28"/>
          <w:shd w:val="clear" w:color="auto" w:fill="FFFFFF"/>
        </w:rPr>
        <w:t>щихся, что в равной мере относится и к детям с ОВЗ.</w:t>
      </w:r>
      <w:r w:rsidRPr="00AA2DFA">
        <w:rPr>
          <w:rStyle w:val="c0"/>
          <w:sz w:val="28"/>
          <w:szCs w:val="28"/>
        </w:rPr>
        <w:t> </w:t>
      </w:r>
    </w:p>
    <w:p w:rsidR="002234FE" w:rsidRPr="00002031" w:rsidRDefault="002234FE" w:rsidP="008844B5">
      <w:pPr>
        <w:pStyle w:val="c3"/>
        <w:shd w:val="clear" w:color="auto" w:fill="FFFFFF"/>
        <w:spacing w:before="0" w:beforeAutospacing="0" w:after="0" w:afterAutospacing="0"/>
        <w:ind w:left="180" w:firstLine="710"/>
        <w:jc w:val="both"/>
        <w:rPr>
          <w:rFonts w:ascii="Calibri" w:hAnsi="Calibri" w:cs="Calibri"/>
          <w:sz w:val="22"/>
          <w:szCs w:val="22"/>
        </w:rPr>
        <w:sectPr w:rsidR="002234FE" w:rsidRPr="00002031" w:rsidSect="00AA2DFA">
          <w:pgSz w:w="11909" w:h="16834"/>
          <w:pgMar w:top="1134" w:right="1136" w:bottom="1135" w:left="1134" w:header="720" w:footer="720" w:gutter="0"/>
          <w:cols w:space="720" w:equalWidth="0">
            <w:col w:w="9639"/>
          </w:cols>
          <w:noEndnote/>
        </w:sectPr>
      </w:pPr>
      <w:r w:rsidRPr="00AA2DFA">
        <w:rPr>
          <w:rStyle w:val="c0"/>
          <w:sz w:val="28"/>
          <w:szCs w:val="28"/>
          <w:shd w:val="clear" w:color="auto" w:fill="FFFFFF"/>
        </w:rPr>
        <w:lastRenderedPageBreak/>
        <w:t xml:space="preserve">Средства активизации необходимо использовать в системе,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коррекционно-развивающей деятельности у </w:t>
      </w:r>
      <w:proofErr w:type="gramStart"/>
      <w:r>
        <w:rPr>
          <w:rStyle w:val="c0"/>
          <w:sz w:val="28"/>
          <w:szCs w:val="28"/>
          <w:shd w:val="clear" w:color="auto" w:fill="FFFFFF"/>
        </w:rPr>
        <w:t>об</w:t>
      </w:r>
      <w:r w:rsidRPr="00AA2DFA">
        <w:rPr>
          <w:rStyle w:val="c0"/>
          <w:sz w:val="28"/>
          <w:szCs w:val="28"/>
          <w:shd w:val="clear" w:color="auto" w:fill="FFFFFF"/>
        </w:rPr>
        <w:t>уча</w:t>
      </w:r>
      <w:r>
        <w:rPr>
          <w:rStyle w:val="c0"/>
          <w:sz w:val="28"/>
          <w:szCs w:val="28"/>
          <w:shd w:val="clear" w:color="auto" w:fill="FFFFFF"/>
        </w:rPr>
        <w:t>ю</w:t>
      </w:r>
      <w:r w:rsidRPr="00AA2DFA">
        <w:rPr>
          <w:rStyle w:val="c0"/>
          <w:sz w:val="28"/>
          <w:szCs w:val="28"/>
          <w:shd w:val="clear" w:color="auto" w:fill="FFFFFF"/>
        </w:rPr>
        <w:t>щихся</w:t>
      </w:r>
      <w:proofErr w:type="gramEnd"/>
      <w:r w:rsidRPr="00AA2DFA">
        <w:rPr>
          <w:rStyle w:val="c0"/>
          <w:sz w:val="28"/>
          <w:szCs w:val="28"/>
          <w:shd w:val="clear" w:color="auto" w:fill="FFFFFF"/>
        </w:rPr>
        <w:t xml:space="preserve"> с ОВ</w:t>
      </w:r>
      <w:bookmarkStart w:id="0" w:name="_GoBack"/>
      <w:bookmarkEnd w:id="0"/>
      <w:r w:rsidR="00746397">
        <w:rPr>
          <w:rStyle w:val="c0"/>
          <w:sz w:val="28"/>
          <w:szCs w:val="28"/>
          <w:shd w:val="clear" w:color="auto" w:fill="FFFFFF"/>
        </w:rPr>
        <w:t>З.</w:t>
      </w:r>
    </w:p>
    <w:p w:rsidR="002234FE" w:rsidRPr="00CC4089" w:rsidRDefault="00427DF9" w:rsidP="008844B5">
      <w:pPr>
        <w:ind w:right="424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126pt;margin-top:18pt;width:42.05pt;height:32.65pt;z-index:1;visibility:visible;mso-wrap-style:none" filled="f" stroked="f">
            <v:textbox style="mso-fit-shape-to-text:t">
              <w:txbxContent>
                <w:p w:rsidR="002234FE" w:rsidRPr="00652DF6" w:rsidRDefault="002234FE" w:rsidP="00652DF6">
                  <w:pPr>
                    <w:ind w:right="424"/>
                  </w:pPr>
                </w:p>
              </w:txbxContent>
            </v:textbox>
          </v:shape>
        </w:pict>
      </w:r>
    </w:p>
    <w:sectPr w:rsidR="002234FE" w:rsidRPr="00CC4089" w:rsidSect="00A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A07"/>
    <w:multiLevelType w:val="multilevel"/>
    <w:tmpl w:val="C5B8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2856D0"/>
    <w:multiLevelType w:val="multilevel"/>
    <w:tmpl w:val="6CF6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986C90"/>
    <w:multiLevelType w:val="multilevel"/>
    <w:tmpl w:val="44F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A51827"/>
    <w:multiLevelType w:val="multilevel"/>
    <w:tmpl w:val="A498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7931F4B"/>
    <w:multiLevelType w:val="multilevel"/>
    <w:tmpl w:val="6D22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30F55"/>
    <w:multiLevelType w:val="multilevel"/>
    <w:tmpl w:val="C18A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A072652"/>
    <w:multiLevelType w:val="multilevel"/>
    <w:tmpl w:val="C4DC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B92546F"/>
    <w:multiLevelType w:val="multilevel"/>
    <w:tmpl w:val="E2D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12C44FA"/>
    <w:multiLevelType w:val="singleLevel"/>
    <w:tmpl w:val="D4E05030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561520E3"/>
    <w:multiLevelType w:val="multilevel"/>
    <w:tmpl w:val="9C06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5606725"/>
    <w:multiLevelType w:val="multilevel"/>
    <w:tmpl w:val="9F7C0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F4415"/>
    <w:multiLevelType w:val="multilevel"/>
    <w:tmpl w:val="4540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876"/>
    <w:rsid w:val="00002031"/>
    <w:rsid w:val="002234FE"/>
    <w:rsid w:val="002D13C1"/>
    <w:rsid w:val="003C7F9A"/>
    <w:rsid w:val="00427DF9"/>
    <w:rsid w:val="00436DF9"/>
    <w:rsid w:val="0044012F"/>
    <w:rsid w:val="00542876"/>
    <w:rsid w:val="0057550E"/>
    <w:rsid w:val="005771E1"/>
    <w:rsid w:val="00652DF6"/>
    <w:rsid w:val="006A4279"/>
    <w:rsid w:val="006E3100"/>
    <w:rsid w:val="00746397"/>
    <w:rsid w:val="00791C2B"/>
    <w:rsid w:val="008844B5"/>
    <w:rsid w:val="008E1D7D"/>
    <w:rsid w:val="009D2D70"/>
    <w:rsid w:val="00A56FC8"/>
    <w:rsid w:val="00AA2DFA"/>
    <w:rsid w:val="00B36516"/>
    <w:rsid w:val="00B92584"/>
    <w:rsid w:val="00BC57EB"/>
    <w:rsid w:val="00CC4089"/>
    <w:rsid w:val="00DD5326"/>
    <w:rsid w:val="00F3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5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42876"/>
  </w:style>
  <w:style w:type="paragraph" w:customStyle="1" w:styleId="c3">
    <w:name w:val="c3"/>
    <w:basedOn w:val="a"/>
    <w:uiPriority w:val="99"/>
    <w:rsid w:val="005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4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44012F"/>
    <w:rPr>
      <w:rFonts w:eastAsia="Times New Roman" w:cs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99"/>
    <w:locked/>
    <w:rsid w:val="0044012F"/>
    <w:rPr>
      <w:rFonts w:eastAsia="Times New Roman" w:cs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44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1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AA2D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1697</Words>
  <Characters>9678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Useer</cp:lastModifiedBy>
  <cp:revision>12</cp:revision>
  <cp:lastPrinted>2022-10-16T13:25:00Z</cp:lastPrinted>
  <dcterms:created xsi:type="dcterms:W3CDTF">2020-03-12T13:02:00Z</dcterms:created>
  <dcterms:modified xsi:type="dcterms:W3CDTF">2024-04-01T07:32:00Z</dcterms:modified>
</cp:coreProperties>
</file>