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3C" w:rsidRDefault="002D693C" w:rsidP="002D6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693C" w:rsidRPr="002D693C" w:rsidRDefault="002D693C" w:rsidP="002D693C">
      <w:pPr>
        <w:spacing w:after="0" w:line="240" w:lineRule="auto"/>
        <w:ind w:firstLine="709"/>
        <w:jc w:val="both"/>
        <w:rPr>
          <w:rFonts w:ascii="Trebuchet MS" w:hAnsi="Trebuchet MS"/>
          <w:b/>
          <w:bCs/>
          <w:sz w:val="26"/>
          <w:szCs w:val="26"/>
          <w:shd w:val="clear" w:color="auto" w:fill="FFFFFF"/>
        </w:rPr>
      </w:pPr>
      <w:r w:rsidRPr="002D693C">
        <w:rPr>
          <w:rFonts w:ascii="Trebuchet MS" w:hAnsi="Trebuchet MS"/>
          <w:b/>
          <w:bCs/>
          <w:sz w:val="26"/>
          <w:szCs w:val="26"/>
          <w:shd w:val="clear" w:color="auto" w:fill="FFFFFF"/>
        </w:rPr>
        <w:t>Методы духовно-нравственного воспитания современных детей.</w:t>
      </w:r>
    </w:p>
    <w:p w:rsidR="002D693C" w:rsidRDefault="002D693C" w:rsidP="002D6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2D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мире</w:t>
      </w:r>
      <w:r w:rsidRPr="002D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необходимыми условиями формирования гармонически развитого человека является богатство его внутренней, духовной культуры, интеллектуальная свобода, высокий нравственный потенциал, хороший эстетический вкус, толерантность в межличностном, межнациональном и социальном общении.</w:t>
      </w:r>
      <w:r w:rsidRPr="002D69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сегодня проблема воспитания занимает приоритетное положение в ряде других, стоящих перед системой образования. Воспитание происходит по разным напра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влениям, включая и эстетическое</w:t>
      </w:r>
      <w:r w:rsidRPr="002D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Говоря об эстетическом воспитании, о развитии этой идеи необходимо остановится на основных понятиях. </w:t>
      </w:r>
      <w:proofErr w:type="gramStart"/>
      <w:r w:rsidRPr="002D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Эстетика (от греческого - имеющий отношение к чувственному восприятию) - наука, изучающая прекрасное в действительности, особенности эстетического осознания человеком мира и общие принципы творчества по законам красоты, в том числе законы развития искусства как особой формы эстетического отражения действительности.</w:t>
      </w:r>
      <w:proofErr w:type="gramEnd"/>
      <w:r w:rsidRPr="002D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Поэтому эстетическое воспитание определяется как «система мероприятий, направленных на выработку и совершенствование в человеке способности воспринимать, правильно понимать, ценить и создавать прекрасное и возвышенное в жизни и искусстве.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эстетическим воспитанием понимает «процесс, в котором формируется умение ценить, чувствовать и понимать прекрасное и безобразное, трагическое и комическое, возвышенное и героическое, высокое и низменное в явлениях самой действительности, человеческих отношениях и искусстве, где развивается способность к творчеству по законам красоты во всех сферах и видах человеческой деятельности.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C7F72" w:rsidRPr="002D693C" w:rsidRDefault="002D693C" w:rsidP="002D6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Одним из носителей эстетического воспитания является фольклор.</w:t>
      </w:r>
      <w:r w:rsidRPr="002D69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существует проблема сохранения и бережного отношения к народной культуре. Закладывая в школе знания народно-художественных традиций, мы закладываем фундамент национального мышления, которое формирует основы культуры. Чем культурнее человек, тем осознаннее он относится к историческим памятникам, к фольклору.</w:t>
      </w:r>
      <w:r w:rsidRPr="002D69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Фольклор – народная мудрость, культура, доступная всем. Каждый человек, каждый ребёнок может получить развитие на основе традиционной культуры. Многообразие форм и содержания, синкретическая природа фольклора, основанная на единстве словесных, музыкальных, изобразительных средств и форм выражения, делают фольклор мощным средством дополнительного образования.</w:t>
      </w:r>
      <w:r w:rsidRPr="002D69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Правильное и естественное понимание красоты, эстетики произведений народного творчества может прийти лишь при условии активной мыслительной, интеллектуальной деятельности ребенка, поскольку красота - явление по своей сущности весьма сложное и многогранное. Поэтому развитие у детей способности к правильным эстетическим суждениям и оценкам представляет собой одну из эстетических задач обучения, процессу познания и посильного понимания народного творчества. Фольклорное наследие является наи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образно-выразительной час</w:t>
      </w:r>
      <w:r w:rsidRPr="002D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 духовной культуры, своеобразной формой интеллектуального, художественного, эстетического и морально-этического самовыражения народа.</w:t>
      </w:r>
    </w:p>
    <w:sectPr w:rsidR="007C7F72" w:rsidRPr="002D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693C"/>
    <w:rsid w:val="002D693C"/>
    <w:rsid w:val="007C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2024-03-23T20:02:00Z</dcterms:created>
  <dcterms:modified xsi:type="dcterms:W3CDTF">2024-03-23T20:09:00Z</dcterms:modified>
</cp:coreProperties>
</file>