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B4" w:rsidRDefault="008520B4" w:rsidP="008520B4">
      <w:pPr>
        <w:spacing w:after="0" w:line="36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«Развитие творческих способностей детей в театральной деятельности»</w:t>
      </w:r>
    </w:p>
    <w:p w:rsidR="008520B4" w:rsidRDefault="008520B4" w:rsidP="008520B4">
      <w:pPr>
        <w:spacing w:after="0" w:line="360" w:lineRule="auto"/>
        <w:rPr>
          <w:rFonts w:ascii="Times New Roman" w:hAnsi="Times New Roman"/>
          <w:b/>
          <w:sz w:val="24"/>
          <w:szCs w:val="24"/>
        </w:rPr>
      </w:pPr>
    </w:p>
    <w:p w:rsidR="008520B4" w:rsidRDefault="008520B4" w:rsidP="008520B4">
      <w:pPr>
        <w:spacing w:after="0" w:line="360" w:lineRule="auto"/>
        <w:ind w:firstLine="709"/>
        <w:jc w:val="right"/>
        <w:rPr>
          <w:rFonts w:ascii="Times New Roman" w:hAnsi="Times New Roman"/>
          <w:i/>
        </w:rPr>
      </w:pPr>
      <w:r>
        <w:rPr>
          <w:rFonts w:ascii="Times New Roman" w:hAnsi="Times New Roman"/>
          <w:i/>
        </w:rPr>
        <w:t xml:space="preserve">«Преодоление трудного начинается с легкого, </w:t>
      </w:r>
    </w:p>
    <w:p w:rsidR="008520B4" w:rsidRDefault="008520B4" w:rsidP="008520B4">
      <w:pPr>
        <w:spacing w:after="0" w:line="360" w:lineRule="auto"/>
        <w:ind w:firstLine="709"/>
        <w:jc w:val="right"/>
        <w:rPr>
          <w:rFonts w:ascii="Times New Roman" w:hAnsi="Times New Roman"/>
          <w:i/>
        </w:rPr>
      </w:pPr>
      <w:r>
        <w:rPr>
          <w:rFonts w:ascii="Times New Roman" w:hAnsi="Times New Roman"/>
          <w:i/>
        </w:rPr>
        <w:t>осуществление великого начинается с малого,</w:t>
      </w:r>
    </w:p>
    <w:p w:rsidR="008520B4" w:rsidRDefault="008520B4" w:rsidP="008520B4">
      <w:pPr>
        <w:spacing w:after="0" w:line="360" w:lineRule="auto"/>
        <w:ind w:firstLine="709"/>
        <w:jc w:val="right"/>
        <w:rPr>
          <w:rFonts w:ascii="Times New Roman" w:hAnsi="Times New Roman"/>
          <w:i/>
        </w:rPr>
      </w:pPr>
      <w:r>
        <w:rPr>
          <w:rFonts w:ascii="Times New Roman" w:hAnsi="Times New Roman"/>
          <w:i/>
        </w:rPr>
        <w:t xml:space="preserve"> ибо в мире трудное образуется из легкого,</w:t>
      </w:r>
    </w:p>
    <w:p w:rsidR="008520B4" w:rsidRDefault="008520B4" w:rsidP="008520B4">
      <w:pPr>
        <w:spacing w:after="0" w:line="360" w:lineRule="auto"/>
        <w:ind w:firstLine="709"/>
        <w:jc w:val="right"/>
        <w:rPr>
          <w:rFonts w:ascii="Times New Roman" w:hAnsi="Times New Roman"/>
          <w:i/>
        </w:rPr>
      </w:pPr>
      <w:r>
        <w:rPr>
          <w:rFonts w:ascii="Times New Roman" w:hAnsi="Times New Roman"/>
          <w:i/>
        </w:rPr>
        <w:t xml:space="preserve"> а великое – из малого». </w:t>
      </w:r>
    </w:p>
    <w:p w:rsidR="008520B4" w:rsidRDefault="008520B4" w:rsidP="008520B4">
      <w:pPr>
        <w:spacing w:after="0" w:line="360" w:lineRule="auto"/>
        <w:ind w:firstLine="709"/>
        <w:jc w:val="right"/>
        <w:rPr>
          <w:rFonts w:ascii="Times New Roman" w:hAnsi="Times New Roman"/>
          <w:sz w:val="24"/>
          <w:szCs w:val="24"/>
        </w:rPr>
      </w:pPr>
      <w:r>
        <w:rPr>
          <w:rFonts w:ascii="Times New Roman" w:hAnsi="Times New Roman"/>
          <w:i/>
        </w:rPr>
        <w:t>Лао-Цзы</w:t>
      </w:r>
    </w:p>
    <w:p w:rsidR="008520B4" w:rsidRDefault="008520B4" w:rsidP="008520B4">
      <w:pPr>
        <w:spacing w:after="0" w:line="360" w:lineRule="auto"/>
        <w:ind w:firstLine="709"/>
        <w:jc w:val="both"/>
        <w:rPr>
          <w:rFonts w:ascii="Times New Roman" w:hAnsi="Times New Roman"/>
          <w:sz w:val="24"/>
          <w:szCs w:val="24"/>
        </w:rPr>
      </w:pP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деятельностной позиции педагогического коллектива и устойчивого развития детского сада.</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удивляются и сопереживают, всё чаще они проявляют равнодушие и чёрствость. У некоторых дошкольников можно наблюдать страхи, срывы, заторможенность, а у других, наоборот, развязность и суетливость. 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Всем 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 </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w:t>
      </w:r>
      <w:r>
        <w:rPr>
          <w:rFonts w:ascii="Times New Roman" w:hAnsi="Times New Roman"/>
          <w:sz w:val="24"/>
          <w:szCs w:val="24"/>
        </w:rPr>
        <w:lastRenderedPageBreak/>
        <w:t xml:space="preserve">развитию личности дошкольников.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Театрализованная деятельность – важнейшее средство развития у детей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Занятия театрализованной деятельностью позволяют дошкольникам строить взаимодействие и общение друг с другом с учетом возрастных особенностей. Дети учатся смотреть на себя со стороны, изображая разные характеры и поступки: взаимопомощь, поддержку, жадность, хитрость и прочее. Выступления перед аудиторией формируют уверенность в себе. Ведь участие в спектакле предполагает освоение не только содержательной, но и образовательной, эмоциональной стороны языка. При этом выход «к зрителям», который и для взрослого человека является испытанием, требует особой подготовки. Детям нравится разыгрывать небольшие этюды, перевоплощаться в героев знакомых сказок. Они с удовольствием участвуют в создании декораций, оформлении сцены. </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w:t>
      </w:r>
      <w:r>
        <w:rPr>
          <w:rFonts w:ascii="Times New Roman" w:hAnsi="Times New Roman"/>
          <w:sz w:val="24"/>
          <w:szCs w:val="24"/>
        </w:rPr>
        <w:lastRenderedPageBreak/>
        <w:t>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Целью работы по организации театральной деятельности в нашем дошкольном учреждении является  развитие творческих способностей дошкольников. Исходя из поставленной цели, можно определить следующие задачи: </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условия в ДОУ и группе, способствующие развитию творческих способностей дошкольников.</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Последовательно знакомить детей с видами театров.</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Совершенствовать артистические навыки детей: умение создавать образы живых существ с помощью выразительных пластических движений, умение пользоваться разнообразными жестами, речевым дыханием, артикуляцией, дикцией.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Развивать пластическую выразительность и музыкальность.</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Учить детей планировать процесс создания спектакля, следовать плану, используя различные творческие способности.</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Воспитывать культуру поведения в театре, уважение к сценическому искусству, доброжелательность и контактность в отношениях со сверстниками.</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Деятельность с детьми строится на следующих принципах:</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Принцип создания развивающей среды – создание в ДОУ и группе условий, которые будут способствовать творческому развитию детей.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Принцип психологической комфортности – создание в группе атмосферы безусловного принятия каждого ребенка.</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Принцип активности и свободы самовыражения – создание в группе условий, способствующих постижению и преобразованию своих возможностей.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Принцип наглядности имеет особо важное значение в обучении дошкольников, потому что мышление носит наглядно-образный характер.</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 Принцип индивидуального подхода к детям – педагог организует работу с детьми с учетом их индивидуальных особенностей.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 Принцип преемственности взаимодействия взрослых с ребенком в условиях дошкольного учреждения и в семье.</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Работа по организации театральной деятельности строится с учетом поставленных задач. В группе создан театральный уголок под названием «Фантазеры». В театральном уголке размещаются ширма, маски сказочных персонажей, разнообразные виды театра, </w:t>
      </w:r>
      <w:r>
        <w:rPr>
          <w:rFonts w:ascii="Times New Roman" w:hAnsi="Times New Roman"/>
          <w:sz w:val="24"/>
          <w:szCs w:val="24"/>
        </w:rPr>
        <w:lastRenderedPageBreak/>
        <w:t>музыкальные инструменты, костюмы и атрибуты для спектаклей. Его содержание постоянно пополняется при активном участии родителей воспитанников, а также путем организации совместной деятельности воспитателя и детей по художественному творчеству (изготовление костюмов, декораций к маленьким представлениям).</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 важным элементом которой является разработанный учебно-тематический план.</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Материал по организации театральной деятельности должен быть спланирован с учетом постепенного усложнения: от организации бесед и занятий, ритмопластики и культуры речи, до создания спектаклей и постановок. Особое место в перспективном планировании уделяется ритмопластике, которая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Разработан ряд игр и упражнений, направленных на развитие дыхания и свободы речевого аппарата, умение владеть правильной артикуляцией, чёткой дикцией, разнообразной интонацией, логикой речи и орфоэпией. В работу над культурой и техникой речи включены игры со словом, развивающие связанную образную речь, творческую фантазию, умение сочинять небольшие рассказы и сказки, подбирать простейшие рифмы.</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Условно все упражнения можно разделить на 3 вида:</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Дыхательные и артикуляционные упражнения.</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Дикционные и интонационные упражнения.</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Творческие игры со словом.</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Для удобства в работе с детьми созданы картотеки игр и упражнений, которые постоянно пополняются.</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совместной деятельности воспитателя и детей активно используется театральная игра. Она направлена не столько на приобретение ребёнком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w:t>
      </w:r>
      <w:r>
        <w:rPr>
          <w:rFonts w:ascii="Times New Roman" w:hAnsi="Times New Roman"/>
          <w:sz w:val="24"/>
          <w:szCs w:val="24"/>
        </w:rPr>
        <w:lastRenderedPageBreak/>
        <w:t>людьми в различных жизненных ситуациях. Все театральные игры условно делятся на два вида: общеразвивающие игры и специальные театральные игры.</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Важным аспектом является формирование театральной культуры детей, знакомство с театральным искусством, специальной терминологией. С этой целью проводятся беседы на темы «Культура зрителя», «Театр снаружи и изнутри», «Рождение спектакля» и другие.</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Одним из самых ответственных направлений в организации театральной деятельности является подготовка спектакля, которая включает в себя:</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работу с этюдами, постановку спектаклей;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подготовку элементарных технических средств сцены, оформление декораций;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знакомство с нормами поведения на сцене и в зрительном зале;</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знакомство с пьесами, их содержанием.</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Каждый педагог волен варьировать работу в зависимости от поставленных на занятии задач. Материал, наполняющий содержанием каждое из направлений, должен быть адаптирован для данной возрастной группы и соответствовать физиологическим, психическим, эмоциональным особенностям детей.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Основополагающий принцип развития современного дошкольного образования, предложенный Федеральными государственными требованиями (ФГТ) – принцип интеграции образовательных областей. Интеграция образовательных областей должна обеспечить дошкольнику целостное восприятие окружающего. Согласно принципу интеграции задачи одной из образовательных областей осуществляется не только в процессе организации образовательной деятельности данной области, но и при организации всех видов детской деятельности других образовательных областей. Так, например, большую роль в развитии творческих способностей детей играет художественно-изобразительная деятельность. На занятиях художественным творчеством создаются эскизы декораций и элементы костюмов к спектаклям, оформляются пригласительные билеты, афиши и многое другое.</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Кроме того, театральные игры с успехом используются на занятиях по чтению художественной литературы (инсценировка художественных произведений, знакомство с литературными произведениями, заучивание стихотворений).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 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Совместно с инструктором по физической культуре разрабатываются сценарии физкультурных праздников и досугов.</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Широко применение театральных игр на занятиях познавательного цикла и даже математических.</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можно смело заявить, что театральная деятельность охватывает все образовательные области педагогического процесса.</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увиденное и сделать иллюстрации.</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Театр учит нас видеть прекрасное в жизни и людях, заставляет сердце биться сильнее, стремиться к прекрасному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rsidR="008520B4" w:rsidRDefault="008520B4" w:rsidP="008520B4">
      <w:pPr>
        <w:spacing w:after="0" w:line="360" w:lineRule="auto"/>
        <w:ind w:firstLine="709"/>
        <w:jc w:val="both"/>
        <w:rPr>
          <w:rFonts w:ascii="Times New Roman" w:hAnsi="Times New Roman"/>
          <w:sz w:val="24"/>
          <w:szCs w:val="24"/>
        </w:rPr>
      </w:pPr>
      <w:r>
        <w:rPr>
          <w:rFonts w:ascii="Times New Roman" w:hAnsi="Times New Roman"/>
          <w:sz w:val="24"/>
          <w:szCs w:val="24"/>
        </w:rPr>
        <w:t xml:space="preserve"> Дерзайте!</w:t>
      </w:r>
    </w:p>
    <w:p w:rsidR="008520B4" w:rsidRDefault="008520B4" w:rsidP="008520B4">
      <w:pPr>
        <w:spacing w:after="0" w:line="360" w:lineRule="auto"/>
        <w:ind w:firstLine="709"/>
      </w:pPr>
    </w:p>
    <w:p w:rsidR="0050673A" w:rsidRDefault="0050673A"/>
    <w:p w:rsidR="008520B4" w:rsidRDefault="008520B4"/>
    <w:p w:rsidR="008520B4" w:rsidRDefault="008520B4"/>
    <w:p w:rsidR="008520B4" w:rsidRDefault="008520B4"/>
    <w:p w:rsidR="008520B4" w:rsidRDefault="008520B4"/>
    <w:p w:rsidR="008520B4" w:rsidRDefault="008520B4"/>
    <w:p w:rsidR="008520B4" w:rsidRDefault="008520B4"/>
    <w:p w:rsidR="008520B4" w:rsidRDefault="008520B4"/>
    <w:p w:rsidR="008520B4" w:rsidRDefault="008520B4"/>
    <w:p w:rsidR="008520B4" w:rsidRDefault="008520B4">
      <w:pPr>
        <w:rPr>
          <w:rFonts w:ascii="Times New Roman" w:hAnsi="Times New Roman"/>
          <w:b/>
          <w:sz w:val="24"/>
          <w:szCs w:val="24"/>
        </w:rPr>
      </w:pPr>
      <w:r w:rsidRPr="008520B4">
        <w:rPr>
          <w:rFonts w:ascii="Times New Roman" w:hAnsi="Times New Roman"/>
          <w:b/>
          <w:sz w:val="24"/>
          <w:szCs w:val="24"/>
        </w:rPr>
        <w:lastRenderedPageBreak/>
        <w:t xml:space="preserve">       </w:t>
      </w:r>
      <w:r>
        <w:rPr>
          <w:rFonts w:ascii="Times New Roman" w:hAnsi="Times New Roman"/>
          <w:b/>
          <w:sz w:val="24"/>
          <w:szCs w:val="24"/>
        </w:rPr>
        <w:t xml:space="preserve">                                  </w:t>
      </w:r>
      <w:r w:rsidRPr="008520B4">
        <w:rPr>
          <w:rFonts w:ascii="Times New Roman" w:hAnsi="Times New Roman"/>
          <w:b/>
          <w:sz w:val="24"/>
          <w:szCs w:val="24"/>
        </w:rPr>
        <w:t xml:space="preserve"> Используемая  литература</w:t>
      </w:r>
    </w:p>
    <w:p w:rsidR="008520B4" w:rsidRDefault="008520B4">
      <w:pPr>
        <w:rPr>
          <w:rFonts w:ascii="Times New Roman" w:hAnsi="Times New Roman"/>
          <w:b/>
          <w:sz w:val="24"/>
          <w:szCs w:val="24"/>
        </w:rPr>
      </w:pP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1. Березина В.Г., Викентьев И.Л., Модестов С.Ю. Детство творческой личности. - СПб.: издательство Буковского, 1994. 60стр. </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2. Выготский Л.Н. Воображение и творчество в дошкольном возрасте. - СПб.: Союз, 1997. 92стр. </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3. Годфруа Ж. Психология, изд. в 2 т., том 1. - М. Мир, 1992. стр. 435-442. </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4. Дьяченко О.М., Веракса Н.Е. Чего на свете не бывает. - М.: Знание, 1994. 157стр. </w:t>
      </w:r>
    </w:p>
    <w:p w:rsidR="008520B4" w:rsidRPr="008520B4" w:rsidRDefault="008520B4">
      <w:pPr>
        <w:rPr>
          <w:rFonts w:ascii="Times New Roman" w:hAnsi="Times New Roman"/>
          <w:sz w:val="24"/>
          <w:szCs w:val="24"/>
        </w:rPr>
      </w:pPr>
      <w:r w:rsidRPr="008520B4">
        <w:rPr>
          <w:rFonts w:ascii="Times New Roman" w:hAnsi="Times New Roman"/>
          <w:sz w:val="24"/>
          <w:szCs w:val="24"/>
        </w:rPr>
        <w:t>5. Заика Е.В. Комплекс игр для развития воображения. - Вопросы психологии. - 1993 №2. стр. 54-58.</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 6. Кудрявцев В., Синельников В. Ребёнок - дошкольник: новый подход к диагностике творческих способностей. -1995 № 9 стр. 52-59, № 10 стр. 62-69.</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 7. Мурашковская И.Н. Когда я стану волшебником. - Рига: Эксперимент, 1994. 62 стр.</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 8. Нестеренко А. А. Страна сказок. Ростов-на-Дону: Издательство ростовского университета. - 1993. 32 стр. </w:t>
      </w:r>
    </w:p>
    <w:p w:rsidR="008520B4" w:rsidRPr="008520B4" w:rsidRDefault="008520B4">
      <w:pPr>
        <w:rPr>
          <w:rFonts w:ascii="Times New Roman" w:hAnsi="Times New Roman"/>
          <w:sz w:val="24"/>
          <w:szCs w:val="24"/>
        </w:rPr>
      </w:pPr>
      <w:r w:rsidRPr="008520B4">
        <w:rPr>
          <w:rFonts w:ascii="Times New Roman" w:hAnsi="Times New Roman"/>
          <w:sz w:val="24"/>
          <w:szCs w:val="24"/>
        </w:rPr>
        <w:t>9. Никитин Б. Развивающие игры. - М.:3нание, 1994.</w:t>
      </w:r>
    </w:p>
    <w:p w:rsidR="008520B4" w:rsidRPr="008520B4" w:rsidRDefault="008520B4">
      <w:pPr>
        <w:rPr>
          <w:rFonts w:ascii="Times New Roman" w:hAnsi="Times New Roman"/>
          <w:sz w:val="24"/>
          <w:szCs w:val="24"/>
        </w:rPr>
      </w:pPr>
      <w:r w:rsidRPr="008520B4">
        <w:rPr>
          <w:rFonts w:ascii="Times New Roman" w:hAnsi="Times New Roman"/>
          <w:sz w:val="24"/>
          <w:szCs w:val="24"/>
        </w:rPr>
        <w:t xml:space="preserve"> 10. Полуянов Д. Воображение и способности. - М.:3нание, 1985. 50стр. </w:t>
      </w:r>
    </w:p>
    <w:p w:rsidR="008520B4" w:rsidRPr="008520B4" w:rsidRDefault="008520B4">
      <w:pPr>
        <w:rPr>
          <w:rFonts w:ascii="Times New Roman" w:hAnsi="Times New Roman"/>
          <w:b/>
          <w:sz w:val="24"/>
          <w:szCs w:val="24"/>
        </w:rPr>
      </w:pPr>
      <w:r w:rsidRPr="008520B4">
        <w:rPr>
          <w:rFonts w:ascii="Times New Roman" w:hAnsi="Times New Roman"/>
          <w:sz w:val="24"/>
          <w:szCs w:val="24"/>
        </w:rPr>
        <w:t xml:space="preserve">11. Прохорова Л. Развиваем творческую активность дошкольников. - Дошкольное </w:t>
      </w:r>
      <w:bookmarkStart w:id="0" w:name="_GoBack"/>
      <w:bookmarkEnd w:id="0"/>
      <w:r w:rsidRPr="008520B4">
        <w:rPr>
          <w:rFonts w:ascii="Times New Roman" w:hAnsi="Times New Roman"/>
          <w:sz w:val="24"/>
          <w:szCs w:val="24"/>
        </w:rPr>
        <w:t>воспитание. - 1996 №5. стр. 21-27</w:t>
      </w:r>
    </w:p>
    <w:sectPr w:rsidR="008520B4" w:rsidRPr="008520B4" w:rsidSect="008520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23"/>
    <w:rsid w:val="0050673A"/>
    <w:rsid w:val="00617423"/>
    <w:rsid w:val="0085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2016-11-02T14:22:00Z</cp:lastPrinted>
  <dcterms:created xsi:type="dcterms:W3CDTF">2016-11-02T14:24:00Z</dcterms:created>
  <dcterms:modified xsi:type="dcterms:W3CDTF">2016-11-02T14:24:00Z</dcterms:modified>
</cp:coreProperties>
</file>