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A0" w:rsidRDefault="002548A0" w:rsidP="002548A0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Горина И.И.</w:t>
      </w:r>
      <w:bookmarkEnd w:id="0"/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Средства актуализации временной семантики в языке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«Реальное время — форма существования материи — находится в постоянном движении и непрерывно изменяется. Глагольные времена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tenses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 реальной речи могут отражать реальное время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когда точкой отсчёта является действительный момент речи. Но глагольные временные формы выражают и условное время, при котором точка отсчёта не совпадает с реальным моментом речи. В любом фиксированном тексте глагольное время носит условный характер; в силу своей фиксированности оно «отстаёт» от реального времени» [Иванова,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1981,с.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51-52]. Для выражения этого «условного времени» [там же, с. 52] необходима точка отсчёта, относительно которой строится высказывание. «Наличие некоторой реляционной точки отсчёта необходимо. Именно это и делает возможным реализацию временных значений глагольных форм - передачу разобщенности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неразобщенности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точкой отсчёта, передачу «глубины» временной перспективы при употреблении форм прошедшего. На эту реляционную величину, принятую за точку отсчёта, «выравниваются временные формы» [Тураева,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1979,с.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46]. Для определения данной точки отсчёта может служить момент речи, выражаемый временным словом, или же она может быть определена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могущей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 словосочетанием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фразеологизмом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предложением.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истории лингвистики сложилось двойственное представление о роли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адвербиалий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времени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в структуре предложения. Некоторые учёные указывают на их факультативный характер, другие же обращают внимание на их тесную связь с временными формами глагола. Так, например, В.Г. Гак отмечает, что «роль обстоятельств в реализации значений временных форм глагола исключительно велика. В основе её лежит семантическое согласование между глагольной формой и обстоятельством» [Гак,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2000,с.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344].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«Грамматическое выражение времени принципиально отличается от лексического в соответствии с общей спецификой грамматических категорий. Грамматические формы времени не называют тот или иной конкретный момент времени, а выражают наиболее общие временные отношения»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1956,с.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254].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полне можно согласиться с мнением тех учёных, которые указывают на два основных типа функций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функция дополнительной конкретизации тех обобщенных дейктических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темпоральных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отношений, которые выражаются грамматическими формами времени глагола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Завтра приеду; Только что вернулся; В эту минуту я думаю)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функция основного обозначения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темпоральной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отнесенности ситуации в тех случаях, когда предикат не имеет собственной устойчивой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темпоральной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характеристики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При благоприятных условиях мы закончили бы эту работу завтра. Ср.: Еще вчера)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[Теория функциональной грамматики,1990,с.53;Шуваева,2005].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протяжении долгого времени в языкознании не обращалось должного внимания на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одного из существенных актуализирующих элементов структуры предложения. Авторы большинства работ отмечали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факультативность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структуре предложения, указывая на их уточняющий характер. Так, рассматривая функционирование именных групп, М.В.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Всеволодова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отмечает: «Именные группы с обстоятельственным временным значением, т.е. фиксирующие момент или процесс действия, какой-либо признак предмета или сам предмет в его временной протяженности или по отношению к какому-либо названному моменту времени, выполняют в предложении уточняющие функции (поскольку основная характеристика действия во временном аспекте передается системой глагольных форм и видовременных отношений). Как правило, именная группа с обстоятельственным временным значением не обязательна в составе предложения и может быть опущена без нарушения грамматической правильности структуры предложения, но, разумеется,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обеднением содержания высказывания» [Всеволодова,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1975,с.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11].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Однако, признавая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периферийное положение в поле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темпоральности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многие учёные считают, что эти языковые средства играют существенную роль для выражения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темпоральных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отношений. «Без лексических средств полная реализация функций выражения времени, адекватная потребностям речевой коммуникации, была бы не возможна» [Теория функциональной грамматики,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1990,с.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55].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времена (настоящее, прошедшее и будущее) выражают слишком широкие и неопределённые временные понятия и «не всегда являются объективными выразителями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темпоральности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[Шуваева, 2005, с. 70], следовательно, глагольные времена для придания коммуникации дополнительных качеств предпочтительно должны быть уточнены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даже если они расположены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Обобщая вышеизложенное, подчеркнём, что обстоятельства времени, выраженные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различного типа, не просто тесно связаны с временными формами глагола, – они являются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этих временных форм.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Актуализировать понятие – значит отождествить его с реальным представлением говорящего субъекта. Поскольку в действительности есть только индивидуальные сущности, то для соотнесения виртуального понятия с реальной сущностью необходима актуализация, которая осуществляется в процессе человеческой речи. Актуализировать языковой знак – значит превратить его в «имя собственное речи», «речевой знак», которое обладает ограниченным объёмом и неограниченным содержанием. Таким образом, для актуализации языкового знака нужна индивидуализация, которая заключается в локализации и количественном определении употребляемого знака языка, что относится как к имени, так и к глаголу. Для превращения языка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речь,  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для того, чтобы связать виртуальные понятия с соответствующими им в действительности предметами или процессами, требуется применение специальной системы грамматических средств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«Знак языка»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виртуален, а благодаря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актуализаторам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значение слова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языковой единицы конкретизируется, у него появляется вполне определённый смысл.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описании какой-либо ситуации во времени языковой знак получает реализацию вместе с другими знаками. В речи ситуация описывается с помощью высказывания, которая представляет из себя реализацию некоторого предложения. Предложение как языковая единица обязательно должно содержать форму грамматической предикативности, которая образуется парой «подлежащее — сказуемое», следовательно, для актуализации предложения необходима актуализация имени и глагола.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Средствами актуализации имени являются детерминанты, которые индивидуализируют понятие вещи в качественном и количественном аспекте. В свою очередь, средствами актуализации глагола являются временные формы глаголов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определяют временные рамки события, выражают характер определённости действия, являясь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глагола, они локализуют и количественно определяют понятие процесса, следовательно, актуализируют понятие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выступать: лексические средства («сейчас, завтра, вчера, до 5 часов, после 5 часов» и др.); придаточные предложения времени («когда очнулся Тарас Бульба от удара и глянул на Днестр», «когда после того вышел он в столовую», и др.); метафорические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темпоральные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«пока не сносишь две пары сапог» и многое другое.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Рассматривая слова и обороты с временной семантикой, определяем синонимические и антонимические замены в качестве актуализирующих средств: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утра до вечера – весь день;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Завтра - на следующий день; Послезавтра - через день - третьего дня. Вчера –намедни, накануне, днем ранее, за день до этого.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должен был приехать третьего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А.Пушкин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Ср.: Он должен приехать послезавтра.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 установлении синонимических отношений необходимо учитывать синхронность рассматриваемых лексических единиц. Например, слово </w:t>
      </w:r>
      <w:r>
        <w:rPr>
          <w:rFonts w:ascii="Times New Roman" w:hAnsi="Times New Roman" w:cs="Times New Roman"/>
          <w:i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обладает концептуальным расширенным семантическим значением, где ему соответствуют лексемы </w:t>
      </w:r>
      <w:r>
        <w:rPr>
          <w:rFonts w:ascii="Times New Roman" w:hAnsi="Times New Roman" w:cs="Times New Roman"/>
          <w:i/>
          <w:sz w:val="28"/>
          <w:szCs w:val="28"/>
        </w:rPr>
        <w:t>сейчас, в этот самый момент, ныне, нынче, сегодня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Самое главное и существенное в моменте «теперь» составляет его неделимость, в силу которой он может служить границей между прошедшим и будущим, а граница, или предел, как мы знаем, есть начало формы, позволяющее любой реальности - в том числе и времени - получить определенность. «Необходимо, чтобы «теперь», взятое не по отношению к другому, а само по себе, первично, было неделимым, и это свойство было присуще ему во всякое время. Ведь оно представляет собой какой-то крайний предел прошедшего, за которым нет еще будущего, и обратно, предел будущего, за которым нет уже прошедшего» [Булыгина,1989</w:t>
      </w:r>
      <w:proofErr w:type="gramStart"/>
      <w:r>
        <w:rPr>
          <w:rFonts w:ascii="Times New Roman" w:hAnsi="Times New Roman" w:cs="Times New Roman"/>
          <w:sz w:val="28"/>
          <w:szCs w:val="28"/>
        </w:rPr>
        <w:t>]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точка на линии, момент «теперь» не является частью, каким-то - пусть минимальным - отрезком времени, как это нередко мы представляем себе, так что время не состоит из моментов «теперь», как и линия не может быть составлена из неделимых точек.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теперь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живу в Ялте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А.П.Чехов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); Ср.: Я сейчас живу в Ялте; Я нынче живу в Ялте.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предложении актуализация глагола происходит с помощью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хроносемы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«теперь», и предложение имеет более определённый характер. Однако, несмотря на это, неявно предполагается, что действие происходило некоторое время до момента речи и будет происходить некоторое время после момента речи.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Знаменательной частью речи, способной выражать категорию времени в простом предложении, является наречие. Чаще наречие выступает как признак глагола, который является динамическим признаком предмета: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идти медленно, прочитаю завтра, лететь быстро, прийти поздно, встать рано.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наречиям относятся неизменяемые слова, обозначающие признак действия, состояния, качества предмета или другого признака: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отвернулся, торопливо доставая блокнот.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 форме, значению и происхождению наречия могут соотноситься с различными падежными формами имен существительных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днем, летом, зимой, ночью, вечером, утром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Основная роль наречий в предложении – обозначение различных обстоятельств. Как обстоятельственное слово, наречие чаше всего примыкает к сказуемому- глаголу: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быстро пошли,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есть, пошли таким образом, чтобы пройти расстояние за более короткое время. Наречие может относиться одновременно и к определению, и к обстоятельству: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заметил всадника, ехавшего довольно быстро.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Вчера она заснула рано.      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Понятно,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хроносема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«вчера» имеет ограничения в сочетаемости с временными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формами,  функционируя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семантической связке с временной формой прошедшего времени. Это связано с её семантикой, поскольку анализируемое наречие времени, выступая в качестве момента события, обозначает временной интервал, ограниченный рамками предыдущего дня [Ожегов,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1981,с.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97; Толковый словарь русского языка, 2001,с.187].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Наречия объединяют группы слов с весьма различными семантическими и синтаксическими свойствами.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могут отвечать на следующие вопросы: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1.Когда?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Сегодня, завтра, вчера, теперь, утром, днем, вечером, ночью, накануне, вовремя, поутру, тотчас, подчас.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2.С каких пор?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Давно, зимой, рано, раньше, смолоду, когда.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3.До каких пор?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Позже, дотемна, доныне, назавтра.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долго?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Скоро, теперь.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Наречия, относящиеся к глаголу и его особым формам – причастию и деепричастию, - могут обозначать не только время действия, но и место, причину, цель, меру, степень.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Частью речи, способной выражать категорию времени, является имя существительное. В русском языке существует семантическое поле слов,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обозначающих какой-либо промежуток или момент времени: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утро, день, вечер, полдень, зима, лето, весна, осень, эпоха, эра.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Данные слова не имеют точного указания на строго определенный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час, минуту, секунду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тем не менее являются носителями временного значения.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 группе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слов, обозначающих какой-то действенный отрезок времени, можно отнести лексемы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завтрак, обед, ужин,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например: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Зайди ко мне в обед. Приходи после ужина.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Подобные словоформы также не содержат точного временного указателя, но в них есть указание на некоторый временной промежуток, позволяющий нам понять смысл высказывания. Данная группа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  включает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себя название дней недели, месяцев, исторических дат, например: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конце ноября, в середине недели, по пятницам, в Вербное воскресение.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у всех этих групп есть сходство: конструкция строится с использованием предлогов: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Накануне: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накануне праздника, собрания,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митинга;  Мы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собрались накануне Дня Победы в городском саду.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после урока; После пожара мы уже ничего не смогли найти.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среди ночи; Среди ночи отключили электричество.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 этому времени, к тому моменту; К тому моменту стало все понятным и очевидным.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во вторник, в этот момент; В среду он мне не позвонил.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под Новый год; Под утро закричал петух.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Через: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Через месяц; Через два дня поезд уйдет.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 рассветом; Звезды погаснут с рассветом.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после заката; После 12 часов ночи не имело смысла ждать.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день; На недельку до второго он уехал в Комарово.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до лета; До каких пор мы будем это терпеть?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возвращении; По возвращении с фронта он отстроил дом.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 ужином; За ужином следует сон.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перед работой; Перед обедом следует вымыть руки.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 царе Иване Грозном; При царе Иване Грозном взяли Казань.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течение времени;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течение недели писем не было.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Около: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около суток; Около суток полк держался на храбрости бойцов.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действия может быть выражено различными способами: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1) в зависимости от обстоятельства, в какое время или в какой момент действие происходит: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настоящее время уже разведаны все запасы железных руд;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2) в зависимости от того, во время чего (процесса, течения времени, продолжения времени, хода времени) происходит действие: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ходе реакции осадок не выпал;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3) в зависимости от того, каким периодом времени обозначен период действия: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декабрьские дни 1905года волна забастовок охватила Урал и Сибирь;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4) в зависимости от того, куда направлены интенции говорящего (в прошлое, будущее, настоящее):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прошлом Россия была отсталой аграрной страной. В будущем мы станем великой державой. Но и после отмены крепостного права Россия значительно отставала от европейских стран;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5) в зависимости от того, когда совершается действие (всегда, вскоре, давно, далее, затем, иногда, недавно, никогда, одновременно, позднее, сейчас, сию минуту, тотчас же):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Тот час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же началась работа по ликвидации аварии.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Значения узуального и актуального настоящего получают своё выражение благодаря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хроносемам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локализуют действие во времени. 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Компоненты грамматического значения в данных высказываниях в значительной степени коррелируют с семантическими компонентами слова, которое выполняет функцию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хроносемы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Соответственно актуальность действия получает своё выражение в том случае, когда глагол актуализируется с помощью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хроносемы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обозначающей незаконченный интервал.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Если обозначаемая ситуация относится не к актуальному настоящему, а к настоящему, выражающему регулярно повторяющееся действие, то, по существу, определяется некоторый период широкого настоящего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компонент грамматического значения. В этот период всегда вовлекаются сферы прошлого и потенциального будущего, и такая вневременная семантика формы настоящего времени объясняет тот факт, что глагол в форме настоящего времени может актуализироваться с помощью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хроносем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имеют значения будущего или прошедшего времени.</w:t>
      </w: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0" w:rsidRDefault="002548A0" w:rsidP="002548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B3F" w:rsidRDefault="00A02B3F"/>
    <w:sectPr w:rsidR="00A0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A0"/>
    <w:rsid w:val="002548A0"/>
    <w:rsid w:val="00A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4A6F"/>
  <w15:chartTrackingRefBased/>
  <w15:docId w15:val="{22FE8F95-28A9-4BE0-AAB8-E9E158D9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8A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5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2281</Words>
  <Characters>13004</Characters>
  <Application>Microsoft Office Word</Application>
  <DocSecurity>0</DocSecurity>
  <Lines>108</Lines>
  <Paragraphs>30</Paragraphs>
  <ScaleCrop>false</ScaleCrop>
  <Company>diakov.net</Company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Никульников Андрей</dc:creator>
  <cp:keywords/>
  <dc:description/>
  <cp:lastModifiedBy>Никульников Андрей</cp:lastModifiedBy>
  <cp:revision>1</cp:revision>
  <dcterms:created xsi:type="dcterms:W3CDTF">2018-09-14T09:07:00Z</dcterms:created>
  <dcterms:modified xsi:type="dcterms:W3CDTF">2018-09-14T09:07:00Z</dcterms:modified>
</cp:coreProperties>
</file>