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3A" w:rsidRDefault="002D343A" w:rsidP="002D343A">
      <w:pPr>
        <w:rPr>
          <w:b/>
          <w:sz w:val="32"/>
          <w:szCs w:val="32"/>
        </w:rPr>
      </w:pPr>
      <w:r w:rsidRPr="00CE41A9">
        <w:rPr>
          <w:b/>
          <w:sz w:val="32"/>
          <w:szCs w:val="32"/>
        </w:rPr>
        <w:t>Пояснительная записка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внеурочной деятельности по русским подвижным играм составлена на основе сборника программ «Внеурочная деятельность школьников» М.  Просвещение 2011г. </w:t>
      </w:r>
      <w:proofErr w:type="gramStart"/>
      <w:r>
        <w:rPr>
          <w:sz w:val="24"/>
          <w:szCs w:val="24"/>
        </w:rPr>
        <w:t>Д.В Григорьев, П.В Степанов.</w:t>
      </w:r>
      <w:proofErr w:type="gramEnd"/>
      <w:r>
        <w:rPr>
          <w:sz w:val="24"/>
          <w:szCs w:val="24"/>
        </w:rPr>
        <w:t xml:space="preserve"> Программа разработана для учащихся 5 классов на 1 год в количестве 34ч.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В рамках внеурочной деятельности по русским подвижным играм  учащиеся совершенствуют физические качества, укрепляют здоровье, осваивают физические упражнения и двигательные действия, но также  успешно развивают нравственные качества, формируют сознание, мышление, самостоятельность, умение ориентироваться в окружающей действительности.</w:t>
      </w:r>
    </w:p>
    <w:p w:rsidR="002D343A" w:rsidRPr="00AE3F6B" w:rsidRDefault="002D343A" w:rsidP="002D343A">
      <w:pPr>
        <w:rPr>
          <w:b/>
          <w:sz w:val="24"/>
          <w:szCs w:val="24"/>
        </w:rPr>
      </w:pPr>
      <w:r w:rsidRPr="003A370C">
        <w:rPr>
          <w:sz w:val="24"/>
          <w:szCs w:val="24"/>
        </w:rPr>
        <w:t>Актуальность программы в том, что подвижные игры являются важнейшим средством развит</w:t>
      </w:r>
      <w:r>
        <w:rPr>
          <w:sz w:val="24"/>
          <w:szCs w:val="24"/>
        </w:rPr>
        <w:t xml:space="preserve">ия физической активности </w:t>
      </w:r>
      <w:r w:rsidRPr="003A370C">
        <w:rPr>
          <w:sz w:val="24"/>
          <w:szCs w:val="24"/>
        </w:rPr>
        <w:t xml:space="preserve"> школьников, одним из самых любимых и полезных</w:t>
      </w:r>
      <w:r>
        <w:rPr>
          <w:sz w:val="24"/>
          <w:szCs w:val="24"/>
        </w:rPr>
        <w:t xml:space="preserve"> занятий детей. </w:t>
      </w:r>
      <w:r w:rsidRPr="003A370C">
        <w:rPr>
          <w:sz w:val="24"/>
          <w:szCs w:val="24"/>
        </w:rPr>
        <w:t xml:space="preserve">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</w:t>
      </w:r>
      <w:r>
        <w:rPr>
          <w:sz w:val="24"/>
          <w:szCs w:val="24"/>
        </w:rPr>
        <w:t xml:space="preserve"> рамках реализации ФГОС.</w:t>
      </w:r>
      <w:r w:rsidRPr="0006042D">
        <w:rPr>
          <w:sz w:val="24"/>
          <w:szCs w:val="24"/>
        </w:rPr>
        <w:t xml:space="preserve"> Таким образом, игра – одно из комплексных средств воспитания: она направлена на всестороннюю физическую подготовленность, совершенствование функций организма, черт характера играющих</w:t>
      </w:r>
      <w:proofErr w:type="gramStart"/>
      <w:r w:rsidRPr="0006042D">
        <w:rPr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 разработке программы учитывались психологические особенности детей и уровень их физической подготовки.</w:t>
      </w:r>
    </w:p>
    <w:p w:rsidR="002D343A" w:rsidRDefault="002D343A" w:rsidP="002D343A">
      <w:pPr>
        <w:spacing w:line="240" w:lineRule="auto"/>
        <w:rPr>
          <w:sz w:val="24"/>
          <w:szCs w:val="24"/>
        </w:rPr>
      </w:pPr>
      <w:r w:rsidRPr="00031478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-ф</w:t>
      </w:r>
      <w:proofErr w:type="gramEnd"/>
      <w:r>
        <w:rPr>
          <w:sz w:val="24"/>
          <w:szCs w:val="24"/>
        </w:rPr>
        <w:t>ормирование у учащихся устойчивых мотивов и потребностей в бережном отношении к своему здоровью, целостном развитии физических и психических качеств;                                                                                                           - повышение уровня физического развития, основных  качеств: силы, быстроты, выносливости, ловкости.</w:t>
      </w:r>
    </w:p>
    <w:p w:rsidR="002D343A" w:rsidRDefault="002D343A" w:rsidP="002D343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риобретение знаний о русских народных играх;                                                                                                                                                                          - гармоническое развитие функциональных систем организма ребёнка, повышение жизненного тонуса;- формирование потребности к систематическим занятиям физическими упражнениями, ответственности за своё здоровье, воспитание здорового образа жизни;- привить учащимся интерес и любовь к занятиям различным видам спортивной и игровой деятельности;- воспитание культуры общения со сверстниками и сотрудничества в условиях игровой и соревновательной деятельности.</w:t>
      </w:r>
    </w:p>
    <w:p w:rsidR="002D343A" w:rsidRDefault="002D343A" w:rsidP="002D343A">
      <w:pPr>
        <w:spacing w:line="240" w:lineRule="auto"/>
        <w:rPr>
          <w:sz w:val="24"/>
          <w:szCs w:val="24"/>
        </w:rPr>
      </w:pPr>
    </w:p>
    <w:p w:rsidR="002D343A" w:rsidRDefault="002D343A" w:rsidP="002D343A">
      <w:pPr>
        <w:spacing w:line="240" w:lineRule="auto"/>
        <w:rPr>
          <w:sz w:val="24"/>
          <w:szCs w:val="24"/>
        </w:rPr>
      </w:pPr>
    </w:p>
    <w:p w:rsidR="002D343A" w:rsidRDefault="002D343A" w:rsidP="002D343A">
      <w:pPr>
        <w:spacing w:line="240" w:lineRule="auto"/>
        <w:rPr>
          <w:sz w:val="24"/>
          <w:szCs w:val="24"/>
        </w:rPr>
      </w:pPr>
    </w:p>
    <w:p w:rsidR="002D343A" w:rsidRDefault="002D343A" w:rsidP="002D343A">
      <w:pPr>
        <w:spacing w:line="240" w:lineRule="auto"/>
        <w:rPr>
          <w:sz w:val="24"/>
          <w:szCs w:val="24"/>
        </w:rPr>
      </w:pPr>
    </w:p>
    <w:p w:rsidR="002D343A" w:rsidRDefault="002D343A" w:rsidP="002D343A">
      <w:pPr>
        <w:spacing w:line="240" w:lineRule="auto"/>
        <w:rPr>
          <w:sz w:val="24"/>
          <w:szCs w:val="24"/>
        </w:rPr>
      </w:pPr>
    </w:p>
    <w:p w:rsidR="002D343A" w:rsidRPr="002D343A" w:rsidRDefault="002D343A" w:rsidP="002D343A">
      <w:pPr>
        <w:ind w:left="300" w:right="30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D343A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Универсальные учебные действия.  </w:t>
      </w:r>
    </w:p>
    <w:p w:rsidR="002D343A" w:rsidRPr="00E976A6" w:rsidRDefault="002D343A" w:rsidP="002D343A">
      <w:pPr>
        <w:spacing w:after="0" w:line="240" w:lineRule="auto"/>
        <w:ind w:left="300" w:right="300"/>
        <w:jc w:val="both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b/>
          <w:bCs/>
          <w:color w:val="170E02"/>
          <w:sz w:val="24"/>
          <w:szCs w:val="24"/>
          <w:lang w:eastAsia="ru-RU"/>
        </w:rPr>
        <w:t>Универсальными компетенциями</w:t>
      </w:r>
      <w:r>
        <w:rPr>
          <w:rFonts w:eastAsia="Times New Roman" w:cs="Times New Roman"/>
          <w:color w:val="170E02"/>
          <w:sz w:val="24"/>
          <w:szCs w:val="24"/>
          <w:lang w:eastAsia="ru-RU"/>
        </w:rPr>
        <w:t> учащихся по программе «Русские подвижные</w:t>
      </w: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 xml:space="preserve"> игры» являются:</w:t>
      </w:r>
    </w:p>
    <w:p w:rsidR="002D343A" w:rsidRPr="00E976A6" w:rsidRDefault="002D343A" w:rsidP="002D343A">
      <w:pPr>
        <w:numPr>
          <w:ilvl w:val="0"/>
          <w:numId w:val="1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2D343A" w:rsidRPr="00E976A6" w:rsidRDefault="002D343A" w:rsidP="002D343A">
      <w:pPr>
        <w:numPr>
          <w:ilvl w:val="0"/>
          <w:numId w:val="1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2D343A" w:rsidRPr="00E976A6" w:rsidRDefault="002D343A" w:rsidP="002D343A">
      <w:pPr>
        <w:numPr>
          <w:ilvl w:val="0"/>
          <w:numId w:val="1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D343A" w:rsidRPr="00E976A6" w:rsidRDefault="002D343A" w:rsidP="002D343A">
      <w:pPr>
        <w:spacing w:after="0" w:line="240" w:lineRule="auto"/>
        <w:ind w:left="300" w:right="300"/>
        <w:jc w:val="both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b/>
          <w:bCs/>
          <w:color w:val="170E02"/>
          <w:sz w:val="24"/>
          <w:szCs w:val="24"/>
          <w:lang w:eastAsia="ru-RU"/>
        </w:rPr>
        <w:t>Личностными результатами</w:t>
      </w:r>
      <w:r>
        <w:rPr>
          <w:rFonts w:eastAsia="Times New Roman" w:cs="Times New Roman"/>
          <w:color w:val="170E02"/>
          <w:sz w:val="24"/>
          <w:szCs w:val="24"/>
          <w:lang w:eastAsia="ru-RU"/>
        </w:rPr>
        <w:t> </w:t>
      </w: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 xml:space="preserve"> являются следующие умения:</w:t>
      </w:r>
    </w:p>
    <w:p w:rsidR="002D343A" w:rsidRPr="00E976A6" w:rsidRDefault="002D343A" w:rsidP="002D343A">
      <w:pPr>
        <w:numPr>
          <w:ilvl w:val="0"/>
          <w:numId w:val="2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D343A" w:rsidRPr="00E976A6" w:rsidRDefault="002D343A" w:rsidP="002D343A">
      <w:pPr>
        <w:numPr>
          <w:ilvl w:val="0"/>
          <w:numId w:val="2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2D343A" w:rsidRPr="00E976A6" w:rsidRDefault="002D343A" w:rsidP="002D343A">
      <w:pPr>
        <w:numPr>
          <w:ilvl w:val="0"/>
          <w:numId w:val="2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2D343A" w:rsidRPr="00E976A6" w:rsidRDefault="002D343A" w:rsidP="002D343A">
      <w:pPr>
        <w:numPr>
          <w:ilvl w:val="0"/>
          <w:numId w:val="2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2D343A" w:rsidRPr="00E976A6" w:rsidRDefault="002D343A" w:rsidP="002D343A">
      <w:pPr>
        <w:spacing w:after="0" w:line="240" w:lineRule="auto"/>
        <w:ind w:left="300" w:right="300"/>
        <w:jc w:val="both"/>
        <w:rPr>
          <w:rFonts w:eastAsia="Times New Roman" w:cs="Times New Roman"/>
          <w:color w:val="170E02"/>
          <w:sz w:val="24"/>
          <w:szCs w:val="24"/>
          <w:lang w:eastAsia="ru-RU"/>
        </w:rPr>
      </w:pPr>
      <w:proofErr w:type="spellStart"/>
      <w:r w:rsidRPr="00E976A6">
        <w:rPr>
          <w:rFonts w:eastAsia="Times New Roman" w:cs="Times New Roman"/>
          <w:b/>
          <w:bCs/>
          <w:color w:val="170E02"/>
          <w:sz w:val="24"/>
          <w:szCs w:val="24"/>
          <w:lang w:eastAsia="ru-RU"/>
        </w:rPr>
        <w:t>Метапредметными</w:t>
      </w:r>
      <w:proofErr w:type="spellEnd"/>
      <w:r w:rsidRPr="00E976A6">
        <w:rPr>
          <w:rFonts w:eastAsia="Times New Roman" w:cs="Times New Roman"/>
          <w:b/>
          <w:bCs/>
          <w:color w:val="170E02"/>
          <w:sz w:val="24"/>
          <w:szCs w:val="24"/>
          <w:lang w:eastAsia="ru-RU"/>
        </w:rPr>
        <w:t xml:space="preserve"> результатами</w:t>
      </w:r>
      <w:r>
        <w:rPr>
          <w:rFonts w:eastAsia="Times New Roman" w:cs="Times New Roman"/>
          <w:color w:val="170E02"/>
          <w:sz w:val="24"/>
          <w:szCs w:val="24"/>
          <w:lang w:eastAsia="ru-RU"/>
        </w:rPr>
        <w:t> </w:t>
      </w: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 xml:space="preserve"> являются следующие умения: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обеспечивать защиту и сохранность природы во время активного отдых</w:t>
      </w:r>
      <w:r>
        <w:rPr>
          <w:rFonts w:eastAsia="Times New Roman" w:cs="Times New Roman"/>
          <w:color w:val="170E02"/>
          <w:sz w:val="24"/>
          <w:szCs w:val="24"/>
          <w:lang w:eastAsia="ru-RU"/>
        </w:rPr>
        <w:t>а</w:t>
      </w: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2D343A" w:rsidRPr="00E976A6" w:rsidRDefault="002D343A" w:rsidP="002D343A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D343A" w:rsidRPr="00E976A6" w:rsidRDefault="002D343A" w:rsidP="002D343A">
      <w:pPr>
        <w:numPr>
          <w:ilvl w:val="0"/>
          <w:numId w:val="3"/>
        </w:numPr>
        <w:spacing w:after="0" w:line="240" w:lineRule="auto"/>
        <w:ind w:right="300" w:firstLine="24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технически правильно выполнять двигательные д</w:t>
      </w:r>
      <w:r>
        <w:rPr>
          <w:rFonts w:eastAsia="Times New Roman" w:cs="Times New Roman"/>
          <w:color w:val="170E02"/>
          <w:sz w:val="24"/>
          <w:szCs w:val="24"/>
          <w:lang w:eastAsia="ru-RU"/>
        </w:rPr>
        <w:t>ействия и</w:t>
      </w: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 xml:space="preserve"> использовать их в игровой и соревновательной деятельности.</w:t>
      </w:r>
    </w:p>
    <w:p w:rsidR="002D343A" w:rsidRPr="00E976A6" w:rsidRDefault="002D343A" w:rsidP="002D343A">
      <w:pPr>
        <w:spacing w:after="0" w:line="240" w:lineRule="auto"/>
        <w:ind w:left="24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b/>
          <w:bCs/>
          <w:color w:val="170E02"/>
          <w:sz w:val="24"/>
          <w:szCs w:val="24"/>
          <w:lang w:eastAsia="ru-RU"/>
        </w:rPr>
        <w:t>Предметными результатами</w:t>
      </w:r>
      <w:r>
        <w:rPr>
          <w:rFonts w:eastAsia="Times New Roman" w:cs="Times New Roman"/>
          <w:color w:val="170E02"/>
          <w:sz w:val="24"/>
          <w:szCs w:val="24"/>
          <w:lang w:eastAsia="ru-RU"/>
        </w:rPr>
        <w:t> </w:t>
      </w: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 xml:space="preserve">  являются следующие умения:</w:t>
      </w:r>
    </w:p>
    <w:p w:rsidR="002D343A" w:rsidRPr="00E976A6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2D343A" w:rsidRPr="00E976A6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D343A" w:rsidRPr="00E976A6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lastRenderedPageBreak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2D343A" w:rsidRPr="00E976A6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2D343A" w:rsidRPr="00E976A6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организовывать и проводить игры с разной целевой направленностью</w:t>
      </w:r>
    </w:p>
    <w:p w:rsidR="002D343A" w:rsidRPr="00E976A6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2D343A" w:rsidRPr="00E976A6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D343A" w:rsidRPr="00F96D6C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D343A" w:rsidRDefault="002D343A" w:rsidP="002D343A">
      <w:pPr>
        <w:numPr>
          <w:ilvl w:val="0"/>
          <w:numId w:val="4"/>
        </w:num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  <w:r w:rsidRPr="00E976A6">
        <w:rPr>
          <w:rFonts w:eastAsia="Times New Roman" w:cs="Times New Roman"/>
          <w:color w:val="170E02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D343A" w:rsidRPr="00E976A6" w:rsidRDefault="002D343A" w:rsidP="002D343A">
      <w:pPr>
        <w:spacing w:after="0" w:line="240" w:lineRule="auto"/>
        <w:ind w:left="600" w:right="300"/>
        <w:rPr>
          <w:rFonts w:eastAsia="Times New Roman" w:cs="Times New Roman"/>
          <w:color w:val="170E02"/>
          <w:sz w:val="24"/>
          <w:szCs w:val="24"/>
          <w:lang w:eastAsia="ru-RU"/>
        </w:rPr>
      </w:pPr>
    </w:p>
    <w:p w:rsidR="002D343A" w:rsidRPr="00E976A6" w:rsidRDefault="002D343A" w:rsidP="002D343A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2D343A" w:rsidRPr="0068648B" w:rsidRDefault="002D343A" w:rsidP="002D343A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2D343A" w:rsidRPr="0006042D" w:rsidRDefault="002D343A" w:rsidP="002D343A">
      <w:pPr>
        <w:rPr>
          <w:sz w:val="24"/>
          <w:szCs w:val="24"/>
        </w:rPr>
      </w:pPr>
    </w:p>
    <w:p w:rsidR="002D343A" w:rsidRPr="000F69D0" w:rsidRDefault="002D343A" w:rsidP="002D343A">
      <w:pPr>
        <w:rPr>
          <w:b/>
          <w:sz w:val="32"/>
          <w:szCs w:val="32"/>
        </w:rPr>
      </w:pPr>
      <w:r w:rsidRPr="000F69D0">
        <w:rPr>
          <w:b/>
          <w:sz w:val="32"/>
          <w:szCs w:val="32"/>
        </w:rPr>
        <w:t xml:space="preserve">                                                   Учебный план</w:t>
      </w:r>
    </w:p>
    <w:tbl>
      <w:tblPr>
        <w:tblStyle w:val="a3"/>
        <w:tblW w:w="0" w:type="auto"/>
        <w:tblLook w:val="04A0"/>
      </w:tblPr>
      <w:tblGrid>
        <w:gridCol w:w="553"/>
        <w:gridCol w:w="4746"/>
        <w:gridCol w:w="995"/>
        <w:gridCol w:w="1752"/>
        <w:gridCol w:w="6"/>
        <w:gridCol w:w="1519"/>
      </w:tblGrid>
      <w:tr w:rsidR="002D343A" w:rsidRPr="000F69D0" w:rsidTr="00CE56C2">
        <w:tc>
          <w:tcPr>
            <w:tcW w:w="553" w:type="dxa"/>
          </w:tcPr>
          <w:p w:rsidR="002D343A" w:rsidRPr="000F69D0" w:rsidRDefault="002D343A" w:rsidP="00CE56C2">
            <w:pPr>
              <w:rPr>
                <w:b/>
                <w:sz w:val="32"/>
                <w:szCs w:val="32"/>
              </w:rPr>
            </w:pPr>
            <w:r w:rsidRPr="000F69D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800" w:type="dxa"/>
          </w:tcPr>
          <w:p w:rsidR="002D343A" w:rsidRPr="000F69D0" w:rsidRDefault="002D343A" w:rsidP="00CE56C2">
            <w:pPr>
              <w:rPr>
                <w:b/>
                <w:sz w:val="32"/>
                <w:szCs w:val="32"/>
              </w:rPr>
            </w:pPr>
            <w:r w:rsidRPr="000F69D0">
              <w:rPr>
                <w:b/>
                <w:sz w:val="32"/>
                <w:szCs w:val="32"/>
              </w:rPr>
              <w:t xml:space="preserve">                                     Раздел</w:t>
            </w:r>
          </w:p>
        </w:tc>
        <w:tc>
          <w:tcPr>
            <w:tcW w:w="941" w:type="dxa"/>
          </w:tcPr>
          <w:p w:rsidR="002D343A" w:rsidRPr="000F69D0" w:rsidRDefault="002D343A" w:rsidP="00CE5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часов</w:t>
            </w:r>
          </w:p>
        </w:tc>
        <w:tc>
          <w:tcPr>
            <w:tcW w:w="1752" w:type="dxa"/>
          </w:tcPr>
          <w:p w:rsidR="002D343A" w:rsidRPr="000F69D0" w:rsidRDefault="002D343A" w:rsidP="00CE56C2">
            <w:pPr>
              <w:rPr>
                <w:b/>
                <w:sz w:val="32"/>
                <w:szCs w:val="32"/>
              </w:rPr>
            </w:pPr>
            <w:r w:rsidRPr="000F69D0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1525" w:type="dxa"/>
            <w:gridSpan w:val="2"/>
          </w:tcPr>
          <w:p w:rsidR="002D343A" w:rsidRPr="000F69D0" w:rsidRDefault="002D343A" w:rsidP="00CE56C2">
            <w:pPr>
              <w:rPr>
                <w:b/>
                <w:sz w:val="32"/>
                <w:szCs w:val="32"/>
              </w:rPr>
            </w:pPr>
            <w:r w:rsidRPr="000F69D0">
              <w:rPr>
                <w:b/>
                <w:sz w:val="32"/>
                <w:szCs w:val="32"/>
              </w:rPr>
              <w:t>Практика</w:t>
            </w:r>
          </w:p>
        </w:tc>
      </w:tr>
      <w:tr w:rsidR="002D343A" w:rsidTr="00CE56C2">
        <w:tc>
          <w:tcPr>
            <w:tcW w:w="553" w:type="dxa"/>
          </w:tcPr>
          <w:p w:rsidR="002D343A" w:rsidRDefault="002D343A" w:rsidP="00CE56C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00" w:type="dxa"/>
          </w:tcPr>
          <w:p w:rsidR="002D343A" w:rsidRDefault="002D343A" w:rsidP="00CE56C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знаний. Профилактика травматизма во время занятий.</w:t>
            </w:r>
          </w:p>
        </w:tc>
        <w:tc>
          <w:tcPr>
            <w:tcW w:w="941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752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2D343A" w:rsidRDefault="002D343A" w:rsidP="00CE56C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D343A" w:rsidTr="00CE56C2">
        <w:trPr>
          <w:trHeight w:val="3223"/>
        </w:trPr>
        <w:tc>
          <w:tcPr>
            <w:tcW w:w="553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00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– средство развития основных двигательных качеств: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сюжетные игры на материале разделов «лёгкая атлетика», «баскетбол». На развитие выносливости, ловкости, меткости, координацию движений.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бессюжетные игры на материале разделов «лёгкая атлетика», «баскетбол». На развитие быстроты, ловкости, выносливости, силы.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игры с элементами спортивных игр. Командные игры  с игровыми приёмами развивают двигательные действия.</w:t>
            </w:r>
          </w:p>
        </w:tc>
        <w:tc>
          <w:tcPr>
            <w:tcW w:w="941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32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включен</w:t>
            </w:r>
            <w:proofErr w:type="gramEnd"/>
            <w:r>
              <w:rPr>
                <w:sz w:val="24"/>
                <w:szCs w:val="24"/>
              </w:rPr>
              <w:t xml:space="preserve"> во все занятия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</w:p>
          <w:p w:rsidR="002D343A" w:rsidRDefault="002D343A" w:rsidP="00CE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</w:p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</w:tr>
      <w:tr w:rsidR="002D343A" w:rsidTr="00CE56C2">
        <w:tblPrEx>
          <w:tblLook w:val="0000"/>
        </w:tblPrEx>
        <w:trPr>
          <w:trHeight w:val="586"/>
        </w:trPr>
        <w:tc>
          <w:tcPr>
            <w:tcW w:w="553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941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34</w:t>
            </w:r>
          </w:p>
        </w:tc>
        <w:tc>
          <w:tcPr>
            <w:tcW w:w="1758" w:type="dxa"/>
            <w:gridSpan w:val="2"/>
          </w:tcPr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519" w:type="dxa"/>
          </w:tcPr>
          <w:p w:rsidR="002D343A" w:rsidRDefault="002D343A" w:rsidP="00C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32</w:t>
            </w:r>
          </w:p>
        </w:tc>
      </w:tr>
    </w:tbl>
    <w:p w:rsidR="002D343A" w:rsidRPr="00901F4F" w:rsidRDefault="002D343A" w:rsidP="002D343A">
      <w:pPr>
        <w:rPr>
          <w:sz w:val="24"/>
          <w:szCs w:val="24"/>
        </w:rPr>
      </w:pPr>
    </w:p>
    <w:p w:rsidR="002D343A" w:rsidRPr="002D343A" w:rsidRDefault="002D343A" w:rsidP="002D343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</w:t>
      </w:r>
      <w:r w:rsidRPr="002D343A">
        <w:rPr>
          <w:b/>
          <w:color w:val="000000"/>
          <w:sz w:val="28"/>
          <w:szCs w:val="28"/>
        </w:rPr>
        <w:t xml:space="preserve">Календарно-тематическое планирование </w:t>
      </w:r>
    </w:p>
    <w:tbl>
      <w:tblPr>
        <w:tblW w:w="99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952"/>
        <w:gridCol w:w="3548"/>
        <w:gridCol w:w="1080"/>
        <w:gridCol w:w="2752"/>
        <w:gridCol w:w="1059"/>
      </w:tblGrid>
      <w:tr w:rsidR="002D343A" w:rsidRPr="000779DF" w:rsidTr="00CE56C2">
        <w:trPr>
          <w:trHeight w:val="10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№ раз</w:t>
            </w:r>
          </w:p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дела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 xml:space="preserve">№ </w:t>
            </w:r>
          </w:p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proofErr w:type="spellStart"/>
            <w:r w:rsidRPr="000779DF">
              <w:rPr>
                <w:bCs/>
                <w:iCs/>
              </w:rPr>
              <w:t>заня</w:t>
            </w:r>
            <w:proofErr w:type="spellEnd"/>
          </w:p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proofErr w:type="spellStart"/>
            <w:r w:rsidRPr="000779DF">
              <w:rPr>
                <w:bCs/>
                <w:iCs/>
              </w:rPr>
              <w:t>тия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pStyle w:val="Default"/>
              <w:jc w:val="center"/>
            </w:pPr>
            <w:r w:rsidRPr="000779DF">
              <w:t xml:space="preserve">Тематика занятий </w:t>
            </w:r>
          </w:p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343A" w:rsidRPr="000779DF" w:rsidRDefault="002D343A" w:rsidP="00CE56C2">
            <w:pPr>
              <w:pStyle w:val="Default"/>
            </w:pPr>
            <w:r w:rsidRPr="000779DF">
              <w:t>Кол-во</w:t>
            </w:r>
          </w:p>
          <w:p w:rsidR="002D343A" w:rsidRPr="000779DF" w:rsidRDefault="002D343A" w:rsidP="00CE56C2">
            <w:pPr>
              <w:pStyle w:val="Default"/>
            </w:pPr>
            <w:r w:rsidRPr="000779DF">
              <w:t xml:space="preserve"> часов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343A" w:rsidRPr="000779DF" w:rsidRDefault="002D343A" w:rsidP="00CE56C2">
            <w:pPr>
              <w:pStyle w:val="Default"/>
            </w:pPr>
            <w:r w:rsidRPr="000779DF">
              <w:t xml:space="preserve">   Формируемые УУД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43A" w:rsidRPr="000779DF" w:rsidRDefault="002D343A" w:rsidP="00CE56C2">
            <w:pPr>
              <w:pStyle w:val="Default"/>
            </w:pPr>
            <w:r w:rsidRPr="000779DF">
              <w:t xml:space="preserve">Дата </w:t>
            </w:r>
          </w:p>
        </w:tc>
      </w:tr>
      <w:tr w:rsidR="002D343A" w:rsidRPr="000779DF" w:rsidTr="00CE56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43A" w:rsidRPr="002D343A" w:rsidRDefault="002D343A" w:rsidP="00CE56C2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Формирование системы знаний о ЗОЖ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D343A" w:rsidRPr="000779DF" w:rsidRDefault="002D343A" w:rsidP="00CE56C2">
            <w:pPr>
              <w:jc w:val="center"/>
              <w:rPr>
                <w:bCs/>
                <w:iCs/>
                <w:sz w:val="20"/>
                <w:szCs w:val="20"/>
              </w:rPr>
            </w:pPr>
            <w:r w:rsidRPr="000779D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D343A" w:rsidRPr="002D343A" w:rsidRDefault="002D343A" w:rsidP="00CE56C2">
            <w:pPr>
              <w:jc w:val="both"/>
              <w:rPr>
                <w:b/>
                <w:sz w:val="24"/>
                <w:szCs w:val="24"/>
              </w:rPr>
            </w:pPr>
            <w:r w:rsidRPr="002D343A">
              <w:rPr>
                <w:b/>
                <w:sz w:val="24"/>
                <w:szCs w:val="24"/>
              </w:rPr>
              <w:t>Познавательные УУД: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>различать физические качества (силу, быстроту, выносливость, ловкость,  гибкость);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соблюдать правила поведения и предупреждения травматизма во время занятий; 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подбирать упражнения   для  разминки,      физкультминутки; 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>применять правила игры;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>использовать знания во время подвижных игр на досуге.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уметь планировать, регулировать, контролировать и оценивать свои действия во время  подвижной игры. 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</w:p>
          <w:p w:rsidR="002D343A" w:rsidRPr="002D343A" w:rsidRDefault="002D343A" w:rsidP="00CE56C2">
            <w:pPr>
              <w:jc w:val="both"/>
              <w:rPr>
                <w:b/>
                <w:sz w:val="24"/>
                <w:szCs w:val="24"/>
              </w:rPr>
            </w:pPr>
            <w:r w:rsidRPr="002D343A">
              <w:rPr>
                <w:b/>
                <w:sz w:val="24"/>
                <w:szCs w:val="24"/>
              </w:rPr>
              <w:t xml:space="preserve">Коммуникативные УУД: 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уметь распределять </w:t>
            </w:r>
            <w:r w:rsidRPr="002D343A">
              <w:rPr>
                <w:sz w:val="24"/>
                <w:szCs w:val="24"/>
              </w:rPr>
              <w:lastRenderedPageBreak/>
              <w:t>функции и роли в совместной деятельности,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 адекватно оценивать собственное поведение и поведение партнера,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>общаться и взаимодействовать со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сверстниками на принципах взаимоуважения и 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>взаимопомощи, дружбы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>и толерантности.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b/>
                <w:sz w:val="24"/>
                <w:szCs w:val="24"/>
              </w:rPr>
              <w:t xml:space="preserve">Личностные УУД:  </w:t>
            </w:r>
            <w:r w:rsidRPr="002D343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освоение моральных норм помощи тем, кто в ней нуждается, готовность  принять на себя ответственность, освоение правил ЗОЖ</w:t>
            </w:r>
            <w:r w:rsidRPr="002D343A">
              <w:rPr>
                <w:sz w:val="24"/>
                <w:szCs w:val="24"/>
              </w:rPr>
              <w:t>,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умение управлять своими эмоциями </w:t>
            </w:r>
            <w:proofErr w:type="gramStart"/>
            <w:r w:rsidRPr="002D343A">
              <w:rPr>
                <w:sz w:val="24"/>
                <w:szCs w:val="24"/>
              </w:rPr>
              <w:t>в</w:t>
            </w:r>
            <w:proofErr w:type="gramEnd"/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различных </w:t>
            </w:r>
            <w:proofErr w:type="gramStart"/>
            <w:r w:rsidRPr="002D343A">
              <w:rPr>
                <w:sz w:val="24"/>
                <w:szCs w:val="24"/>
              </w:rPr>
              <w:t>ситуациях</w:t>
            </w:r>
            <w:proofErr w:type="gramEnd"/>
            <w:r w:rsidRPr="002D343A">
              <w:rPr>
                <w:sz w:val="24"/>
                <w:szCs w:val="24"/>
              </w:rPr>
              <w:t>,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>проявлять дисциплинированность</w:t>
            </w:r>
          </w:p>
          <w:p w:rsidR="002D343A" w:rsidRPr="002D343A" w:rsidRDefault="002D343A" w:rsidP="00CE56C2">
            <w:pPr>
              <w:jc w:val="both"/>
              <w:rPr>
                <w:sz w:val="24"/>
                <w:szCs w:val="24"/>
              </w:rPr>
            </w:pPr>
            <w:r w:rsidRPr="002D343A">
              <w:rPr>
                <w:sz w:val="24"/>
                <w:szCs w:val="24"/>
              </w:rPr>
              <w:t xml:space="preserve"> и упорство в достижении поставленных целей.</w:t>
            </w:r>
          </w:p>
          <w:p w:rsidR="002D343A" w:rsidRPr="000779DF" w:rsidRDefault="002D343A" w:rsidP="00CE56C2">
            <w:pPr>
              <w:jc w:val="both"/>
            </w:pPr>
          </w:p>
          <w:p w:rsidR="002D343A" w:rsidRPr="000779DF" w:rsidRDefault="002D343A" w:rsidP="00CE56C2">
            <w:pPr>
              <w:ind w:left="360"/>
              <w:jc w:val="both"/>
            </w:pPr>
          </w:p>
          <w:p w:rsidR="002D343A" w:rsidRPr="000779DF" w:rsidRDefault="002D343A" w:rsidP="00CE56C2">
            <w:pPr>
              <w:jc w:val="both"/>
            </w:pPr>
          </w:p>
          <w:p w:rsidR="002D343A" w:rsidRPr="000779DF" w:rsidRDefault="002D343A" w:rsidP="00CE56C2">
            <w:pPr>
              <w:pStyle w:val="a4"/>
              <w:jc w:val="both"/>
              <w:rPr>
                <w:rFonts w:eastAsia="@Arial Unicode MS"/>
              </w:rPr>
            </w:pPr>
          </w:p>
          <w:p w:rsidR="002D343A" w:rsidRPr="000779DF" w:rsidRDefault="002D343A" w:rsidP="00CE56C2">
            <w:pPr>
              <w:pStyle w:val="a4"/>
              <w:ind w:left="360"/>
              <w:jc w:val="both"/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lastRenderedPageBreak/>
              <w:t>2.09-30.05</w:t>
            </w:r>
          </w:p>
        </w:tc>
      </w:tr>
      <w:tr w:rsidR="002D343A" w:rsidRPr="000779DF" w:rsidTr="00CE56C2">
        <w:trPr>
          <w:trHeight w:val="8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Техника безопасного поведения на занятиях во время подвижных игр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  <w:sz w:val="20"/>
                <w:szCs w:val="20"/>
              </w:rPr>
            </w:pPr>
            <w:r w:rsidRPr="000779DF">
              <w:rPr>
                <w:bCs/>
                <w:iCs/>
                <w:sz w:val="20"/>
                <w:szCs w:val="20"/>
              </w:rPr>
              <w:t xml:space="preserve">       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2.09-30.05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 xml:space="preserve">   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«Третий лишний». Бессюжетная  игра направлена на развитие быстроты,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внимательности, реакции.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rPr>
                <w:bCs/>
                <w:iCs/>
              </w:rPr>
            </w:pPr>
            <w:r w:rsidRPr="000779DF">
              <w:rPr>
                <w:bCs/>
                <w:iCs/>
              </w:rPr>
              <w:t>1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«Космонавты». Сюжетная игра развивает внимательность т.к. начинается по сигналу.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«Охотники и утки».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Коллективная, командная бессюжетная игра развивает меткость, ловкость.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3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«Пустое место». Игра,  развивающая быстроту реакции.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4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 xml:space="preserve">П.И  «Ловля парами». 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Коллективная игра развивает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двигательные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5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«Наступление». Командная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игра воспитывает коллективизм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и взаимовыручку. Развивает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быстроту, ловкость.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6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7-8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«Бег за флажками».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Изучить правила, приёмы игры.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Соблюдать меры безопасности.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Развитие внимательности.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7-8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«Петушиные бои».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Развивает выносливость, силу,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ловкость, ответственность перед командой.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9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«Мячом в цель». Игра с элементами спортивных игр.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Соблюдение правил. Развитие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Меткости.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10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«Вороны и воробьи». Игра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на внимательность, развивает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ловкость, реакцию.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11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 xml:space="preserve">П.И  «Удочка», со скакалкой, </w:t>
            </w:r>
            <w:proofErr w:type="gramStart"/>
            <w:r w:rsidRPr="002D343A">
              <w:rPr>
                <w:bCs/>
                <w:iCs/>
                <w:sz w:val="24"/>
                <w:szCs w:val="24"/>
              </w:rPr>
              <w:t>на</w:t>
            </w:r>
            <w:proofErr w:type="gramEnd"/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выносливость, внимательность,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координацию движений.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12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«Колдуны», развивает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двигательные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13 неделя</w:t>
            </w:r>
          </w:p>
        </w:tc>
      </w:tr>
      <w:tr w:rsidR="002D343A" w:rsidRPr="000779DF" w:rsidTr="00CE56C2">
        <w:trPr>
          <w:trHeight w:val="82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«Волки и овцы», развивает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внимательность, выносливость,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координацию, ловкость.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14 неделя</w:t>
            </w:r>
          </w:p>
        </w:tc>
      </w:tr>
      <w:tr w:rsidR="002D343A" w:rsidRPr="000779DF" w:rsidTr="00CE56C2">
        <w:trPr>
          <w:trHeight w:val="110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15-17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«Перестрелка». Командная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 xml:space="preserve">двусторонняя игра, с </w:t>
            </w:r>
            <w:proofErr w:type="gramStart"/>
            <w:r w:rsidRPr="002D343A">
              <w:rPr>
                <w:bCs/>
                <w:iCs/>
                <w:sz w:val="24"/>
                <w:szCs w:val="24"/>
              </w:rPr>
              <w:t>игровыми</w:t>
            </w:r>
            <w:proofErr w:type="gramEnd"/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приёмами, развивает ловкость,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меткость, внимательность.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15-17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Встречные эстафеты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18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19-21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«Красное знамя». Знать</w:t>
            </w:r>
            <w:r>
              <w:rPr>
                <w:bCs/>
                <w:iCs/>
                <w:sz w:val="24"/>
                <w:szCs w:val="24"/>
              </w:rPr>
              <w:t xml:space="preserve"> правила игры, соблюдать технику </w:t>
            </w:r>
            <w:r w:rsidRPr="002D343A">
              <w:rPr>
                <w:bCs/>
                <w:iCs/>
                <w:sz w:val="24"/>
                <w:szCs w:val="24"/>
              </w:rPr>
              <w:t>безопасности.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D343A">
              <w:rPr>
                <w:bCs/>
                <w:iCs/>
                <w:sz w:val="24"/>
                <w:szCs w:val="24"/>
              </w:rPr>
              <w:t>Коллективная  двусторонняя игра, направленная,  на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D343A">
              <w:rPr>
                <w:bCs/>
                <w:iCs/>
                <w:sz w:val="24"/>
                <w:szCs w:val="24"/>
              </w:rPr>
              <w:t>развитие быстроты, ловкости.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19-21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Круговая эстафета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22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 xml:space="preserve">П.И  «Бездомный заяц». Сюжетная игра на развитие внимательности, ловкости.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23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«Волк во рву». Сюжетная игра на развитие быстроты.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24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 «Сбей кеглю». Развивает меткость, быстроту.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25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«Эстафета зверей»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26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«Стой (</w:t>
            </w:r>
            <w:proofErr w:type="spellStart"/>
            <w:r w:rsidRPr="002D343A">
              <w:rPr>
                <w:bCs/>
                <w:iCs/>
                <w:sz w:val="24"/>
                <w:szCs w:val="24"/>
              </w:rPr>
              <w:t>Штандер</w:t>
            </w:r>
            <w:proofErr w:type="spellEnd"/>
            <w:r w:rsidRPr="002D343A">
              <w:rPr>
                <w:bCs/>
                <w:iCs/>
                <w:sz w:val="24"/>
                <w:szCs w:val="24"/>
              </w:rPr>
              <w:t>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27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«Вызов номеров». Игра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проводится из различных и.п.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28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«Караси и щука»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29 неделя</w:t>
            </w:r>
          </w:p>
        </w:tc>
      </w:tr>
      <w:tr w:rsidR="002D343A" w:rsidRPr="000779DF" w:rsidTr="00CE56C2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«Гонка мячей по кругу»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30 неделя</w:t>
            </w:r>
          </w:p>
        </w:tc>
      </w:tr>
      <w:tr w:rsidR="002D343A" w:rsidRPr="000779DF" w:rsidTr="00CE56C2">
        <w:trPr>
          <w:trHeight w:val="13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31-33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П.И «Русская лапта». История</w:t>
            </w:r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 xml:space="preserve"> игры. Оборудование  </w:t>
            </w:r>
            <w:proofErr w:type="gramStart"/>
            <w:r w:rsidRPr="002D343A">
              <w:rPr>
                <w:bCs/>
                <w:iCs/>
                <w:sz w:val="24"/>
                <w:szCs w:val="24"/>
              </w:rPr>
              <w:t>игровой</w:t>
            </w:r>
            <w:proofErr w:type="gramEnd"/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 xml:space="preserve">площадки. Обработка </w:t>
            </w:r>
            <w:proofErr w:type="gramStart"/>
            <w:r w:rsidRPr="002D343A">
              <w:rPr>
                <w:bCs/>
                <w:iCs/>
                <w:sz w:val="24"/>
                <w:szCs w:val="24"/>
              </w:rPr>
              <w:t>игровых</w:t>
            </w:r>
            <w:proofErr w:type="gramEnd"/>
          </w:p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приёмов.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31-33 неделя</w:t>
            </w:r>
          </w:p>
        </w:tc>
      </w:tr>
      <w:tr w:rsidR="002D343A" w:rsidRPr="000779DF" w:rsidTr="00CE56C2">
        <w:trPr>
          <w:trHeight w:val="5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343A" w:rsidRPr="000779DF" w:rsidRDefault="002D343A" w:rsidP="00CE56C2">
            <w:pPr>
              <w:rPr>
                <w:bCs/>
                <w:i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43A" w:rsidRPr="002D343A" w:rsidRDefault="002D343A" w:rsidP="00CE56C2">
            <w:pPr>
              <w:rPr>
                <w:bCs/>
                <w:iCs/>
                <w:sz w:val="24"/>
                <w:szCs w:val="24"/>
              </w:rPr>
            </w:pPr>
            <w:r w:rsidRPr="002D343A">
              <w:rPr>
                <w:bCs/>
                <w:iCs/>
                <w:sz w:val="24"/>
                <w:szCs w:val="24"/>
              </w:rPr>
              <w:t>Русская лапта» - турнир.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779D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3A" w:rsidRPr="000779DF" w:rsidRDefault="002D343A" w:rsidP="00CE56C2">
            <w:pPr>
              <w:rPr>
                <w:rFonts w:eastAsia="@Arial Unicode M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43A" w:rsidRPr="000779DF" w:rsidRDefault="002D343A" w:rsidP="00CE56C2">
            <w:pPr>
              <w:jc w:val="center"/>
              <w:rPr>
                <w:bCs/>
                <w:iCs/>
              </w:rPr>
            </w:pPr>
            <w:r w:rsidRPr="000779DF">
              <w:rPr>
                <w:bCs/>
                <w:iCs/>
              </w:rPr>
              <w:t>34 неделя</w:t>
            </w:r>
          </w:p>
        </w:tc>
      </w:tr>
    </w:tbl>
    <w:p w:rsidR="002D343A" w:rsidRDefault="002D343A" w:rsidP="002D343A"/>
    <w:p w:rsidR="002D343A" w:rsidRPr="002D343A" w:rsidRDefault="002D343A" w:rsidP="002D343A">
      <w:pPr>
        <w:rPr>
          <w:b/>
          <w:sz w:val="32"/>
          <w:szCs w:val="32"/>
        </w:rPr>
      </w:pPr>
      <w:r w:rsidRPr="002D343A">
        <w:rPr>
          <w:b/>
          <w:sz w:val="32"/>
          <w:szCs w:val="32"/>
        </w:rPr>
        <w:lastRenderedPageBreak/>
        <w:t>Краткое содержание.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1.Формирование системы знаний. Профилактика травматизма: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- основные этапы развития русских подвижных игр;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- влияние занятий подвижными играми на состояние здоровья;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- правила предупреждения травматизма во время занятий, организация мест  занятий, подбор инвентаря, соблюдение дисциплины в условиях игровой деятельности.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2.Подвижные игры – средство развития основных двигательных качеств.                                                       Все подвижные игры делятся на две большие группы: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- подвижные игры с правилами;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- подвижные игры с элементами спортивных игр.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 xml:space="preserve">Группу подвижных игр с правилами составляют игры, разные по содержанию, по организации детей, по сложности правил и своеобразию двигательных заданий. В связи с этим среди них можно выделить сюжетные и бессюжетные игры. 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Сюжетные игры строятся на основе опыта детей, имеющихся у них представлений и знаний об окружающей жизни.  Знакомство  с правилами и условиями проведения подвижных игр.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 xml:space="preserve"> Бессюжетные игры – игры разные по характеру организации: для большого количества играющих детей и для небольших групп, команд, с предметами и без. Знакомство с правилами, приёмами, самостоятельной организацией и проведением игр.</w:t>
      </w:r>
    </w:p>
    <w:p w:rsidR="002D343A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Игры с элементами спортивных игр проводятся по упрощённым правилам спортивных игр. Обработка игровых приёмов, оборудование игровой площадки, знакомство с правилами спортивных игр.</w:t>
      </w:r>
    </w:p>
    <w:p w:rsidR="002D343A" w:rsidRPr="00721D3E" w:rsidRDefault="002D343A" w:rsidP="002D343A">
      <w:pPr>
        <w:rPr>
          <w:sz w:val="24"/>
          <w:szCs w:val="24"/>
        </w:rPr>
      </w:pPr>
      <w:r>
        <w:rPr>
          <w:sz w:val="24"/>
          <w:szCs w:val="24"/>
        </w:rPr>
        <w:t>Данный раздел предполагает развитие координационных, скоростно-силовых способностей, навыков в прыжке, беге, овладение навыками в ловле, бросках, передаче, ведения мяча.</w:t>
      </w:r>
    </w:p>
    <w:p w:rsidR="002D343A" w:rsidRPr="002D343A" w:rsidRDefault="002D343A" w:rsidP="002D343A">
      <w:pPr>
        <w:rPr>
          <w:b/>
        </w:rPr>
      </w:pPr>
    </w:p>
    <w:p w:rsidR="002D343A" w:rsidRPr="002D343A" w:rsidRDefault="002D343A" w:rsidP="002D343A">
      <w:pPr>
        <w:rPr>
          <w:b/>
          <w:sz w:val="32"/>
          <w:szCs w:val="32"/>
        </w:rPr>
      </w:pPr>
      <w:r w:rsidRPr="002D343A">
        <w:rPr>
          <w:b/>
          <w:sz w:val="32"/>
          <w:szCs w:val="32"/>
        </w:rPr>
        <w:t>Методическое обеспечение.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 xml:space="preserve">Внеурочные занятия по подвижным играм проводятся с использованием </w:t>
      </w:r>
      <w:proofErr w:type="spellStart"/>
      <w:r w:rsidRPr="00753100">
        <w:rPr>
          <w:sz w:val="24"/>
          <w:szCs w:val="24"/>
        </w:rPr>
        <w:t>словестных</w:t>
      </w:r>
      <w:proofErr w:type="spellEnd"/>
      <w:r w:rsidRPr="00753100">
        <w:rPr>
          <w:sz w:val="24"/>
          <w:szCs w:val="24"/>
        </w:rPr>
        <w:t>, демонстрационных и соревновательных методов; таких приёмов и форм работы, как рассказ, беседы. Объясняя игру, учитель даёт представление о её содержание, последовательности игровых действий.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Для реализации программы необходимо, техническое оснащение: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lastRenderedPageBreak/>
        <w:t>- спортивный зал;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спортивная площадка;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баскетбольные мячи;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волейбольные мячи;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скакалки;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кегли;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 теннисные мячи;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футбольные мячи;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обручи.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Ожидаемые результаты: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учащиеся должны знать: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понятие здорового образа жизни;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правила проведения и организации изученных игр;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способы развития физических качеств с помощью подвижных игр;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причины травматизма и правила его предупреждения;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учащиеся должны уметь: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организовать и самостоятельно проводить подвижную игру;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применять спортивный инвентарь при проведении подвижных игр;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отследить уровень полученной физической  нагрузки на занятиях;</w:t>
      </w:r>
    </w:p>
    <w:p w:rsidR="002D343A" w:rsidRPr="00753100" w:rsidRDefault="002D343A" w:rsidP="002D343A">
      <w:pPr>
        <w:rPr>
          <w:sz w:val="24"/>
          <w:szCs w:val="24"/>
        </w:rPr>
      </w:pPr>
      <w:r w:rsidRPr="00753100">
        <w:rPr>
          <w:sz w:val="24"/>
          <w:szCs w:val="24"/>
        </w:rPr>
        <w:t>- умение работать в коллективе, взаимодействовать с одноклассниками в процессе занятий.</w:t>
      </w:r>
    </w:p>
    <w:p w:rsidR="002D343A" w:rsidRPr="004C1CE1" w:rsidRDefault="002D343A" w:rsidP="002D343A">
      <w:pPr>
        <w:rPr>
          <w:b/>
          <w:sz w:val="28"/>
          <w:szCs w:val="28"/>
          <w:lang w:val="en-US"/>
        </w:rPr>
      </w:pPr>
      <w:r w:rsidRPr="004C1CE1">
        <w:rPr>
          <w:b/>
          <w:sz w:val="28"/>
          <w:szCs w:val="28"/>
        </w:rPr>
        <w:t>Список  литературы</w:t>
      </w:r>
    </w:p>
    <w:p w:rsidR="002D343A" w:rsidRPr="002D343A" w:rsidRDefault="002D343A" w:rsidP="002D343A">
      <w:pPr>
        <w:pStyle w:val="a5"/>
        <w:numPr>
          <w:ilvl w:val="0"/>
          <w:numId w:val="5"/>
        </w:numPr>
        <w:rPr>
          <w:sz w:val="24"/>
          <w:szCs w:val="24"/>
        </w:rPr>
      </w:pPr>
      <w:r w:rsidRPr="002D343A">
        <w:rPr>
          <w:sz w:val="24"/>
          <w:szCs w:val="24"/>
        </w:rPr>
        <w:t>Жуков М.Н. Подвижные игры М. Издательский центр «Академия».</w:t>
      </w:r>
    </w:p>
    <w:p w:rsidR="002D343A" w:rsidRPr="002D343A" w:rsidRDefault="002D343A" w:rsidP="002D343A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2D343A">
        <w:rPr>
          <w:sz w:val="24"/>
          <w:szCs w:val="24"/>
        </w:rPr>
        <w:t>Былеев</w:t>
      </w:r>
      <w:proofErr w:type="spellEnd"/>
      <w:r w:rsidRPr="002D343A">
        <w:rPr>
          <w:sz w:val="24"/>
          <w:szCs w:val="24"/>
        </w:rPr>
        <w:t xml:space="preserve"> Л.В., Коротков И.М Подвижные игры М., </w:t>
      </w:r>
      <w:proofErr w:type="spellStart"/>
      <w:r w:rsidRPr="002D343A">
        <w:rPr>
          <w:sz w:val="24"/>
          <w:szCs w:val="24"/>
        </w:rPr>
        <w:t>ФиС</w:t>
      </w:r>
      <w:proofErr w:type="spellEnd"/>
      <w:r w:rsidRPr="002D343A">
        <w:rPr>
          <w:sz w:val="24"/>
          <w:szCs w:val="24"/>
        </w:rPr>
        <w:t xml:space="preserve"> 2002г.</w:t>
      </w:r>
    </w:p>
    <w:p w:rsidR="002D343A" w:rsidRPr="002D343A" w:rsidRDefault="002D343A" w:rsidP="002D343A">
      <w:pPr>
        <w:pStyle w:val="a5"/>
        <w:numPr>
          <w:ilvl w:val="0"/>
          <w:numId w:val="5"/>
        </w:numPr>
        <w:rPr>
          <w:rStyle w:val="block-infoleft1"/>
          <w:sz w:val="24"/>
          <w:szCs w:val="24"/>
        </w:rPr>
      </w:pPr>
      <w:r w:rsidRPr="002D343A">
        <w:rPr>
          <w:sz w:val="24"/>
          <w:szCs w:val="24"/>
        </w:rPr>
        <w:t xml:space="preserve">Коротков И.М Подвижные игры в школе М., </w:t>
      </w:r>
      <w:proofErr w:type="spellStart"/>
      <w:r w:rsidRPr="002D343A">
        <w:rPr>
          <w:sz w:val="24"/>
          <w:szCs w:val="24"/>
        </w:rPr>
        <w:t>ФиС</w:t>
      </w:r>
      <w:proofErr w:type="spellEnd"/>
      <w:r w:rsidRPr="002D343A">
        <w:rPr>
          <w:sz w:val="24"/>
          <w:szCs w:val="24"/>
        </w:rPr>
        <w:t xml:space="preserve"> 2001г.</w:t>
      </w:r>
    </w:p>
    <w:p w:rsidR="002D343A" w:rsidRPr="002D343A" w:rsidRDefault="002D343A" w:rsidP="002D343A">
      <w:pPr>
        <w:pStyle w:val="a5"/>
        <w:numPr>
          <w:ilvl w:val="0"/>
          <w:numId w:val="5"/>
        </w:numPr>
        <w:rPr>
          <w:sz w:val="24"/>
          <w:szCs w:val="24"/>
          <w:lang w:val="en-US"/>
        </w:rPr>
      </w:pPr>
      <w:r w:rsidRPr="002D343A">
        <w:rPr>
          <w:sz w:val="24"/>
          <w:szCs w:val="24"/>
          <w:lang w:val="en-US"/>
        </w:rPr>
        <w:t>Fizkultura.ru/</w:t>
      </w:r>
      <w:proofErr w:type="spellStart"/>
      <w:r w:rsidRPr="002D343A">
        <w:rPr>
          <w:sz w:val="24"/>
          <w:szCs w:val="24"/>
          <w:lang w:val="en-US"/>
        </w:rPr>
        <w:t>sci</w:t>
      </w:r>
      <w:proofErr w:type="spellEnd"/>
      <w:r w:rsidRPr="002D343A">
        <w:rPr>
          <w:sz w:val="24"/>
          <w:szCs w:val="24"/>
          <w:lang w:val="en-US"/>
        </w:rPr>
        <w:t>/</w:t>
      </w:r>
      <w:proofErr w:type="spellStart"/>
      <w:r w:rsidRPr="002D343A">
        <w:rPr>
          <w:sz w:val="24"/>
          <w:szCs w:val="24"/>
          <w:lang w:val="en-US"/>
        </w:rPr>
        <w:t>mobile_game</w:t>
      </w:r>
      <w:proofErr w:type="spellEnd"/>
    </w:p>
    <w:p w:rsidR="002D343A" w:rsidRPr="002D343A" w:rsidRDefault="002D343A" w:rsidP="002D343A">
      <w:pPr>
        <w:pStyle w:val="a5"/>
        <w:numPr>
          <w:ilvl w:val="0"/>
          <w:numId w:val="5"/>
        </w:numPr>
        <w:rPr>
          <w:sz w:val="24"/>
          <w:szCs w:val="24"/>
        </w:rPr>
      </w:pPr>
      <w:r w:rsidRPr="002D343A">
        <w:rPr>
          <w:sz w:val="24"/>
          <w:szCs w:val="24"/>
        </w:rPr>
        <w:t>Внеурочная деятельность школьников. М. Просвещение 2011г. Д.В.Григорьев, П.В. Степанов.</w:t>
      </w:r>
    </w:p>
    <w:p w:rsidR="00911E9A" w:rsidRDefault="00911E9A"/>
    <w:sectPr w:rsidR="00911E9A" w:rsidSect="0091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B8A"/>
    <w:multiLevelType w:val="multilevel"/>
    <w:tmpl w:val="FD2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C30B7"/>
    <w:multiLevelType w:val="hybridMultilevel"/>
    <w:tmpl w:val="1F22DAD0"/>
    <w:lvl w:ilvl="0" w:tplc="66FC6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52ADE"/>
    <w:multiLevelType w:val="multilevel"/>
    <w:tmpl w:val="8F50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A6A03"/>
    <w:multiLevelType w:val="multilevel"/>
    <w:tmpl w:val="AC84F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91271"/>
    <w:multiLevelType w:val="multilevel"/>
    <w:tmpl w:val="3B3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343A"/>
    <w:rsid w:val="002D343A"/>
    <w:rsid w:val="0091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D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D34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2D343A"/>
  </w:style>
  <w:style w:type="paragraph" w:styleId="a5">
    <w:name w:val="List Paragraph"/>
    <w:basedOn w:val="a"/>
    <w:uiPriority w:val="34"/>
    <w:qFormat/>
    <w:rsid w:val="002D343A"/>
    <w:pPr>
      <w:ind w:left="720"/>
      <w:contextualSpacing/>
    </w:pPr>
  </w:style>
  <w:style w:type="character" w:customStyle="1" w:styleId="block-infoleft1">
    <w:name w:val="block-info__left1"/>
    <w:basedOn w:val="a0"/>
    <w:rsid w:val="002D343A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2018-01-23T15:25:00Z</dcterms:created>
  <dcterms:modified xsi:type="dcterms:W3CDTF">2018-01-23T15:35:00Z</dcterms:modified>
</cp:coreProperties>
</file>