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41" w:rsidRDefault="00307879" w:rsidP="000519F0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 БЮДЖЕТНОЕ ОБРАЗОВАТЕЛЬНОЕ УЧРЕЖДЕНИЕ</w:t>
      </w:r>
    </w:p>
    <w:p w:rsidR="00307879" w:rsidRDefault="00307879" w:rsidP="000519F0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ДОПОЛНИТЕЛЬНОГО ОБРАЗОВАНИЯ ДЕТЕЙ</w:t>
      </w:r>
    </w:p>
    <w:p w:rsidR="00307879" w:rsidRPr="000519F0" w:rsidRDefault="00307879" w:rsidP="000519F0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«ЦЕНТР ДЕТСКОГО ТВОРЧЕСТВА «ЮЖНЫЙ» </w:t>
      </w:r>
    </w:p>
    <w:p w:rsidR="00A36241" w:rsidRPr="00A36241" w:rsidRDefault="00A36241" w:rsidP="00A36241">
      <w:pPr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42"/>
          <w:szCs w:val="42"/>
          <w:lang w:eastAsia="ru-RU"/>
        </w:rPr>
      </w:pPr>
    </w:p>
    <w:p w:rsidR="00A36241" w:rsidRPr="00A36241" w:rsidRDefault="00A36241" w:rsidP="008B32A1">
      <w:pPr>
        <w:spacing w:after="209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42"/>
          <w:szCs w:val="42"/>
          <w:lang w:eastAsia="ru-RU"/>
        </w:rPr>
      </w:pPr>
    </w:p>
    <w:p w:rsidR="00A36241" w:rsidRPr="00A36241" w:rsidRDefault="00A36241" w:rsidP="008B32A1">
      <w:pPr>
        <w:spacing w:after="209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42"/>
          <w:szCs w:val="42"/>
          <w:lang w:eastAsia="ru-RU"/>
        </w:rPr>
      </w:pPr>
    </w:p>
    <w:p w:rsidR="00A36241" w:rsidRPr="00A36241" w:rsidRDefault="00A36241" w:rsidP="00A36241">
      <w:pPr>
        <w:tabs>
          <w:tab w:val="left" w:pos="57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42"/>
          <w:szCs w:val="42"/>
          <w:lang w:eastAsia="ru-RU"/>
        </w:rPr>
      </w:pPr>
      <w:r w:rsidRPr="00A36241">
        <w:rPr>
          <w:rFonts w:ascii="Times New Roman" w:eastAsia="Times New Roman" w:hAnsi="Times New Roman" w:cs="Times New Roman"/>
          <w:color w:val="FD9A00"/>
          <w:kern w:val="36"/>
          <w:sz w:val="42"/>
          <w:szCs w:val="42"/>
          <w:lang w:eastAsia="ru-RU"/>
        </w:rPr>
        <w:tab/>
      </w:r>
    </w:p>
    <w:p w:rsidR="00A36241" w:rsidRPr="00A36241" w:rsidRDefault="00A36241" w:rsidP="00A36241">
      <w:pPr>
        <w:tabs>
          <w:tab w:val="left" w:pos="57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42"/>
          <w:szCs w:val="42"/>
          <w:lang w:eastAsia="ru-RU"/>
        </w:rPr>
      </w:pPr>
    </w:p>
    <w:p w:rsidR="00A36241" w:rsidRPr="00A36241" w:rsidRDefault="00A36241" w:rsidP="00A36241">
      <w:pPr>
        <w:tabs>
          <w:tab w:val="left" w:pos="57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42"/>
          <w:szCs w:val="42"/>
          <w:lang w:eastAsia="ru-RU"/>
        </w:rPr>
      </w:pPr>
    </w:p>
    <w:p w:rsidR="00A36241" w:rsidRPr="00A36241" w:rsidRDefault="00A36241" w:rsidP="00A36241">
      <w:pPr>
        <w:tabs>
          <w:tab w:val="left" w:pos="57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42"/>
          <w:szCs w:val="42"/>
          <w:lang w:eastAsia="ru-RU"/>
        </w:rPr>
      </w:pPr>
    </w:p>
    <w:p w:rsidR="00A36241" w:rsidRPr="00A36241" w:rsidRDefault="00A36241" w:rsidP="00A36241">
      <w:pPr>
        <w:tabs>
          <w:tab w:val="left" w:pos="57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42"/>
          <w:szCs w:val="42"/>
          <w:lang w:eastAsia="ru-RU"/>
        </w:rPr>
      </w:pPr>
    </w:p>
    <w:p w:rsidR="00A36241" w:rsidRPr="00703AB1" w:rsidRDefault="00A36241" w:rsidP="000519F0">
      <w:pPr>
        <w:tabs>
          <w:tab w:val="left" w:pos="5760"/>
        </w:tabs>
        <w:spacing w:after="209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703AB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Методическая разработка</w:t>
      </w:r>
    </w:p>
    <w:p w:rsidR="002F4BB4" w:rsidRPr="00703AB1" w:rsidRDefault="00920AEA" w:rsidP="002F4BB4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03A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 w:rsidR="002F4BB4" w:rsidRPr="00703A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Методика обучения игре на музыкальных инструментах</w:t>
      </w:r>
      <w:r w:rsidR="00E632D7" w:rsidRPr="00703A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детей</w:t>
      </w:r>
      <w:r w:rsidR="002F4BB4" w:rsidRPr="00703A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, </w:t>
      </w:r>
    </w:p>
    <w:p w:rsidR="00A36241" w:rsidRPr="00703AB1" w:rsidRDefault="002F4BB4" w:rsidP="002F4BB4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03A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не </w:t>
      </w:r>
      <w:proofErr w:type="gramStart"/>
      <w:r w:rsidRPr="00703A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имеющих</w:t>
      </w:r>
      <w:proofErr w:type="gramEnd"/>
      <w:r w:rsidR="00926995" w:rsidRPr="00703A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703A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музыкальной подготовки</w:t>
      </w:r>
      <w:r w:rsidR="00920AEA" w:rsidRPr="00703A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A36241" w:rsidRPr="00703AB1" w:rsidRDefault="00A36241" w:rsidP="008B32A1">
      <w:pPr>
        <w:spacing w:after="209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2"/>
          <w:szCs w:val="32"/>
          <w:lang w:eastAsia="ru-RU"/>
        </w:rPr>
      </w:pPr>
    </w:p>
    <w:p w:rsidR="00A36241" w:rsidRDefault="00A36241" w:rsidP="008B32A1">
      <w:pPr>
        <w:spacing w:after="209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42"/>
          <w:szCs w:val="42"/>
          <w:lang w:eastAsia="ru-RU"/>
        </w:rPr>
      </w:pPr>
    </w:p>
    <w:p w:rsidR="00A36241" w:rsidRDefault="00A36241" w:rsidP="008B32A1">
      <w:pPr>
        <w:spacing w:after="209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42"/>
          <w:szCs w:val="42"/>
          <w:lang w:eastAsia="ru-RU"/>
        </w:rPr>
      </w:pPr>
    </w:p>
    <w:p w:rsidR="00A36241" w:rsidRPr="000519F0" w:rsidRDefault="00A36241" w:rsidP="000519F0">
      <w:pPr>
        <w:spacing w:after="209" w:line="360" w:lineRule="auto"/>
        <w:jc w:val="center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</w:p>
    <w:p w:rsidR="00A36241" w:rsidRPr="000519F0" w:rsidRDefault="00A36241" w:rsidP="00703AB1">
      <w:pPr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Автор: </w:t>
      </w:r>
    </w:p>
    <w:p w:rsidR="00A36241" w:rsidRPr="000519F0" w:rsidRDefault="00A36241" w:rsidP="00703AB1">
      <w:pPr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педагог дополнительного образования </w:t>
      </w:r>
    </w:p>
    <w:p w:rsidR="00A36241" w:rsidRPr="00703AB1" w:rsidRDefault="00703AB1" w:rsidP="00703AB1">
      <w:pPr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03AB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Татьяна Михайловна </w:t>
      </w:r>
      <w:r w:rsidR="00A36241" w:rsidRPr="00703AB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Мохова</w:t>
      </w:r>
    </w:p>
    <w:p w:rsidR="00A36241" w:rsidRPr="000519F0" w:rsidRDefault="00A36241" w:rsidP="000519F0">
      <w:pPr>
        <w:spacing w:after="209" w:line="360" w:lineRule="auto"/>
        <w:jc w:val="center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</w:p>
    <w:p w:rsidR="00CD5084" w:rsidRPr="000519F0" w:rsidRDefault="00A36241" w:rsidP="000519F0">
      <w:pPr>
        <w:tabs>
          <w:tab w:val="left" w:pos="3560"/>
        </w:tabs>
        <w:spacing w:after="209" w:line="360" w:lineRule="auto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</w:pPr>
      <w:r w:rsidRPr="000519F0">
        <w:rPr>
          <w:rFonts w:ascii="Arial" w:eastAsia="Times New Roman" w:hAnsi="Arial" w:cs="Arial"/>
          <w:color w:val="FD9A00"/>
          <w:kern w:val="36"/>
          <w:sz w:val="24"/>
          <w:szCs w:val="24"/>
          <w:lang w:eastAsia="ru-RU"/>
        </w:rPr>
        <w:tab/>
      </w:r>
    </w:p>
    <w:p w:rsidR="00703AB1" w:rsidRDefault="00703AB1" w:rsidP="000519F0">
      <w:pPr>
        <w:tabs>
          <w:tab w:val="left" w:pos="3560"/>
        </w:tabs>
        <w:spacing w:after="209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36241" w:rsidRPr="000519F0" w:rsidRDefault="00A2207E" w:rsidP="000519F0">
      <w:pPr>
        <w:tabs>
          <w:tab w:val="left" w:pos="3560"/>
        </w:tabs>
        <w:spacing w:after="209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Рязань, 2019</w:t>
      </w:r>
      <w:r w:rsidR="00A36241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г.</w:t>
      </w:r>
    </w:p>
    <w:p w:rsidR="00945177" w:rsidRDefault="00945177" w:rsidP="002F4FC9">
      <w:pPr>
        <w:tabs>
          <w:tab w:val="left" w:pos="3560"/>
        </w:tabs>
        <w:spacing w:after="209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6241" w:rsidRPr="00920AEA" w:rsidRDefault="00A36241" w:rsidP="000519F0">
      <w:pPr>
        <w:tabs>
          <w:tab w:val="left" w:pos="3560"/>
        </w:tabs>
        <w:spacing w:after="209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20A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Содержание:</w:t>
      </w:r>
    </w:p>
    <w:p w:rsidR="002F4FC9" w:rsidRPr="000519F0" w:rsidRDefault="002F4FC9" w:rsidP="000519F0">
      <w:pPr>
        <w:tabs>
          <w:tab w:val="left" w:pos="3560"/>
        </w:tabs>
        <w:spacing w:after="209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36241" w:rsidRPr="000519F0" w:rsidRDefault="00A36241" w:rsidP="000519F0">
      <w:pPr>
        <w:pStyle w:val="aa"/>
        <w:numPr>
          <w:ilvl w:val="0"/>
          <w:numId w:val="1"/>
        </w:numPr>
        <w:tabs>
          <w:tab w:val="left" w:pos="3560"/>
        </w:tabs>
        <w:spacing w:after="209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Аннотация</w:t>
      </w:r>
      <w:r w:rsidR="00CD5084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____________________________</w:t>
      </w:r>
      <w:r w:rsidR="00F226E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</w:t>
      </w:r>
      <w:r w:rsidR="002F4FC9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</w:t>
      </w:r>
    </w:p>
    <w:p w:rsidR="002F4FC9" w:rsidRPr="000519F0" w:rsidRDefault="002F4FC9" w:rsidP="000519F0">
      <w:pPr>
        <w:pStyle w:val="aa"/>
        <w:tabs>
          <w:tab w:val="left" w:pos="3560"/>
        </w:tabs>
        <w:spacing w:after="209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36241" w:rsidRPr="000519F0" w:rsidRDefault="00A36241" w:rsidP="000519F0">
      <w:pPr>
        <w:pStyle w:val="aa"/>
        <w:numPr>
          <w:ilvl w:val="0"/>
          <w:numId w:val="1"/>
        </w:numPr>
        <w:tabs>
          <w:tab w:val="left" w:pos="3560"/>
        </w:tabs>
        <w:spacing w:after="209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Введение  </w:t>
      </w:r>
      <w:r w:rsidR="00CD5084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___________________________</w:t>
      </w:r>
      <w:r w:rsidR="00F226E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</w:t>
      </w:r>
      <w:r w:rsidR="00CD5084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</w:t>
      </w:r>
      <w:r w:rsidR="002F4FC9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</w:t>
      </w:r>
    </w:p>
    <w:p w:rsidR="002F4FC9" w:rsidRPr="000519F0" w:rsidRDefault="002F4FC9" w:rsidP="000519F0">
      <w:pPr>
        <w:pStyle w:val="aa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36241" w:rsidRDefault="00A36241" w:rsidP="000519F0">
      <w:pPr>
        <w:pStyle w:val="aa"/>
        <w:numPr>
          <w:ilvl w:val="0"/>
          <w:numId w:val="1"/>
        </w:numPr>
        <w:tabs>
          <w:tab w:val="left" w:pos="3560"/>
        </w:tabs>
        <w:spacing w:after="209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Основная часть____________________________</w:t>
      </w:r>
      <w:r w:rsidR="004449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</w:t>
      </w:r>
      <w:r w:rsidR="00F226E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______________</w:t>
      </w:r>
      <w:r w:rsidR="004449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</w:t>
      </w:r>
      <w:r w:rsidR="002F4FC9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</w:t>
      </w:r>
    </w:p>
    <w:p w:rsidR="00C161C2" w:rsidRPr="00C161C2" w:rsidRDefault="00C161C2" w:rsidP="00C161C2">
      <w:pPr>
        <w:pStyle w:val="aa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161C2" w:rsidRPr="00F226ED" w:rsidRDefault="00C161C2" w:rsidP="00C161C2">
      <w:pPr>
        <w:pStyle w:val="aa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использования «Цифровой грамоты» ____________</w:t>
      </w:r>
      <w:r w:rsidR="00BC1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_____8</w:t>
      </w:r>
    </w:p>
    <w:p w:rsidR="00F226ED" w:rsidRPr="00F226ED" w:rsidRDefault="00F226ED" w:rsidP="00F226ED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6ED" w:rsidRPr="00F226ED" w:rsidRDefault="00F226ED" w:rsidP="00F226ED">
      <w:pPr>
        <w:pStyle w:val="a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использования «Цветной» нотной грамоты.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BC1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</w:p>
    <w:p w:rsidR="00F226ED" w:rsidRPr="00F226ED" w:rsidRDefault="00F226ED" w:rsidP="00F226ED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C2" w:rsidRPr="00F226ED" w:rsidRDefault="00C161C2" w:rsidP="00F226ED">
      <w:pPr>
        <w:pStyle w:val="aa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игре на аккордеоне и духовой гармонике</w:t>
      </w:r>
      <w:r w:rsidR="00F226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______1</w:t>
      </w:r>
      <w:r w:rsidR="00BC1F4C">
        <w:rPr>
          <w:rFonts w:ascii="Times New Roman" w:eastAsia="Times New Roman" w:hAnsi="Times New Roman" w:cs="Times New Roman"/>
          <w:sz w:val="24"/>
          <w:szCs w:val="24"/>
          <w:lang w:eastAsia="ru-RU"/>
        </w:rPr>
        <w:t>1-12</w:t>
      </w:r>
    </w:p>
    <w:p w:rsidR="00920AEA" w:rsidRPr="00F226ED" w:rsidRDefault="00920AEA" w:rsidP="00920AEA">
      <w:pPr>
        <w:pStyle w:val="aa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20AEA" w:rsidRPr="000519F0" w:rsidRDefault="00920AEA" w:rsidP="000519F0">
      <w:pPr>
        <w:pStyle w:val="aa"/>
        <w:numPr>
          <w:ilvl w:val="0"/>
          <w:numId w:val="1"/>
        </w:numPr>
        <w:tabs>
          <w:tab w:val="left" w:pos="3560"/>
        </w:tabs>
        <w:spacing w:after="209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Заключение           </w:t>
      </w:r>
      <w:r w:rsidR="004449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____________________________</w:t>
      </w:r>
      <w:r w:rsidR="00F226E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______________</w:t>
      </w:r>
      <w:r w:rsidR="004449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</w:t>
      </w:r>
      <w:r w:rsid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</w:t>
      </w:r>
    </w:p>
    <w:p w:rsidR="002F4FC9" w:rsidRPr="000519F0" w:rsidRDefault="002F4FC9" w:rsidP="000E2358">
      <w:pPr>
        <w:pStyle w:val="aa"/>
        <w:tabs>
          <w:tab w:val="left" w:pos="3560"/>
        </w:tabs>
        <w:spacing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36241" w:rsidRDefault="00A36241" w:rsidP="000E2358">
      <w:pPr>
        <w:pStyle w:val="aa"/>
        <w:numPr>
          <w:ilvl w:val="0"/>
          <w:numId w:val="1"/>
        </w:numPr>
        <w:tabs>
          <w:tab w:val="left" w:pos="3560"/>
        </w:tabs>
        <w:spacing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Список литературы ___________________________</w:t>
      </w:r>
      <w:r w:rsid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______________</w:t>
      </w: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</w:t>
      </w:r>
      <w:r w:rsid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14</w:t>
      </w:r>
    </w:p>
    <w:p w:rsidR="000E2358" w:rsidRPr="000E2358" w:rsidRDefault="000E2358" w:rsidP="000E2358">
      <w:pPr>
        <w:pStyle w:val="aa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4497F" w:rsidRPr="00BC1F4C" w:rsidRDefault="00BC1F4C" w:rsidP="000E2358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Приложение________________________________________________15-16</w:t>
      </w:r>
    </w:p>
    <w:p w:rsidR="00A36241" w:rsidRPr="000519F0" w:rsidRDefault="00A36241" w:rsidP="000519F0">
      <w:pPr>
        <w:tabs>
          <w:tab w:val="left" w:pos="3560"/>
        </w:tabs>
        <w:spacing w:after="209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36241" w:rsidRDefault="00A36241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6241" w:rsidRDefault="00A36241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6241" w:rsidRDefault="00A36241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6241" w:rsidRDefault="00A36241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6241" w:rsidRDefault="00A36241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6241" w:rsidRDefault="00A36241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6241" w:rsidRDefault="00A36241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6241" w:rsidRDefault="00A36241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6241" w:rsidRDefault="00A36241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E2358" w:rsidRDefault="000E2358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E2358" w:rsidRDefault="000E2358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E2358" w:rsidRDefault="000E2358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F4FC9" w:rsidRPr="000519F0" w:rsidRDefault="00CD5084" w:rsidP="00BC1F4C">
      <w:pPr>
        <w:tabs>
          <w:tab w:val="left" w:pos="3560"/>
        </w:tabs>
        <w:spacing w:after="209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Аннотация.</w:t>
      </w:r>
    </w:p>
    <w:p w:rsidR="00436C8A" w:rsidRPr="000519F0" w:rsidRDefault="00CD5084" w:rsidP="001B5C1A">
      <w:pPr>
        <w:spacing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Данная  </w:t>
      </w:r>
      <w:r w:rsidR="002F4BB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методическая раз</w:t>
      </w: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работ</w:t>
      </w:r>
      <w:r w:rsidR="002F4BB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   посвящена методам обучения </w:t>
      </w:r>
      <w:r w:rsidR="005E7A1B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игре на музыкальных инструментах</w:t>
      </w:r>
      <w:r w:rsidR="006D43FA" w:rsidRPr="006D43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6D43FA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детей дошкольного и младшего школьного возраста</w:t>
      </w:r>
      <w:r w:rsidR="006D43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не имеющих</w:t>
      </w: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музыкальной подготовки, </w:t>
      </w:r>
      <w:r w:rsidR="001E60A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и, как следствие,</w:t>
      </w:r>
      <w:r w:rsidR="008A66E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6D43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 имеющих</w:t>
      </w:r>
      <w:r w:rsidR="00A25A05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возможности дома</w:t>
      </w:r>
      <w:r w:rsidR="00436C8A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закреплять </w:t>
      </w:r>
      <w:r w:rsidR="001E60A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изученный</w:t>
      </w:r>
      <w:r w:rsidR="00436C8A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материал.</w:t>
      </w:r>
    </w:p>
    <w:p w:rsidR="00945177" w:rsidRPr="000519F0" w:rsidRDefault="00945177" w:rsidP="001B5C1A">
      <w:pPr>
        <w:spacing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Мониторинг социального заказа по дан</w:t>
      </w:r>
      <w:r w:rsidR="00532FCB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ному</w:t>
      </w: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напр</w:t>
      </w:r>
      <w:r w:rsidR="00532FCB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авлению</w:t>
      </w: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деят</w:t>
      </w:r>
      <w:r w:rsidR="00532FCB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ельности </w:t>
      </w: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показал, что сущ</w:t>
      </w:r>
      <w:r w:rsidR="00532FCB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ествует</w:t>
      </w: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большая мотивация</w:t>
      </w:r>
      <w:r w:rsidR="00532FCB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детей дошкольного и мл</w:t>
      </w:r>
      <w:r w:rsidR="005E7A1B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адшего </w:t>
      </w:r>
      <w:r w:rsidR="00532FCB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школьного возраста</w:t>
      </w: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прикоснуться к миру музыки и играть на муз</w:t>
      </w:r>
      <w:r w:rsidR="00532FCB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ыкальных</w:t>
      </w: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инстр</w:t>
      </w:r>
      <w:r w:rsidR="00532FCB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ументах</w:t>
      </w: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но муз</w:t>
      </w:r>
      <w:r w:rsidR="005E7A1B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ыкальной </w:t>
      </w: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подготовки они не имеют</w:t>
      </w:r>
      <w:r w:rsidR="00532FCB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Поэтому назрела необходимость корректировки как самой дополнительной общеразвивающей образовательной  программы</w:t>
      </w:r>
      <w:r w:rsidR="007E6E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«Ансамбль народных инструментов»</w:t>
      </w:r>
      <w:r w:rsidR="00532FCB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 так и созда</w:t>
      </w:r>
      <w:r w:rsidR="001E60A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ния</w:t>
      </w:r>
      <w:r w:rsidR="00532FCB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методик</w:t>
      </w:r>
      <w:r w:rsidR="001E60A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="00532FCB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обучения игре на муз</w:t>
      </w:r>
      <w:r w:rsidR="001E60A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ыкальных</w:t>
      </w:r>
      <w:r w:rsidR="00532FCB"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инструментах  детей без музыкальной  подготовки.</w:t>
      </w:r>
    </w:p>
    <w:p w:rsidR="00532FCB" w:rsidRPr="000519F0" w:rsidRDefault="00532FCB" w:rsidP="001B5C1A">
      <w:pPr>
        <w:spacing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Данная ра</w:t>
      </w:r>
      <w:r w:rsidR="001E60A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зра</w:t>
      </w: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бот</w:t>
      </w:r>
      <w:r w:rsidR="001E60A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r w:rsidRPr="000519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 может быть полезна в работе педагогическим работникам системы дополнительного образования и учреждений культуры. </w:t>
      </w:r>
    </w:p>
    <w:p w:rsidR="00865BA4" w:rsidRPr="000519F0" w:rsidRDefault="00865BA4" w:rsidP="000519F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6241" w:rsidRDefault="00A36241" w:rsidP="002F4FC9">
      <w:pPr>
        <w:tabs>
          <w:tab w:val="left" w:pos="3560"/>
        </w:tabs>
        <w:spacing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6657" w:rsidRDefault="00E86657" w:rsidP="002F4FC9">
      <w:pPr>
        <w:tabs>
          <w:tab w:val="left" w:pos="3560"/>
        </w:tabs>
        <w:spacing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6241" w:rsidRDefault="00A36241" w:rsidP="002F4FC9">
      <w:pPr>
        <w:tabs>
          <w:tab w:val="left" w:pos="3560"/>
        </w:tabs>
        <w:spacing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6241" w:rsidRDefault="00A36241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5A05" w:rsidRDefault="00A25A05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5A05" w:rsidRDefault="00A25A05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32FCB" w:rsidRDefault="00532FCB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32FCB" w:rsidRDefault="00532FCB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32FCB" w:rsidRDefault="00532FCB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32FCB" w:rsidRDefault="00532FCB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5A05" w:rsidRDefault="00A25A05" w:rsidP="00A36241">
      <w:pPr>
        <w:tabs>
          <w:tab w:val="left" w:pos="3560"/>
        </w:tabs>
        <w:spacing w:after="209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519F0" w:rsidRDefault="000519F0" w:rsidP="002F4FC9">
      <w:pPr>
        <w:tabs>
          <w:tab w:val="left" w:pos="3560"/>
        </w:tabs>
        <w:spacing w:after="20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60AA" w:rsidRDefault="001E60AA" w:rsidP="002F4FC9">
      <w:pPr>
        <w:tabs>
          <w:tab w:val="left" w:pos="3560"/>
        </w:tabs>
        <w:spacing w:after="20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519F0" w:rsidRDefault="000519F0" w:rsidP="002F4FC9">
      <w:pPr>
        <w:tabs>
          <w:tab w:val="left" w:pos="3560"/>
        </w:tabs>
        <w:spacing w:after="20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519F0" w:rsidRDefault="000519F0" w:rsidP="002F4FC9">
      <w:pPr>
        <w:tabs>
          <w:tab w:val="left" w:pos="3560"/>
        </w:tabs>
        <w:spacing w:after="20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24459" w:rsidRDefault="00524459" w:rsidP="002F4FC9">
      <w:pPr>
        <w:tabs>
          <w:tab w:val="left" w:pos="3560"/>
        </w:tabs>
        <w:spacing w:after="20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25A05" w:rsidRPr="000519F0" w:rsidRDefault="002F4FC9" w:rsidP="000519F0">
      <w:pPr>
        <w:tabs>
          <w:tab w:val="left" w:pos="3560"/>
        </w:tabs>
        <w:spacing w:after="209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Введение.</w:t>
      </w:r>
    </w:p>
    <w:p w:rsidR="0077399B" w:rsidRPr="0077399B" w:rsidRDefault="0077399B" w:rsidP="001E60AA">
      <w:pPr>
        <w:pStyle w:val="ab"/>
        <w:spacing w:line="360" w:lineRule="auto"/>
        <w:ind w:right="-42" w:firstLine="708"/>
        <w:jc w:val="both"/>
        <w:rPr>
          <w:sz w:val="24"/>
          <w:szCs w:val="24"/>
        </w:rPr>
      </w:pPr>
      <w:r w:rsidRPr="0077399B">
        <w:rPr>
          <w:sz w:val="24"/>
          <w:szCs w:val="24"/>
        </w:rPr>
        <w:t>Важнейшую роль в образовательном процессе играет эстетическое воспитание, необходимое для формирования развитой личности. Среди различных видов искусства музыке принадлежит одно из ведущих мест наряду с поэзией, литературой, живописью, театром.</w:t>
      </w:r>
    </w:p>
    <w:p w:rsidR="0077399B" w:rsidRPr="0077399B" w:rsidRDefault="0077399B" w:rsidP="001E60A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99B">
        <w:rPr>
          <w:rFonts w:ascii="Times New Roman" w:eastAsia="Calibri" w:hAnsi="Times New Roman" w:cs="Times New Roman"/>
          <w:sz w:val="24"/>
          <w:szCs w:val="24"/>
        </w:rPr>
        <w:tab/>
        <w:t xml:space="preserve">Занятия музыкой имеют познавательное значение, так как 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77399B">
        <w:rPr>
          <w:rFonts w:ascii="Times New Roman" w:eastAsia="Calibri" w:hAnsi="Times New Roman" w:cs="Times New Roman"/>
          <w:sz w:val="24"/>
          <w:szCs w:val="24"/>
        </w:rPr>
        <w:t xml:space="preserve"> отражает многие жизненные явления, обогащает  представления воспитанников о природе, истории, быте и традициях разных народов. Музыкальные занятия положительно влияют на общую культуру поведения ребенка, развивают фантазию, воображение, артистичность, интеллект, то есть формируют универсальные способности, необходимые в любых сферах  деятельности.   Формирование музыкальных творческих качеств лучше всего начинать с раннего детского возраста. </w:t>
      </w:r>
    </w:p>
    <w:p w:rsidR="0077399B" w:rsidRPr="0077399B" w:rsidRDefault="0077399B" w:rsidP="001E60AA">
      <w:pPr>
        <w:pStyle w:val="31"/>
        <w:spacing w:after="0" w:line="360" w:lineRule="auto"/>
        <w:ind w:left="0" w:firstLine="708"/>
        <w:jc w:val="both"/>
        <w:rPr>
          <w:sz w:val="24"/>
          <w:szCs w:val="24"/>
        </w:rPr>
      </w:pPr>
      <w:r w:rsidRPr="0077399B">
        <w:rPr>
          <w:sz w:val="24"/>
          <w:szCs w:val="24"/>
        </w:rPr>
        <w:t xml:space="preserve">Важнейшей составляющей современного музыкального образования является обучение </w:t>
      </w:r>
      <w:proofErr w:type="spellStart"/>
      <w:r w:rsidRPr="0077399B">
        <w:rPr>
          <w:sz w:val="24"/>
          <w:szCs w:val="24"/>
        </w:rPr>
        <w:t>музицированию</w:t>
      </w:r>
      <w:proofErr w:type="spellEnd"/>
      <w:r w:rsidRPr="0077399B">
        <w:rPr>
          <w:sz w:val="24"/>
          <w:szCs w:val="24"/>
        </w:rPr>
        <w:t xml:space="preserve">, владению </w:t>
      </w:r>
      <w:r w:rsidR="008265C7">
        <w:rPr>
          <w:sz w:val="24"/>
          <w:szCs w:val="24"/>
        </w:rPr>
        <w:t xml:space="preserve">игрой на </w:t>
      </w:r>
      <w:r w:rsidRPr="0077399B">
        <w:rPr>
          <w:sz w:val="24"/>
          <w:szCs w:val="24"/>
        </w:rPr>
        <w:t>музыкальн</w:t>
      </w:r>
      <w:r w:rsidR="008265C7">
        <w:rPr>
          <w:sz w:val="24"/>
          <w:szCs w:val="24"/>
        </w:rPr>
        <w:t>ом</w:t>
      </w:r>
      <w:r w:rsidRPr="0077399B">
        <w:rPr>
          <w:sz w:val="24"/>
          <w:szCs w:val="24"/>
        </w:rPr>
        <w:t xml:space="preserve"> инструмент</w:t>
      </w:r>
      <w:r w:rsidR="008265C7">
        <w:rPr>
          <w:sz w:val="24"/>
          <w:szCs w:val="24"/>
        </w:rPr>
        <w:t>е</w:t>
      </w:r>
      <w:r w:rsidR="00B52AD8">
        <w:rPr>
          <w:sz w:val="24"/>
          <w:szCs w:val="24"/>
        </w:rPr>
        <w:t xml:space="preserve">, поэтому, </w:t>
      </w:r>
      <w:r w:rsidR="00B52AD8">
        <w:rPr>
          <w:color w:val="000000"/>
          <w:sz w:val="24"/>
          <w:szCs w:val="24"/>
        </w:rPr>
        <w:t>и</w:t>
      </w:r>
      <w:r w:rsidR="00B52AD8" w:rsidRPr="000519F0">
        <w:rPr>
          <w:color w:val="000000"/>
          <w:sz w:val="24"/>
          <w:szCs w:val="24"/>
        </w:rPr>
        <w:t>гра на музыкальных инструментах – один из видов детского исполнительства.</w:t>
      </w:r>
    </w:p>
    <w:p w:rsidR="00FC5315" w:rsidRPr="0077399B" w:rsidRDefault="0077399B" w:rsidP="001E60A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9B">
        <w:rPr>
          <w:rFonts w:ascii="Times New Roman" w:eastAsia="Calibri" w:hAnsi="Times New Roman" w:cs="Times New Roman"/>
          <w:sz w:val="24"/>
          <w:szCs w:val="24"/>
        </w:rPr>
        <w:t xml:space="preserve">В процессе обучения  создаются условия для совершенствования личностных качеств ребенка.  </w:t>
      </w:r>
      <w:r w:rsidR="00FC5315" w:rsidRPr="0077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научные исследования свидетельствуют о том, что развитие музыкальных способностей, формирование основ музыкальной культуры нужно начинать в дошкольном возрасте.</w:t>
      </w:r>
    </w:p>
    <w:p w:rsidR="00FC5315" w:rsidRPr="000519F0" w:rsidRDefault="00FC5315" w:rsidP="001E60A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деятельность включает в себя не только восприятие музыки, но и посильное исполнительство, основанное на опыте восприятия</w:t>
      </w:r>
      <w:r w:rsidR="0082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5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пение, игра на музыкальных инструментах, музыкально-ритмические движения. С помощью пения</w:t>
      </w:r>
      <w:r w:rsidR="0082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05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на музыкальных инструментах можно развить другую музыкальную способность – умение представить и воспроизвести высоту музыкальных звуков в мелодии. Развитие этой способности предполагает умственные операции: сравнение, анализ, сопоставление, запоминание – и, таким образом, влияет не только на музыкальное, но и на общее развитие ребенка.</w:t>
      </w:r>
    </w:p>
    <w:p w:rsidR="00FC5315" w:rsidRPr="000519F0" w:rsidRDefault="00FC5315" w:rsidP="008265C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Инициатором обучения детей игре на музыка</w:t>
      </w:r>
      <w:r w:rsidR="00E176AD" w:rsidRPr="0005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инструментах уже в 20-е годы</w:t>
      </w:r>
      <w:r w:rsidRPr="0005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известный музыкальный деятель и педагог Н. А. </w:t>
      </w:r>
      <w:proofErr w:type="spellStart"/>
      <w:r w:rsidRPr="0005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Метлов</w:t>
      </w:r>
      <w:proofErr w:type="spellEnd"/>
      <w:r w:rsidR="007D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30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5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же принадлежит идея организации детского оркестра. </w:t>
      </w:r>
      <w:r w:rsidR="007D35F5" w:rsidRPr="007D3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Афанасьевич</w:t>
      </w:r>
      <w:r w:rsidRPr="0005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 большую работу по созданию и совершенствованию конструкции детских музыкальных инструментов</w:t>
      </w:r>
      <w:r w:rsidR="0082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265C7" w:rsidRPr="0005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металлофона и ксилофона.</w:t>
      </w:r>
      <w:r w:rsidR="0082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5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звукоряд</w:t>
      </w:r>
      <w:r w:rsidR="0082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47C5" w:rsidRPr="000519F0" w:rsidRDefault="00FC5315" w:rsidP="008265C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5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E47C5" w:rsidRPr="000519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В </w:t>
      </w:r>
      <w:r w:rsidR="00B52AD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данной методической разработке</w:t>
      </w:r>
      <w:r w:rsidR="00A51A4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AC3C1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использованы</w:t>
      </w:r>
      <w:r w:rsidR="004E47C5" w:rsidRPr="000519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изображения музыкальных инструментов,</w:t>
      </w:r>
      <w:r w:rsidR="00AC3C1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наглядного дидактического материала.</w:t>
      </w:r>
    </w:p>
    <w:p w:rsidR="00F226ED" w:rsidRDefault="00F226ED" w:rsidP="00B52AD8">
      <w:pPr>
        <w:spacing w:before="313" w:after="313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C3A" w:rsidRPr="00B52AD8" w:rsidRDefault="00B52AD8" w:rsidP="00B52AD8">
      <w:pPr>
        <w:spacing w:before="313" w:after="313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Основная часть.</w:t>
      </w:r>
    </w:p>
    <w:p w:rsidR="00B52AD8" w:rsidRPr="000519F0" w:rsidRDefault="00B52AD8" w:rsidP="00B52AD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2AD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Цель разработки</w:t>
      </w:r>
      <w:r w:rsidRPr="000519F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– </w:t>
      </w:r>
      <w:r w:rsidRPr="0005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демонстрация форм, методов и приёмов проведения занятий по развитию музыкальности у детей дошкольного и младшего школьного возраста.</w:t>
      </w:r>
    </w:p>
    <w:p w:rsidR="00B52AD8" w:rsidRPr="00B52AD8" w:rsidRDefault="00B52AD8" w:rsidP="00B52AD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2A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Задачи: </w:t>
      </w:r>
    </w:p>
    <w:p w:rsidR="00B52AD8" w:rsidRPr="000519F0" w:rsidRDefault="00B52AD8" w:rsidP="00B52AD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1.Создание предпосылок  для профессионального совершенствования педагогов.</w:t>
      </w:r>
    </w:p>
    <w:p w:rsidR="00B52AD8" w:rsidRPr="000519F0" w:rsidRDefault="00B52AD8" w:rsidP="00B52AD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2.Освоение педагогами форм, методов и приёмов, используемых на занятиях по  развитию музыкальности  у детей.</w:t>
      </w:r>
    </w:p>
    <w:p w:rsidR="00AC0C3A" w:rsidRDefault="00B52AD8" w:rsidP="00B52A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детских музыкальных инструментов и игрушек (как на занятиях, так и в повседневной жизни) обогащает музыкальные впечатления дошкольников, развивает их музыкальные способности.</w:t>
      </w:r>
      <w:r w:rsidR="003E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игра на музыкальных инструментах развивает волю, стремление к достижению цели, воображение.</w:t>
      </w:r>
    </w:p>
    <w:p w:rsidR="00524459" w:rsidRPr="006060E2" w:rsidRDefault="00307879" w:rsidP="00B52A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1523365</wp:posOffset>
            </wp:positionH>
            <wp:positionV relativeFrom="paragraph">
              <wp:posOffset>1651000</wp:posOffset>
            </wp:positionV>
            <wp:extent cx="3269615" cy="2446020"/>
            <wp:effectExtent l="19050" t="0" r="6985" b="0"/>
            <wp:wrapSquare wrapText="bothSides"/>
            <wp:docPr id="3" name="Рисунок 1" descr="C:\Users\Преподаватель\Pictures\Ансамбль Фантазия\Ансамбли\Колокольчики\DSCF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аватель\Pictures\Ансамбль Фантазия\Ансамбли\Колокольчики\DSCF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CEF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работаю </w:t>
      </w:r>
      <w:r w:rsidR="006060E2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060E2" w:rsidRPr="006060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дополнительной общеразвивающей образовательной  программ</w:t>
      </w:r>
      <w:r w:rsidR="006060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="006060E2" w:rsidRPr="006060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«Ансамбль народных инструментов»</w:t>
      </w:r>
      <w:r w:rsidR="003E75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120CEF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C00CD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 w:rsidR="00120CEF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BC00CD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в музыкальном коллективе. В ансамбль принимаются все желающие дети с 6 лет, не имеющие</w:t>
      </w:r>
      <w:r w:rsidR="00120CEF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музыкальной подготовки</w:t>
      </w:r>
      <w:r w:rsidR="00BC00CD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время обучения</w:t>
      </w:r>
      <w:r w:rsidR="00120CEF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ансамбле дети </w:t>
      </w:r>
      <w:r w:rsidR="00BC00CD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возможность познакомиться и овладеть игрой</w:t>
      </w:r>
      <w:r w:rsidR="00120CEF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таких музыкальных инструментах как: металлофон,</w:t>
      </w:r>
      <w:r w:rsidR="004A7ADD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диатонические колокольчики,</w:t>
      </w:r>
      <w:r w:rsidR="00120CEF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ксилофон, аккордеон, духовая гармоника, </w:t>
      </w:r>
      <w:r w:rsidR="00BC00CD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румба, </w:t>
      </w:r>
      <w:r w:rsidR="00120CEF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бубен, маракас, ложки и други</w:t>
      </w:r>
      <w:r w:rsidR="00524459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ударные и шумовые инструменты (рис.1)</w:t>
      </w:r>
    </w:p>
    <w:p w:rsidR="00120CEF" w:rsidRDefault="00120CEF" w:rsidP="00524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59" w:rsidRDefault="00524459" w:rsidP="00524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59" w:rsidRDefault="00524459" w:rsidP="00524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59" w:rsidRDefault="00524459" w:rsidP="00524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59" w:rsidRDefault="00524459" w:rsidP="00524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59" w:rsidRDefault="00524459" w:rsidP="00524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59" w:rsidRDefault="00524459" w:rsidP="00524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59" w:rsidRDefault="00524459" w:rsidP="00524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59" w:rsidRDefault="00524459" w:rsidP="00524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59" w:rsidRDefault="00524459" w:rsidP="00524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59" w:rsidRPr="00524459" w:rsidRDefault="00307879" w:rsidP="005244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524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1.</w:t>
      </w:r>
    </w:p>
    <w:p w:rsidR="00524459" w:rsidRDefault="00524459" w:rsidP="00B52A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6995" w:rsidRDefault="00524459" w:rsidP="00B52A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textWrapping" w:clear="all"/>
      </w:r>
    </w:p>
    <w:p w:rsidR="004954DA" w:rsidRPr="000519F0" w:rsidRDefault="00C23EBB" w:rsidP="00B52A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обучения методические приемы педагога направлены, естественно, на то, чтобы вызвать у детей интерес к новому для детей занятия. В характере звучания каждого музыкального инструмента можно найти аналогию с каким-либо явлением природы – голосами птиц, животных, речью человека. Педагог, например, обращает внимание детей на то, что птички  поют высоко, звонко, нежно и это можно изобразить на металлофоне. Металлофон  с</w:t>
      </w:r>
      <w:r w:rsidR="00C37756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амый </w:t>
      </w:r>
      <w:r w:rsidR="00C37756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доступный для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инструмент</w:t>
      </w:r>
      <w:r w:rsidR="007D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</w:t>
      </w:r>
      <w:r w:rsidR="005244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35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37756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него мы и начинаем обучение</w:t>
      </w:r>
      <w:r w:rsidR="004954DA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ансамбле</w:t>
      </w:r>
      <w:r w:rsidR="00C37756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7756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7879" w:rsidRDefault="00307879" w:rsidP="007D35F5">
      <w:pPr>
        <w:tabs>
          <w:tab w:val="left" w:pos="6725"/>
        </w:tabs>
        <w:spacing w:before="313" w:after="313" w:line="4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1457720</wp:posOffset>
            </wp:positionH>
            <wp:positionV relativeFrom="paragraph">
              <wp:posOffset>-67859</wp:posOffset>
            </wp:positionV>
            <wp:extent cx="2547980" cy="1902940"/>
            <wp:effectExtent l="19050" t="0" r="4720" b="0"/>
            <wp:wrapNone/>
            <wp:docPr id="7" name="Рисунок 1" descr="C:\Users\Преподаватель\Desktop\Фантазия декабрь 2014\101CANON\IMG_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аватель\Desktop\Фантазия декабрь 2014\101CANON\IMG_22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80" cy="190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7879" w:rsidRDefault="00307879" w:rsidP="007D35F5">
      <w:pPr>
        <w:tabs>
          <w:tab w:val="left" w:pos="6725"/>
        </w:tabs>
        <w:spacing w:before="313" w:after="313" w:line="4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4DA" w:rsidRPr="007D35F5" w:rsidRDefault="00307879" w:rsidP="007D35F5">
      <w:pPr>
        <w:tabs>
          <w:tab w:val="left" w:pos="6725"/>
        </w:tabs>
        <w:spacing w:before="313" w:after="313" w:line="4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Р</w:t>
      </w:r>
      <w:r w:rsidR="007D35F5" w:rsidRPr="007D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исунок </w:t>
      </w:r>
      <w:r w:rsidR="005244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35F5" w:rsidRPr="007D3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4DA" w:rsidRDefault="004954DA" w:rsidP="00C37756">
      <w:pPr>
        <w:spacing w:before="313" w:after="313" w:line="4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52" w:rsidRPr="000519F0" w:rsidRDefault="00CD2F12" w:rsidP="00CD2F1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обучению игре на металлофоне групповые. Для исполнения на металлофоне вначале берутся несложные и хорошо знакомые детям мелодии. </w:t>
      </w:r>
      <w:r w:rsidR="007F01D7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того чтобы облегчить работу </w:t>
      </w:r>
      <w:r w:rsidR="005A426F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заинтересовать детей предлагается:</w:t>
      </w:r>
    </w:p>
    <w:p w:rsidR="00532FCB" w:rsidRPr="000519F0" w:rsidRDefault="00D51852" w:rsidP="00B52AD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0519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активно использовать ритмические карточки;</w:t>
      </w:r>
    </w:p>
    <w:p w:rsidR="00D51852" w:rsidRPr="000519F0" w:rsidRDefault="00D51852" w:rsidP="00B52AD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519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• записывать упражнения и </w:t>
      </w:r>
      <w:proofErr w:type="spellStart"/>
      <w:r w:rsidRPr="000519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попевки</w:t>
      </w:r>
      <w:proofErr w:type="spellEnd"/>
      <w:r w:rsidRPr="000519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при помощи «цветной» нотной грамоты, </w:t>
      </w:r>
      <w:r w:rsidR="005A426F" w:rsidRPr="000519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что,</w:t>
      </w:r>
      <w:r w:rsidRPr="000519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прежде </w:t>
      </w:r>
      <w:r w:rsidR="005A426F" w:rsidRPr="000519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всего,</w:t>
      </w:r>
      <w:r w:rsidRPr="000519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является методическим пособием для </w:t>
      </w:r>
      <w:r w:rsidR="005A426F" w:rsidRPr="000519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педагога</w:t>
      </w:r>
      <w:r w:rsidRPr="000519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 дидактическим </w:t>
      </w:r>
      <w:r w:rsidR="00B52A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наглядным материалом </w:t>
      </w:r>
      <w:r w:rsidRPr="000519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для детей.</w:t>
      </w:r>
    </w:p>
    <w:p w:rsidR="00D51852" w:rsidRPr="000519F0" w:rsidRDefault="00D51852" w:rsidP="00B52A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карточками позвол</w:t>
      </w:r>
      <w:r w:rsidR="00B52AD8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работу по развитию чувства ритма более эффективной. Ведь именно ритм и музыкально-ритмическое воспитание занимает ведущую роль в </w:t>
      </w:r>
      <w:proofErr w:type="gramStart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элементарном</w:t>
      </w:r>
      <w:proofErr w:type="gramEnd"/>
      <w:r w:rsidR="00A5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852" w:rsidRDefault="005A426F" w:rsidP="00B52A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итмические карточки – </w:t>
      </w:r>
      <w:proofErr w:type="gramStart"/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методи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материал</w:t>
      </w:r>
      <w:r w:rsidR="007D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</w:t>
      </w:r>
      <w:r w:rsidR="005244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35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работе с карточками эффективен прием подтекстовки длительностей, где длинный звук обозначается слогом «та», короткий звук – слогом «</w:t>
      </w:r>
      <w:proofErr w:type="spellStart"/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Важно, чтобы ритмические карточки были организованы, то есть соответствовали размеру: четыре четверти, три четверти или две четверти. В игровой форме можно моделировать ритмические фразы из </w:t>
      </w:r>
      <w:proofErr w:type="spellStart"/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Активная работа с ритмическими рисунками способствует накоплению различных ритмических шаблонов, которые юные музыканты используют при игре на музыкальных инструментах не только при импровизации, но и при игре по партитуре, стоит только лишь вспомнить тот или иной ритмический рисунок, который был выучен раньше.</w:t>
      </w:r>
    </w:p>
    <w:p w:rsidR="006060E2" w:rsidRDefault="006060E2" w:rsidP="00B52A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95" w:rsidRDefault="00926995" w:rsidP="006060E2">
      <w:pPr>
        <w:tabs>
          <w:tab w:val="left" w:pos="40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-320675</wp:posOffset>
            </wp:positionV>
            <wp:extent cx="2229485" cy="1666875"/>
            <wp:effectExtent l="19050" t="0" r="0" b="0"/>
            <wp:wrapTight wrapText="bothSides">
              <wp:wrapPolygon edited="0">
                <wp:start x="-185" y="0"/>
                <wp:lineTo x="-185" y="21477"/>
                <wp:lineTo x="21594" y="21477"/>
                <wp:lineTo x="21594" y="0"/>
                <wp:lineTo x="-185" y="0"/>
              </wp:wrapPolygon>
            </wp:wrapTight>
            <wp:docPr id="1" name="Рисунок 1" descr="Из опыта работы: Методика обучения игре на детских музыкальных инструментах.  «Цветная» нотная грамот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 опыта работы: Методика обучения игре на детских музыкальных инструментах.  «Цветная» нотная грамота.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6995" w:rsidRDefault="00926995" w:rsidP="006060E2">
      <w:pPr>
        <w:tabs>
          <w:tab w:val="left" w:pos="40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95" w:rsidRDefault="00926995" w:rsidP="006060E2">
      <w:pPr>
        <w:tabs>
          <w:tab w:val="left" w:pos="40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95" w:rsidRDefault="00926995" w:rsidP="006060E2">
      <w:pPr>
        <w:tabs>
          <w:tab w:val="left" w:pos="40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95" w:rsidRDefault="00926995" w:rsidP="006060E2">
      <w:pPr>
        <w:tabs>
          <w:tab w:val="left" w:pos="40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95" w:rsidRDefault="00926995" w:rsidP="006060E2">
      <w:pPr>
        <w:tabs>
          <w:tab w:val="left" w:pos="40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AD8" w:rsidRPr="006060E2" w:rsidRDefault="00926995" w:rsidP="006060E2">
      <w:pPr>
        <w:tabs>
          <w:tab w:val="left" w:pos="40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060E2" w:rsidRPr="007D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 w:rsid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60E2" w:rsidRPr="007D3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995" w:rsidRDefault="00926995" w:rsidP="00B52A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A1B" w:rsidRPr="000519F0" w:rsidRDefault="00D51852" w:rsidP="00B52A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«Цветная» нотная грамота </w:t>
      </w:r>
      <w:r w:rsidR="004449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доступный и ин</w:t>
      </w:r>
      <w:r w:rsidR="005A426F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тересный способ знакомства детей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миром звуков. На каждой пластине металлофона, в пр</w:t>
      </w:r>
      <w:r w:rsidR="00E176AD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 октавы, имеется цветная метка, которая, позволяет быстро находить нужную ноту. Ноты второй октавы дублируются: цвет остается тот же, но появляется знак «птичка-кавычка», ребенку объясняю, что название нотки такое же, но звук более высокий</w:t>
      </w:r>
      <w:r w:rsidR="007D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</w:t>
      </w:r>
      <w:r w:rsidR="005244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35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Начинаю знакомство с «ц</w:t>
      </w:r>
      <w:r w:rsidR="005A426F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ветными» нотами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метод последовательности и доступности. Объясняю, что каждая нотка окрасилась в свой цвет, предлагаю найти красную нотку на металлофоне, ребенок с удовольствием это делает, ударяя по пластине молоточком </w:t>
      </w:r>
      <w:r w:rsidR="004449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отрабатываем технику удара.</w:t>
      </w:r>
    </w:p>
    <w:p w:rsidR="00D51852" w:rsidRDefault="00BC1F4C" w:rsidP="00B52AD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2742822</wp:posOffset>
            </wp:positionH>
            <wp:positionV relativeFrom="paragraph">
              <wp:posOffset>646258</wp:posOffset>
            </wp:positionV>
            <wp:extent cx="2210229" cy="1639330"/>
            <wp:effectExtent l="19050" t="0" r="0" b="0"/>
            <wp:wrapNone/>
            <wp:docPr id="2" name="Рисунок 2" descr="http://www.maam.ru/upload/blogs/553c5c8a89cf92f874369ab278dd7a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553c5c8a89cf92f874369ab278dd7abb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29" cy="163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852" w:rsidRPr="000519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Необходимо отметить, что в работе с детьми, применять методику игры по цветной нотной грамоте целесообразно при первоначальном освоении музыкальных инструментов и при разучивании упражнений или </w:t>
      </w:r>
      <w:proofErr w:type="spellStart"/>
      <w:r w:rsidR="00D51852" w:rsidRPr="000519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попевок</w:t>
      </w:r>
      <w:proofErr w:type="spellEnd"/>
      <w:r w:rsidR="00D51852" w:rsidRPr="000519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926995" w:rsidRPr="000519F0" w:rsidRDefault="00926995" w:rsidP="00B52A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52" w:rsidRDefault="00D51852" w:rsidP="00B52AD8">
      <w:pPr>
        <w:spacing w:line="438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26995" w:rsidRDefault="00926995" w:rsidP="00BC1F4C">
      <w:pPr>
        <w:tabs>
          <w:tab w:val="left" w:pos="7053"/>
        </w:tabs>
        <w:spacing w:line="438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6995" w:rsidRDefault="00926995" w:rsidP="00BC1F4C">
      <w:pPr>
        <w:tabs>
          <w:tab w:val="left" w:pos="7053"/>
        </w:tabs>
        <w:spacing w:line="438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1F4C" w:rsidRDefault="00926995" w:rsidP="00BC1F4C">
      <w:pPr>
        <w:tabs>
          <w:tab w:val="left" w:pos="7053"/>
        </w:tabs>
        <w:spacing w:line="43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BC1F4C" w:rsidRPr="007D3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Рисунок </w:t>
      </w:r>
      <w:r w:rsidR="00524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BC1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6241" w:rsidRPr="00BC1F4C" w:rsidRDefault="00A36241" w:rsidP="00BC1F4C">
      <w:pPr>
        <w:tabs>
          <w:tab w:val="left" w:pos="849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52" w:rsidRPr="000519F0" w:rsidRDefault="00D51852" w:rsidP="00B52A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Одним из главенствующих способов обучения детей игре на музыкальных инст</w:t>
      </w:r>
      <w:r w:rsidR="005A426F" w:rsidRPr="00051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рументах является – игра по слу</w:t>
      </w:r>
      <w:r w:rsidRPr="00051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ху. 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осмысленно вслушивается в мелодию и ритм и играет на инструменте </w:t>
      </w:r>
      <w:r w:rsidR="004449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навык слуховой ориентации в мелодии.</w:t>
      </w:r>
      <w:r w:rsidR="00A2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Необходимо, чтобы инструментальные </w:t>
      </w:r>
      <w:proofErr w:type="spellStart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упражнения, при разучивании, сопровождались пением, так как </w:t>
      </w:r>
      <w:proofErr w:type="spellStart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детям лучше представить направление движения мелодии, развивает музыкально-слуховое представление.</w:t>
      </w:r>
    </w:p>
    <w:p w:rsidR="00D51852" w:rsidRPr="000519F0" w:rsidRDefault="005A426F" w:rsidP="00B52A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иапазон </w:t>
      </w:r>
      <w:proofErr w:type="spellStart"/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расширяется и, на мой взгляд, «цветная» нотная грамота помогает эффективней работать с музыкальны</w:t>
      </w:r>
      <w:r w:rsidR="00E176AD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E176AD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самостоятельной музыкальной деятельности и </w:t>
      </w:r>
      <w:proofErr w:type="spellStart"/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="00E176AD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помочь юному музыканту, если необходимо, вспомнить ритмический рисунок, направление мелодии, так как всегда под рукой музыкальные карточки. Важно, чтобы весь материал преподносить детям доступно, последовательно и в игровой форме.</w:t>
      </w:r>
    </w:p>
    <w:p w:rsidR="00307879" w:rsidRDefault="00307879" w:rsidP="00C723C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879" w:rsidRDefault="00307879" w:rsidP="00C723C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879" w:rsidRDefault="00307879" w:rsidP="00C723C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879" w:rsidRDefault="00307879" w:rsidP="00C723C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879" w:rsidRDefault="00307879" w:rsidP="00C723C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3CE" w:rsidRDefault="00C723CE" w:rsidP="00C723C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</w:t>
      </w:r>
      <w:r w:rsidRPr="00051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етодик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51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«Цифровой грамоты».</w:t>
      </w:r>
    </w:p>
    <w:p w:rsidR="00C723CE" w:rsidRDefault="00C723CE" w:rsidP="00C723C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изучение </w:t>
      </w:r>
      <w:r w:rsidRPr="00131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нотной грамоты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при обучении детей игре на музыкальных инструментах происходит плавно, то в начале мы пользуемся цифровой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грамотой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Цифры помогают детям запомнить и при исполнении мелодии найти нужную пластинку на металлофоне,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аккордеоне </w:t>
      </w:r>
      <w:r w:rsidR="004449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нужную</w:t>
      </w:r>
      <w:r w:rsidR="005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клавишу.</w:t>
      </w:r>
      <w:r w:rsidR="005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пользоваться цифровой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грамотой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723CE" w:rsidRDefault="00C723CE" w:rsidP="00C723C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на металлофоне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ставим вдоль задней стенки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</w:t>
      </w:r>
      <w:r w:rsidR="005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позади пластинок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полоску из плотной бумаги шириной 4–5 см с цифрами, начиная от 1 до 7, по числу семи ступеней гаммы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ифра 1 соответствует звуку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цифра 2 — звуку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</w:t>
      </w:r>
      <w:r w:rsidR="00156C4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CE" w:rsidRDefault="00C723CE" w:rsidP="00C723C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оваться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случае,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должны запоминать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определённый музыкальный «шаг»</w:t>
      </w:r>
      <w:r w:rsidR="0015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пластинок и сколько раз ударить ту или иную пластинку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Хотя, эта методика изучения инструмента более сложная для детей и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трудом.</w:t>
      </w:r>
    </w:p>
    <w:p w:rsidR="00C723CE" w:rsidRDefault="00C723CE" w:rsidP="00C723C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начальной стадии ознакомления с инструментами дети играют одной правой рукой, положив металлофон на стол или на специальную подставку (пюпитр).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чем приступить с детьми</w:t>
      </w:r>
      <w:r w:rsidR="005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разучиванию мелодии на металлофоне,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должен несколько раз грамотно исполнить эту мелодию на металлофоне,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обучающиеся по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показывают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смелым воспитанникам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каким пластинкам и сколько раз надо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«проиграть»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 запомнить всю мелодию трудно,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разучивать ее частями, 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выучить запев </w:t>
      </w:r>
      <w:r w:rsidRPr="00833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C6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ребенок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часть музыкального произведения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показать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потом соединить</w:t>
      </w:r>
      <w:r w:rsidR="005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3CE" w:rsidRPr="000519F0" w:rsidRDefault="00C723CE" w:rsidP="00C723C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методика предполагает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с детским исполнением: запев играет педагог, а ребенок на другом металлофоне — припев, или наоборот. Желательно, чтобы ребенок,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своив часть или все музыкальное произведение, исполнил его с педагогом (на двух металлофонах).</w:t>
      </w:r>
      <w:r w:rsidR="0015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Ударив не ту пластинку, ребенок слышит ошибку, старается ее исправить.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Другое важное условие при выборе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репертуара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строение мелодии. Звуки мелодии должны быть расположены близко друг от друга, большие интервалы для игры трудны детям.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простых, доступных мелодий можно взять: </w:t>
      </w:r>
      <w:r w:rsidRPr="00783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«Корова» М. </w:t>
      </w:r>
      <w:proofErr w:type="spellStart"/>
      <w:r w:rsidRPr="00783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Раухвергера</w:t>
      </w:r>
      <w:proofErr w:type="spellEnd"/>
      <w:r w:rsidRPr="0078336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83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«Елка» Т. </w:t>
      </w:r>
      <w:proofErr w:type="spellStart"/>
      <w:r w:rsidRPr="00783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Попатенко</w:t>
      </w:r>
      <w:proofErr w:type="spellEnd"/>
      <w:r w:rsidRPr="0078336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83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русские народные мелодии «На зеленом лугу»</w:t>
      </w:r>
      <w:r w:rsidRPr="0078336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83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83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proofErr w:type="gramEnd"/>
      <w:r w:rsidRPr="00783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саду ли, в огороде»</w:t>
      </w:r>
      <w:r w:rsidRPr="0078336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83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«Полянка»</w:t>
      </w:r>
      <w:r w:rsidRPr="0078336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83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 нам гости пришли» Ан. Александрова</w:t>
      </w:r>
      <w:r w:rsidRPr="0078336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83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83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Песня про елочку</w:t>
      </w:r>
      <w:proofErr w:type="gramEnd"/>
      <w:r w:rsidRPr="00783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Е. Тиличеево</w:t>
      </w:r>
      <w:r w:rsidRPr="00783365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783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белорусская народная мелодия «Савка и Гришка»</w:t>
      </w:r>
      <w:r w:rsidRPr="007833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мелодии, построенные на одном звуке, нецелесообразно, да и неинтересно детям.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способные</w:t>
      </w:r>
      <w:r w:rsidR="005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запоминают несложные мелодии, начинают играть их самостоятельно и охотно обучают сверстников, тем самым помогая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Желательно привлекать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ансамбле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игре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хотя н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екоторые боятся играть. </w:t>
      </w:r>
    </w:p>
    <w:p w:rsidR="00D51852" w:rsidRPr="000519F0" w:rsidRDefault="007D35F5" w:rsidP="007D35F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</w:t>
      </w:r>
      <w:r w:rsidR="00D51852" w:rsidRPr="00051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етодик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51852" w:rsidRPr="00051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использования «Цветной» нотной грамоты.</w:t>
      </w:r>
    </w:p>
    <w:p w:rsidR="00E632D7" w:rsidRDefault="00E632D7" w:rsidP="006060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1163320</wp:posOffset>
            </wp:positionV>
            <wp:extent cx="2171700" cy="1630680"/>
            <wp:effectExtent l="19050" t="0" r="0" b="0"/>
            <wp:wrapTight wrapText="bothSides">
              <wp:wrapPolygon edited="0">
                <wp:start x="-189" y="0"/>
                <wp:lineTo x="-189" y="21449"/>
                <wp:lineTo x="21600" y="21449"/>
                <wp:lineTo x="21600" y="0"/>
                <wp:lineTo x="-189" y="0"/>
              </wp:wrapPolygon>
            </wp:wrapTight>
            <wp:docPr id="8" name="Рисунок 3" descr="http://www.maam.ru/upload/blogs/2134062b31ea0d5b83272e7ddbec4e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2134062b31ea0d5b83272e7ddbec4e91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51852" w:rsidRPr="007D35F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Использование «Цветной» нотной грамоты при игре на металлофоне:</w:t>
      </w:r>
      <w:r w:rsidR="00D51852" w:rsidRPr="007D35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D51852" w:rsidRPr="007D3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сложно первоначально добиваться правильного удара по пластине металлофона (молоточек не отскакивает, звук гаснет, чтобы упражнения по отработке правильного удара не были скучными, предлагается использовать цветные флажки</w:t>
      </w:r>
      <w:r w:rsidR="007D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</w:t>
      </w:r>
      <w:r w:rsidR="005244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35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51852" w:rsidRPr="007D35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 пластинам на инструменте с цветными метками:</w:t>
      </w:r>
      <w:proofErr w:type="gramEnd"/>
    </w:p>
    <w:p w:rsidR="00E632D7" w:rsidRDefault="00E632D7" w:rsidP="006060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D7" w:rsidRDefault="00E632D7" w:rsidP="006060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D7" w:rsidRDefault="00E632D7" w:rsidP="006060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D7" w:rsidRDefault="00E632D7" w:rsidP="006060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D7" w:rsidRDefault="00E632D7" w:rsidP="006060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E2" w:rsidRDefault="00E632D7" w:rsidP="006060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5.</w:t>
      </w:r>
    </w:p>
    <w:p w:rsidR="00D51852" w:rsidRPr="000519F0" w:rsidRDefault="00D51852" w:rsidP="00B52A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5A426F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поиграть в игру на внимание. Участвует несколько детей 3-5 человек, по количеству металлофонов. </w:t>
      </w:r>
      <w:r w:rsidR="005A426F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флажок определенного цвета – исполнители последовательно ударяют по пластине инструмента. Далее задание усложняется: задается определенный ритмический рисунок, также по показу флажка уже другого цвета звучит музыкальная фраза </w:t>
      </w:r>
      <w:r w:rsidR="004A7AD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всех инструментах по очереди.</w:t>
      </w:r>
    </w:p>
    <w:p w:rsidR="00D51852" w:rsidRPr="000519F0" w:rsidRDefault="00D51852" w:rsidP="00B52A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более сложный вариант: используется несколько звуков (несколько цветов). По показу цветных флажков в определенной последовательности музыканты исполняют музыкальную фразу</w:t>
      </w:r>
      <w:r w:rsidR="005A426F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очереди, затем </w:t>
      </w:r>
      <w:r w:rsidR="004449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одновременно.</w:t>
      </w:r>
      <w:r w:rsidR="00CF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игровой форме можно отрабатывать удары и добиваться красивого звучания при игре на металлофоне.</w:t>
      </w:r>
    </w:p>
    <w:p w:rsidR="000519F0" w:rsidRPr="007D35F5" w:rsidRDefault="00D51852" w:rsidP="007D35F5">
      <w:pPr>
        <w:pStyle w:val="a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7D35F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Использование «Цветных» нот при импровизации (6-7 лет)</w:t>
      </w:r>
      <w:proofErr w:type="gramStart"/>
      <w:r w:rsidRPr="007D35F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D51852" w:rsidRPr="000519F0" w:rsidRDefault="005A426F" w:rsidP="007D35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педагог</w:t>
      </w:r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несколько флажков разного цвета, и предлагает детям придумать и исполнить короткую музыкальную фразу, используя предложенные ноты. Дается несколько минут для самостоятельной работы, а затем юные музыканты исполняют свою импровизацию поочередно. Дошкольникам предлагается вспомнить один из ритмических рисунков, так как к этому возрасту у них уже накоплен определенный запас ритмических модулей, а затем использовать предложенные ноты. И желательно, чтобы получилась законченная музыкальная фраза – предлагается начинать и заканчивать мелодию на одном и том же звуке.</w:t>
      </w:r>
    </w:p>
    <w:p w:rsidR="00D51852" w:rsidRPr="007D35F5" w:rsidRDefault="00D51852" w:rsidP="00131872">
      <w:pPr>
        <w:pStyle w:val="aa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F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Применение «Цв</w:t>
      </w:r>
      <w:r w:rsidR="00E86657" w:rsidRPr="007D35F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етной</w:t>
      </w:r>
      <w:r w:rsidRPr="007D35F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="00E86657" w:rsidRPr="007D35F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нотной грамоты</w:t>
      </w:r>
      <w:r w:rsidRPr="007D35F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при игре на диатонических колокольчиках:</w:t>
      </w:r>
    </w:p>
    <w:p w:rsidR="00131872" w:rsidRDefault="00D51852" w:rsidP="001318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 каждого музыканта по одному колокольчику в руке. Все сидят или стоят в последовательности диатонического звукоряда. Желательно, чтобы мелодия или песня, которая предлагается для исполнения была знакома. Исполнители ритмически воспроизводят рисунок (на слоги </w:t>
      </w:r>
      <w:r w:rsidR="001318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13187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="00CF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8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1318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это песн</w:t>
      </w:r>
      <w:proofErr w:type="gramStart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поют слова</w:t>
      </w:r>
      <w:r w:rsidR="001318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852" w:rsidRPr="000519F0" w:rsidRDefault="005A426F" w:rsidP="001318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</w:t>
      </w:r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флажки в определенной последовательности, а дети воспроизводят звук в момент показа флажка соответствующего цвету колокольчика</w:t>
      </w:r>
      <w:r w:rsidR="001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</w:t>
      </w:r>
      <w:r w:rsidR="005244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318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первоначальном исполнени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</w:t>
      </w:r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напевает ритмический рисунок вместе с музыкантами. При дальнейшем разучивании нет необходимости </w:t>
      </w:r>
      <w:r w:rsidR="002F6C90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</w:t>
      </w:r>
      <w:r w:rsidR="00D5185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показывать цветные флажки, каждый ребенок, как правило, запоминает момент своего вступления.</w:t>
      </w:r>
    </w:p>
    <w:p w:rsidR="00D51852" w:rsidRDefault="00E632D7" w:rsidP="00CE0509">
      <w:pPr>
        <w:tabs>
          <w:tab w:val="center" w:pos="4677"/>
          <w:tab w:val="left" w:pos="7135"/>
        </w:tabs>
        <w:spacing w:line="43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123190</wp:posOffset>
            </wp:positionV>
            <wp:extent cx="2146935" cy="1613535"/>
            <wp:effectExtent l="19050" t="0" r="5715" b="0"/>
            <wp:wrapTight wrapText="bothSides">
              <wp:wrapPolygon edited="0">
                <wp:start x="-192" y="0"/>
                <wp:lineTo x="-192" y="21421"/>
                <wp:lineTo x="21657" y="21421"/>
                <wp:lineTo x="21657" y="0"/>
                <wp:lineTo x="-192" y="0"/>
              </wp:wrapPolygon>
            </wp:wrapTight>
            <wp:docPr id="4" name="Рисунок 4" descr="http://www.maam.ru/upload/blogs/d9939b0d3b599d865c32367d2109f3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9939b0d3b599d865c32367d2109f3a5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5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CE05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</w:p>
    <w:p w:rsidR="00CE0509" w:rsidRDefault="00CE0509" w:rsidP="00CE0509">
      <w:pPr>
        <w:tabs>
          <w:tab w:val="center" w:pos="4677"/>
          <w:tab w:val="left" w:pos="7135"/>
        </w:tabs>
        <w:spacing w:line="43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632D7" w:rsidRDefault="00E632D7" w:rsidP="006060E2">
      <w:pPr>
        <w:tabs>
          <w:tab w:val="left" w:pos="3210"/>
          <w:tab w:val="left" w:pos="7135"/>
        </w:tabs>
        <w:spacing w:line="43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632D7" w:rsidRDefault="00E632D7" w:rsidP="006060E2">
      <w:pPr>
        <w:tabs>
          <w:tab w:val="left" w:pos="3210"/>
          <w:tab w:val="left" w:pos="7135"/>
        </w:tabs>
        <w:spacing w:line="43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D1555" w:rsidRDefault="00926995" w:rsidP="006060E2">
      <w:pPr>
        <w:tabs>
          <w:tab w:val="left" w:pos="3210"/>
          <w:tab w:val="left" w:pos="7135"/>
        </w:tabs>
        <w:spacing w:line="4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CE0509" w:rsidRPr="00131872" w:rsidRDefault="008D1555" w:rsidP="006060E2">
      <w:pPr>
        <w:tabs>
          <w:tab w:val="left" w:pos="3210"/>
          <w:tab w:val="left" w:pos="7135"/>
        </w:tabs>
        <w:spacing w:line="4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6060E2" w:rsidRPr="00606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6.</w:t>
      </w:r>
      <w:r w:rsidR="006060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</w:p>
    <w:p w:rsidR="00E632D7" w:rsidRDefault="00E632D7" w:rsidP="001318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52" w:rsidRPr="000519F0" w:rsidRDefault="00D51852" w:rsidP="001318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музыкальный номер с применением диатонических колокольчиков можно показать на открытых мероприятиях и праздниках в сопровождении аккомпа</w:t>
      </w:r>
      <w:r w:rsidR="002F6C90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немента исполненным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</w:t>
      </w:r>
      <w:r w:rsidR="002F6C90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ансамбля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параллельно звучащей фонограммой в темпе, который выдерживают юные музыканты. Этот вариант эффективно можно использовать на праздничных мероприятиях, где музыкантами будут родители </w:t>
      </w:r>
      <w:r w:rsidR="004449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номер без предварительной подготовки.</w:t>
      </w:r>
    </w:p>
    <w:p w:rsidR="00D51852" w:rsidRPr="000519F0" w:rsidRDefault="00D51852" w:rsidP="0013187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отметить</w:t>
      </w:r>
      <w:r w:rsidR="001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1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187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показывает практика,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«Цветных» нот при обучении игре на музыкальных инструментах детям очень нравится, проце</w:t>
      </w:r>
      <w:r w:rsidR="009F774C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обучения превращается в игру.</w:t>
      </w:r>
    </w:p>
    <w:p w:rsidR="00D51852" w:rsidRPr="000519F0" w:rsidRDefault="00D51852" w:rsidP="001318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7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Умелое и грамотное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использование </w:t>
      </w:r>
      <w:r w:rsidR="00131872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</w:t>
      </w:r>
      <w:r w:rsidR="001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«Цветной» нотной грамоты является интересным и доступным методом в процессе музыкального воспитания дошко</w:t>
      </w:r>
      <w:r w:rsidR="00E86657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льников в области </w:t>
      </w:r>
      <w:proofErr w:type="spellStart"/>
      <w:r w:rsidR="00E86657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6F2" w:rsidRDefault="00C37756" w:rsidP="007476F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играют только на одних металлофонах, то, чтобы ансамбль не звучал монотонно, не следует всем металлофонам играть одновременно. Например, в песне «К нам гости пришли» первые четыре такта играют несколько металлофонов, а на 5–8-й такты включаются все. Или в песне «</w:t>
      </w:r>
      <w:proofErr w:type="gramStart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ли, в огороде» с каждым куплетом количество металлофонов</w:t>
      </w:r>
      <w:r w:rsidR="005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увеличивается.</w:t>
      </w:r>
    </w:p>
    <w:p w:rsidR="00C37756" w:rsidRPr="000519F0" w:rsidRDefault="00C37756" w:rsidP="007476F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веселых, плясовых мелодий или мелодий маршевого характера в оркестр можно включить бубны, барабан,</w:t>
      </w:r>
      <w:r w:rsidR="00C7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аккордеон, синтезатор,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так, чтобы они не заглушали слаб</w:t>
      </w:r>
      <w:r w:rsidR="00C723C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металлофонов.</w:t>
      </w:r>
      <w:r w:rsidR="005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Концовку таких музыкальных произведений можно отметить ударом медных тарелок.</w:t>
      </w:r>
    </w:p>
    <w:p w:rsidR="00E632D7" w:rsidRDefault="00E632D7" w:rsidP="00C723C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3CE" w:rsidRPr="00C723CE" w:rsidRDefault="00C723CE" w:rsidP="00C723C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Методика обучения игре на аккордеоне</w:t>
      </w:r>
      <w:r w:rsidR="004C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духовой гармонике</w:t>
      </w:r>
      <w:r w:rsidRPr="00C72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E47C5" w:rsidRPr="000519F0" w:rsidRDefault="00C37756" w:rsidP="007476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</w:t>
      </w:r>
      <w:r w:rsidR="00C7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неподготовленных к </w:t>
      </w:r>
      <w:proofErr w:type="spellStart"/>
      <w:r w:rsidR="00C723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="00C7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2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игре на аккордеоне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 лучше всего пользоваться детским хроматическим аккордеоном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</w:t>
      </w:r>
      <w:r w:rsidR="005244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нем с правой сто</w:t>
      </w:r>
      <w:r w:rsidR="00E86657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роны 20 клавиш с диапазоном  </w:t>
      </w:r>
      <w:r w:rsidR="00C723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6657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C723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C723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</w:t>
      </w:r>
      <w:r w:rsidR="00C723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 — четыре аккорда.</w:t>
      </w:r>
    </w:p>
    <w:p w:rsidR="004E47C5" w:rsidRDefault="004E47C5" w:rsidP="00C37756">
      <w:pPr>
        <w:shd w:val="clear" w:color="auto" w:fill="FFFFFF"/>
        <w:spacing w:line="4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2144452</wp:posOffset>
            </wp:positionH>
            <wp:positionV relativeFrom="paragraph">
              <wp:posOffset>72048</wp:posOffset>
            </wp:positionV>
            <wp:extent cx="1596647" cy="1212351"/>
            <wp:effectExtent l="0" t="0" r="0" b="0"/>
            <wp:wrapNone/>
            <wp:docPr id="6" name="Рисунок 3" descr="http://muzruk.info/wp-content/uploads/2012/09/akkordeon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zruk.info/wp-content/uploads/2012/09/akkordeon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96647" cy="121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C37756" w:rsidRPr="00865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47C5" w:rsidRPr="004C2C7E" w:rsidRDefault="004C2C7E" w:rsidP="004C2C7E">
      <w:pPr>
        <w:shd w:val="clear" w:color="auto" w:fill="FFFFFF"/>
        <w:tabs>
          <w:tab w:val="left" w:pos="6578"/>
        </w:tabs>
        <w:spacing w:line="4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 w:rsidR="005244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C7E" w:rsidRDefault="004C2C7E" w:rsidP="000519F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7E" w:rsidRDefault="004C2C7E" w:rsidP="000519F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7E" w:rsidRDefault="00C37756" w:rsidP="004C2C7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обучать игре на аккордеоне, следует показать детям, как правильно сидеть и держать инструмент. Ребенок сидит на стуле, занимая примерно половину сиденья, ноги стоят на полу.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ремень аккордеона надевают на середину правого предплечья, другой — на середину левого. Первый ремень длиннее, короткий ремень на левом предплечье придает инструменту устойчивость. Аккордеон устанавливают на колене таким образом, чтобы левая часть корпуса аккордеона и мех во время игры поддерживались левой рукой.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игры дети касаются клавиш подушечками пальцев. Локоть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опущен, пальцы полусогнуты. </w:t>
      </w:r>
      <w:r w:rsidRPr="004C2C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Надо следить, чтобы дети не играли одним пальцем.</w:t>
      </w:r>
    </w:p>
    <w:p w:rsidR="004C2C7E" w:rsidRDefault="00C37756" w:rsidP="004C2C7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мелодии указывае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удобное расположение пальцев (аппликатуру). Играть двумя руками 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маленьким детям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трудно.</w:t>
      </w:r>
    </w:p>
    <w:p w:rsidR="004C2C7E" w:rsidRDefault="006060E2" w:rsidP="004C2C7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1193800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5" name="Рисунок 4" descr="http://muzruk.info/wp-content/uploads/2012/09/garmonika-150x15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zruk.info/wp-content/uploads/2012/09/garmonika-150x15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756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детей игре на аккордеоне пользуемся цифр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грамотой</w:t>
      </w:r>
      <w:r w:rsidR="00C37756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на металлофоне. Цифры наносят на верхнюю часть белых клавиш. Постепенно дети перестают смотреть на цифры, играют не глядя, пользуясь мышечным ощущением. На аккордеоне могут играть не все дети; некоторых ребят затрудняет одновременное исполнение мелодии пальцами правой руки и раздувание мехов левой.</w:t>
      </w:r>
    </w:p>
    <w:p w:rsidR="00C37756" w:rsidRPr="004C2C7E" w:rsidRDefault="00C37756" w:rsidP="004C2C7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proofErr w:type="gramStart"/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5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освоят игру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аккордеоне, более способных 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начать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игре на духовом инструменте.</w:t>
      </w:r>
      <w:r w:rsidR="0050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C7E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духовых инструментов рекоменду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C2C7E"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C2C7E" w:rsidRPr="004C2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духовую гармонику (рис.</w:t>
      </w:r>
      <w:r w:rsidR="00524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4C2C7E" w:rsidRPr="004C2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C2C7E" w:rsidRP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C7E" w:rsidRDefault="00C37756" w:rsidP="004C2C7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духовой гармоники 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клавиатур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как у фортепиано с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клавиш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и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диапазоном 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ноты «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малой октавы до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ноты «до» третьей октавы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4BB4" w:rsidRDefault="00C37756" w:rsidP="002F4BB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 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 рукой, 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пальца охватывают ручку, большой палец упирается в инструмент с обратной стороны снизу. Мундштук берут в рот.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Инструмент надо держать слегка наклонно вниз. Левая рука и локоть </w:t>
      </w:r>
      <w:proofErr w:type="gramStart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приподняты</w:t>
      </w:r>
      <w:proofErr w:type="gramEnd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Правая рука принимает то же положение, пальцы чуть согнуты и свободно передвигаются по клавиатуре.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Играют пятью пальцами, как на </w:t>
      </w:r>
      <w:r w:rsidRPr="004C2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фортепиано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Вначале 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знакомства с инструментом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пользоваться </w:t>
      </w:r>
      <w:proofErr w:type="spellStart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четырехпальцевой</w:t>
      </w:r>
      <w:proofErr w:type="spellEnd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системой, как на аккордеоне.</w:t>
      </w:r>
      <w:r w:rsidR="0033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верхнюю часть белых клавиш наносят цифры. Когда дети 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привыкнут к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клавиатур</w:t>
      </w:r>
      <w:r w:rsidR="004C2C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цифры можно снять. Звук, извлекаемый во время игры, зависит от струи воздуха. Дуть нужно без напряжения. По окончании </w:t>
      </w:r>
      <w:r w:rsidRPr="004C2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следует удалить накопившуюся влагу. Для этого пользуются специальным клапаном: нажимают кнопку на обратной стороне инструмента и легко дуют в мундштук.</w:t>
      </w:r>
    </w:p>
    <w:p w:rsidR="002F4BB4" w:rsidRPr="000519F0" w:rsidRDefault="002F4BB4" w:rsidP="002F4BB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обучения</w:t>
      </w:r>
      <w:r w:rsidR="00BD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простого к </w:t>
      </w:r>
      <w:proofErr w:type="gramStart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 на музыкальных инструментах</w:t>
      </w:r>
      <w:r w:rsidR="00307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 данном случае приоритетным и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сохраняться на всех этапах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 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формах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На нем основан и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добавления различных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ансамбль. </w:t>
      </w:r>
    </w:p>
    <w:p w:rsidR="002F6C90" w:rsidRPr="00C37756" w:rsidRDefault="002F6C90" w:rsidP="00D51852">
      <w:pPr>
        <w:spacing w:line="438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</w:p>
    <w:p w:rsidR="002F6C90" w:rsidRDefault="002F6C90" w:rsidP="00D51852">
      <w:pPr>
        <w:spacing w:line="438" w:lineRule="atLeast"/>
        <w:outlineLvl w:val="3"/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</w:pPr>
    </w:p>
    <w:p w:rsidR="002F6C90" w:rsidRDefault="002F6C90" w:rsidP="00D51852">
      <w:pPr>
        <w:spacing w:line="438" w:lineRule="atLeast"/>
        <w:outlineLvl w:val="3"/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</w:pPr>
    </w:p>
    <w:p w:rsidR="00E86657" w:rsidRDefault="00E86657" w:rsidP="00D51852">
      <w:pPr>
        <w:spacing w:line="438" w:lineRule="atLeast"/>
        <w:outlineLvl w:val="3"/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</w:pPr>
    </w:p>
    <w:p w:rsidR="00E86657" w:rsidRDefault="00E86657" w:rsidP="00D51852">
      <w:pPr>
        <w:spacing w:line="438" w:lineRule="atLeast"/>
        <w:outlineLvl w:val="3"/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</w:pPr>
    </w:p>
    <w:p w:rsidR="00920AEA" w:rsidRDefault="00920AEA" w:rsidP="00D51852">
      <w:pPr>
        <w:spacing w:line="438" w:lineRule="atLeast"/>
        <w:outlineLvl w:val="3"/>
        <w:rPr>
          <w:rFonts w:ascii="Arial" w:eastAsia="Times New Roman" w:hAnsi="Arial" w:cs="Arial"/>
          <w:b/>
          <w:bCs/>
          <w:color w:val="62C62C"/>
          <w:sz w:val="29"/>
          <w:szCs w:val="29"/>
          <w:lang w:eastAsia="ru-RU"/>
        </w:rPr>
      </w:pPr>
    </w:p>
    <w:p w:rsidR="006060E2" w:rsidRDefault="006060E2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D7" w:rsidRDefault="00E632D7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0465" w:rsidRPr="00A20465" w:rsidRDefault="00A20465" w:rsidP="00A204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Заключение.</w:t>
      </w:r>
    </w:p>
    <w:p w:rsidR="00A20465" w:rsidRPr="00C424AB" w:rsidRDefault="00A20465" w:rsidP="002F4BB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</w:t>
      </w:r>
      <w:proofErr w:type="spellStart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расширяет сферу </w:t>
      </w:r>
      <w:r w:rsidR="002F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ребенка, помогает преодолению излишней застенчивости, скованности, расширяет музыкальное воспитание ребенка</w:t>
      </w:r>
      <w:r w:rsidR="002F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общий кругозор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слышат звучание детских музыкальных </w:t>
      </w:r>
      <w:r w:rsidRPr="00C42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играют сами во время различных видов деятельности: пения, музыкально-</w:t>
      </w:r>
      <w:proofErr w:type="gramStart"/>
      <w:r w:rsidRPr="00C42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движений</w:t>
      </w:r>
      <w:proofErr w:type="gramEnd"/>
      <w:r w:rsidRPr="00C4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развлекательных игр. </w:t>
      </w:r>
    </w:p>
    <w:p w:rsidR="00C424AB" w:rsidRPr="00C424AB" w:rsidRDefault="00C424AB" w:rsidP="00C424AB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4AB">
        <w:rPr>
          <w:rFonts w:ascii="Times New Roman" w:hAnsi="Times New Roman" w:cs="Times New Roman"/>
          <w:sz w:val="24"/>
          <w:szCs w:val="24"/>
        </w:rPr>
        <w:t xml:space="preserve">Получая знания и навыки при освоении  игры на  диатонических и шумовых музыкальных инструментах,  обучающиеся  расширяют не только музыкальный кругозор. Воспитанники ансамбля народных инструментов получают возможность окунуться  на занятиях  в комфортную среду, где происходит активизация их познавательной деятельности.    В процессе такого образования неисчерпаемы возможности переживания каждым ребенком ситуации успеха, позиционируя себя в роли артиста на концертах, что благотворно сказывается на повышении его самооценки, укреплении его личного достоинства. </w:t>
      </w:r>
    </w:p>
    <w:p w:rsidR="00C424AB" w:rsidRPr="00C424AB" w:rsidRDefault="00C424AB" w:rsidP="00C424AB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4AB">
        <w:rPr>
          <w:rFonts w:ascii="Times New Roman" w:hAnsi="Times New Roman" w:cs="Times New Roman"/>
          <w:sz w:val="24"/>
          <w:szCs w:val="24"/>
        </w:rPr>
        <w:t>Поэтому, можно сделать вывод, что дополнительное образование данной направленности создает условия, чтобы дети смогли полноценно прожить пору детства.</w:t>
      </w:r>
    </w:p>
    <w:p w:rsidR="00C424AB" w:rsidRPr="00C424AB" w:rsidRDefault="00C424AB" w:rsidP="00C424AB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24AB" w:rsidRDefault="00C424AB" w:rsidP="00C424AB"/>
    <w:p w:rsidR="00A20465" w:rsidRDefault="00A20465" w:rsidP="00120CEF">
      <w:pPr>
        <w:spacing w:line="438" w:lineRule="atLeast"/>
        <w:jc w:val="both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20465" w:rsidRDefault="00A20465" w:rsidP="00120CEF">
      <w:pPr>
        <w:spacing w:line="438" w:lineRule="atLeast"/>
        <w:jc w:val="both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20465" w:rsidRDefault="00A20465" w:rsidP="00120CEF">
      <w:pPr>
        <w:spacing w:line="438" w:lineRule="atLeast"/>
        <w:jc w:val="both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20465" w:rsidRDefault="00A20465" w:rsidP="00E86657">
      <w:pPr>
        <w:spacing w:line="438" w:lineRule="atLeast"/>
        <w:jc w:val="center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20465" w:rsidRDefault="00A20465" w:rsidP="00E86657">
      <w:pPr>
        <w:spacing w:line="438" w:lineRule="atLeast"/>
        <w:jc w:val="center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20465" w:rsidRDefault="00A20465" w:rsidP="00E86657">
      <w:pPr>
        <w:spacing w:line="438" w:lineRule="atLeast"/>
        <w:jc w:val="center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20465" w:rsidRDefault="00A20465" w:rsidP="00E86657">
      <w:pPr>
        <w:spacing w:line="438" w:lineRule="atLeast"/>
        <w:jc w:val="center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20465" w:rsidRDefault="00A20465" w:rsidP="00E86657">
      <w:pPr>
        <w:spacing w:line="438" w:lineRule="atLeast"/>
        <w:jc w:val="center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20465" w:rsidRDefault="00A20465" w:rsidP="00E86657">
      <w:pPr>
        <w:spacing w:line="438" w:lineRule="atLeast"/>
        <w:jc w:val="center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20465" w:rsidRDefault="00A20465" w:rsidP="00E86657">
      <w:pPr>
        <w:spacing w:line="438" w:lineRule="atLeast"/>
        <w:jc w:val="center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20465" w:rsidRDefault="00A20465" w:rsidP="00E86657">
      <w:pPr>
        <w:spacing w:line="438" w:lineRule="atLeast"/>
        <w:jc w:val="center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20465" w:rsidRDefault="00A20465" w:rsidP="00E86657">
      <w:pPr>
        <w:spacing w:line="438" w:lineRule="atLeast"/>
        <w:jc w:val="center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26995" w:rsidRDefault="00926995" w:rsidP="00E86657">
      <w:pPr>
        <w:spacing w:line="438" w:lineRule="atLeast"/>
        <w:jc w:val="center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26995" w:rsidRDefault="00926995" w:rsidP="00E86657">
      <w:pPr>
        <w:spacing w:line="438" w:lineRule="atLeast"/>
        <w:jc w:val="center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26995" w:rsidRDefault="00926995" w:rsidP="00E86657">
      <w:pPr>
        <w:spacing w:line="438" w:lineRule="atLeast"/>
        <w:jc w:val="center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26995" w:rsidRDefault="00926995" w:rsidP="00E86657">
      <w:pPr>
        <w:spacing w:line="438" w:lineRule="atLeast"/>
        <w:jc w:val="center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20AEA" w:rsidRDefault="00920AEA" w:rsidP="00E86657">
      <w:pPr>
        <w:spacing w:line="438" w:lineRule="atLeast"/>
        <w:jc w:val="center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86657" w:rsidRPr="00CE0509" w:rsidRDefault="00E632D7" w:rsidP="00E86657">
      <w:pPr>
        <w:spacing w:line="438" w:lineRule="atLeast"/>
        <w:jc w:val="center"/>
        <w:outlineLvl w:val="3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С</w:t>
      </w:r>
      <w:r w:rsidR="00E86657" w:rsidRPr="00CE050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писок литературы</w:t>
      </w:r>
    </w:p>
    <w:p w:rsidR="00E86657" w:rsidRPr="00CE0509" w:rsidRDefault="00E86657" w:rsidP="00E86657">
      <w:pPr>
        <w:spacing w:line="438" w:lineRule="atLeast"/>
        <w:outlineLvl w:val="3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C1F4C" w:rsidRPr="00BC1F4C" w:rsidRDefault="00BC1F4C" w:rsidP="00BC1F4C">
      <w:pPr>
        <w:pStyle w:val="aa"/>
        <w:numPr>
          <w:ilvl w:val="0"/>
          <w:numId w:val="4"/>
        </w:numPr>
        <w:spacing w:line="360" w:lineRule="auto"/>
        <w:outlineLvl w:val="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Ветлугина Н. А. Детский оркестр-М.,1976.</w:t>
      </w:r>
    </w:p>
    <w:p w:rsidR="00BC1F4C" w:rsidRDefault="00BC1F4C" w:rsidP="00BC1F4C">
      <w:pPr>
        <w:pStyle w:val="aa"/>
        <w:numPr>
          <w:ilvl w:val="0"/>
          <w:numId w:val="4"/>
        </w:numPr>
        <w:spacing w:line="360" w:lineRule="auto"/>
        <w:outlineLvl w:val="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Ветлугина Н. А. Музыкальный букварь</w:t>
      </w:r>
      <w:proofErr w:type="gramStart"/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.-</w:t>
      </w:r>
      <w:proofErr w:type="gramEnd"/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М.,1972,1985.</w:t>
      </w:r>
    </w:p>
    <w:p w:rsidR="00BC1F4C" w:rsidRPr="00BC1F4C" w:rsidRDefault="00BC1F4C" w:rsidP="00BC1F4C">
      <w:pPr>
        <w:pStyle w:val="aa"/>
        <w:numPr>
          <w:ilvl w:val="0"/>
          <w:numId w:val="4"/>
        </w:numPr>
        <w:spacing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BC1F4C">
        <w:rPr>
          <w:rFonts w:ascii="Times New Roman" w:hAnsi="Times New Roman" w:cs="Times New Roman"/>
          <w:sz w:val="24"/>
          <w:szCs w:val="24"/>
        </w:rPr>
        <w:t>Воспитать человека, под ред. В. А. Березина. Л. И. Виноградова. М., «</w:t>
      </w:r>
      <w:proofErr w:type="spellStart"/>
      <w:r w:rsidRPr="00BC1F4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C1F4C">
        <w:rPr>
          <w:rFonts w:ascii="Times New Roman" w:hAnsi="Times New Roman" w:cs="Times New Roman"/>
          <w:sz w:val="24"/>
          <w:szCs w:val="24"/>
        </w:rPr>
        <w:t>-Граф», 2002</w:t>
      </w:r>
    </w:p>
    <w:p w:rsidR="00E86657" w:rsidRDefault="005F34FC" w:rsidP="00BC1F4C">
      <w:pPr>
        <w:pStyle w:val="aa"/>
        <w:numPr>
          <w:ilvl w:val="0"/>
          <w:numId w:val="4"/>
        </w:numPr>
        <w:spacing w:line="360" w:lineRule="auto"/>
        <w:outlineLvl w:val="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Дзержинская И.Л</w:t>
      </w:r>
      <w:r w:rsidR="008A0E58"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Музыкальное воспитание</w:t>
      </w:r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дошкольников</w:t>
      </w:r>
      <w:proofErr w:type="gramStart"/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.-</w:t>
      </w:r>
      <w:proofErr w:type="gramEnd"/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М.,1985.</w:t>
      </w:r>
    </w:p>
    <w:p w:rsidR="00BC1F4C" w:rsidRPr="00BC1F4C" w:rsidRDefault="00BC1F4C" w:rsidP="00BC1F4C">
      <w:pPr>
        <w:pStyle w:val="aa"/>
        <w:numPr>
          <w:ilvl w:val="0"/>
          <w:numId w:val="4"/>
        </w:numPr>
        <w:spacing w:line="360" w:lineRule="auto"/>
        <w:ind w:right="567"/>
        <w:rPr>
          <w:rFonts w:ascii="Times New Roman" w:hAnsi="Times New Roman" w:cs="Times New Roman"/>
          <w:sz w:val="24"/>
          <w:szCs w:val="24"/>
        </w:rPr>
      </w:pPr>
      <w:proofErr w:type="spellStart"/>
      <w:r w:rsidRPr="00BC1F4C">
        <w:rPr>
          <w:rFonts w:ascii="Times New Roman" w:hAnsi="Times New Roman" w:cs="Times New Roman"/>
          <w:sz w:val="24"/>
          <w:szCs w:val="24"/>
        </w:rPr>
        <w:t>Говорушко</w:t>
      </w:r>
      <w:proofErr w:type="spellEnd"/>
      <w:r w:rsidRPr="00BC1F4C">
        <w:rPr>
          <w:rFonts w:ascii="Times New Roman" w:hAnsi="Times New Roman" w:cs="Times New Roman"/>
          <w:sz w:val="24"/>
          <w:szCs w:val="24"/>
        </w:rPr>
        <w:t xml:space="preserve"> П. Школа игры на баяне. – Л., 1981</w:t>
      </w:r>
    </w:p>
    <w:p w:rsidR="00BC1F4C" w:rsidRPr="00BC1F4C" w:rsidRDefault="00BC1F4C" w:rsidP="00BC1F4C">
      <w:pPr>
        <w:pStyle w:val="aa"/>
        <w:numPr>
          <w:ilvl w:val="0"/>
          <w:numId w:val="4"/>
        </w:numPr>
        <w:spacing w:line="36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1F4C">
        <w:rPr>
          <w:rFonts w:ascii="Times New Roman" w:hAnsi="Times New Roman" w:cs="Times New Roman"/>
          <w:sz w:val="24"/>
          <w:szCs w:val="24"/>
        </w:rPr>
        <w:t>Говорушко</w:t>
      </w:r>
      <w:proofErr w:type="spellEnd"/>
      <w:r w:rsidRPr="00BC1F4C">
        <w:rPr>
          <w:rFonts w:ascii="Times New Roman" w:hAnsi="Times New Roman" w:cs="Times New Roman"/>
          <w:sz w:val="24"/>
          <w:szCs w:val="24"/>
        </w:rPr>
        <w:t xml:space="preserve"> П. Об основах исполнительских навыков баяниста – В кн. – Методика обучения игре на народных инструментах. - Л., 1975</w:t>
      </w:r>
    </w:p>
    <w:p w:rsidR="00BC1F4C" w:rsidRPr="00BC1F4C" w:rsidRDefault="00BC1F4C" w:rsidP="00BC1F4C">
      <w:pPr>
        <w:pStyle w:val="aa"/>
        <w:numPr>
          <w:ilvl w:val="0"/>
          <w:numId w:val="4"/>
        </w:numPr>
        <w:spacing w:line="360" w:lineRule="auto"/>
        <w:outlineLvl w:val="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Кабалевский</w:t>
      </w:r>
      <w:proofErr w:type="spellEnd"/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Д.Б. Как рассказывать детям о музыке</w:t>
      </w:r>
      <w:proofErr w:type="gramStart"/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?-</w:t>
      </w:r>
      <w:proofErr w:type="gramEnd"/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М., 1982.</w:t>
      </w:r>
    </w:p>
    <w:p w:rsidR="00BC1F4C" w:rsidRDefault="00BC1F4C" w:rsidP="00BC1F4C">
      <w:pPr>
        <w:pStyle w:val="aa"/>
        <w:numPr>
          <w:ilvl w:val="0"/>
          <w:numId w:val="4"/>
        </w:numPr>
        <w:spacing w:line="360" w:lineRule="auto"/>
        <w:outlineLvl w:val="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Квитницкая</w:t>
      </w:r>
      <w:proofErr w:type="spellEnd"/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Е.Н. Развитие музыкального слуха – условие формирования песенного творчества – М., 1974. – С.20-28.</w:t>
      </w:r>
    </w:p>
    <w:p w:rsidR="00BC1F4C" w:rsidRPr="00BC1F4C" w:rsidRDefault="00BC1F4C" w:rsidP="00BC1F4C">
      <w:pPr>
        <w:pStyle w:val="aa"/>
        <w:numPr>
          <w:ilvl w:val="0"/>
          <w:numId w:val="4"/>
        </w:numPr>
        <w:spacing w:line="360" w:lineRule="auto"/>
        <w:ind w:right="567"/>
        <w:rPr>
          <w:rFonts w:ascii="Times New Roman" w:hAnsi="Times New Roman" w:cs="Times New Roman"/>
          <w:sz w:val="24"/>
          <w:szCs w:val="24"/>
        </w:rPr>
      </w:pPr>
      <w:proofErr w:type="spellStart"/>
      <w:r w:rsidRPr="00BC1F4C">
        <w:rPr>
          <w:rFonts w:ascii="Times New Roman" w:hAnsi="Times New Roman" w:cs="Times New Roman"/>
          <w:sz w:val="24"/>
          <w:szCs w:val="24"/>
        </w:rPr>
        <w:t>Капишников</w:t>
      </w:r>
      <w:proofErr w:type="spellEnd"/>
      <w:r w:rsidRPr="00BC1F4C">
        <w:rPr>
          <w:rFonts w:ascii="Times New Roman" w:hAnsi="Times New Roman" w:cs="Times New Roman"/>
          <w:sz w:val="24"/>
          <w:szCs w:val="24"/>
        </w:rPr>
        <w:t xml:space="preserve"> Н. А. Музыкальный момент, из-е 4-е, М., «Просвещение», М. «Советский композитор», 1985</w:t>
      </w:r>
    </w:p>
    <w:p w:rsidR="00BC1F4C" w:rsidRPr="00BC1F4C" w:rsidRDefault="00BC1F4C" w:rsidP="00BC1F4C">
      <w:pPr>
        <w:pStyle w:val="aa"/>
        <w:numPr>
          <w:ilvl w:val="0"/>
          <w:numId w:val="4"/>
        </w:numPr>
        <w:spacing w:line="360" w:lineRule="auto"/>
        <w:ind w:right="567"/>
        <w:rPr>
          <w:rFonts w:ascii="Times New Roman" w:hAnsi="Times New Roman" w:cs="Times New Roman"/>
          <w:sz w:val="24"/>
          <w:szCs w:val="24"/>
        </w:rPr>
      </w:pPr>
      <w:proofErr w:type="spellStart"/>
      <w:r w:rsidRPr="00BC1F4C">
        <w:rPr>
          <w:rFonts w:ascii="Times New Roman" w:hAnsi="Times New Roman" w:cs="Times New Roman"/>
          <w:sz w:val="24"/>
          <w:szCs w:val="24"/>
        </w:rPr>
        <w:t>Липс</w:t>
      </w:r>
      <w:proofErr w:type="spellEnd"/>
      <w:r w:rsidRPr="00BC1F4C">
        <w:rPr>
          <w:rFonts w:ascii="Times New Roman" w:hAnsi="Times New Roman" w:cs="Times New Roman"/>
          <w:sz w:val="24"/>
          <w:szCs w:val="24"/>
        </w:rPr>
        <w:t xml:space="preserve"> Ф. О переложениях и транскрипциях – В </w:t>
      </w:r>
      <w:proofErr w:type="spellStart"/>
      <w:r w:rsidRPr="00BC1F4C">
        <w:rPr>
          <w:rFonts w:ascii="Times New Roman" w:hAnsi="Times New Roman" w:cs="Times New Roman"/>
          <w:sz w:val="24"/>
          <w:szCs w:val="24"/>
        </w:rPr>
        <w:t>кН.</w:t>
      </w:r>
      <w:proofErr w:type="spellEnd"/>
      <w:proofErr w:type="gramStart"/>
      <w:r w:rsidRPr="00BC1F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1F4C">
        <w:rPr>
          <w:rFonts w:ascii="Times New Roman" w:hAnsi="Times New Roman" w:cs="Times New Roman"/>
          <w:sz w:val="24"/>
          <w:szCs w:val="24"/>
        </w:rPr>
        <w:t xml:space="preserve"> Баян и баянисты. </w:t>
      </w:r>
      <w:proofErr w:type="spellStart"/>
      <w:r w:rsidRPr="00BC1F4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C1F4C">
        <w:rPr>
          <w:rFonts w:ascii="Times New Roman" w:hAnsi="Times New Roman" w:cs="Times New Roman"/>
          <w:sz w:val="24"/>
          <w:szCs w:val="24"/>
        </w:rPr>
        <w:t>. 3- М.,1977</w:t>
      </w:r>
    </w:p>
    <w:p w:rsidR="00BC1F4C" w:rsidRPr="00BC1F4C" w:rsidRDefault="00BC1F4C" w:rsidP="00BC1F4C">
      <w:pPr>
        <w:pStyle w:val="aa"/>
        <w:numPr>
          <w:ilvl w:val="0"/>
          <w:numId w:val="4"/>
        </w:numPr>
        <w:spacing w:line="360" w:lineRule="auto"/>
        <w:outlineLvl w:val="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Лукьянова М.Б. Творчество детей в танцах – М., 1974. – с. 29-32.</w:t>
      </w:r>
    </w:p>
    <w:p w:rsidR="00BC1F4C" w:rsidRPr="00BC1F4C" w:rsidRDefault="00BC1F4C" w:rsidP="00BC1F4C">
      <w:pPr>
        <w:pStyle w:val="aa"/>
        <w:numPr>
          <w:ilvl w:val="0"/>
          <w:numId w:val="4"/>
        </w:numPr>
        <w:spacing w:line="360" w:lineRule="auto"/>
        <w:outlineLvl w:val="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Музыка и движение. </w:t>
      </w:r>
      <w:proofErr w:type="spellStart"/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Сост.С.И</w:t>
      </w:r>
      <w:proofErr w:type="spellEnd"/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proofErr w:type="spellStart"/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Бекина</w:t>
      </w:r>
      <w:proofErr w:type="spellEnd"/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Т.П. Ломова, Е.Н. Соковникова.-М.,1981,1983,1984.</w:t>
      </w:r>
    </w:p>
    <w:p w:rsidR="00BC1F4C" w:rsidRDefault="00BC1F4C" w:rsidP="00BC1F4C">
      <w:pPr>
        <w:pStyle w:val="aa"/>
        <w:numPr>
          <w:ilvl w:val="0"/>
          <w:numId w:val="4"/>
        </w:numPr>
        <w:spacing w:line="360" w:lineRule="auto"/>
        <w:outlineLvl w:val="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C1F4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Методика музыкального воспитания дошкольников. Н. А. Ветлугина, И.Л. Дзержинская, Л. Н. Комиссарова.</w:t>
      </w:r>
    </w:p>
    <w:p w:rsidR="00BC1F4C" w:rsidRPr="00BC1F4C" w:rsidRDefault="00BC1F4C" w:rsidP="00BC1F4C">
      <w:pPr>
        <w:pStyle w:val="aa"/>
        <w:numPr>
          <w:ilvl w:val="0"/>
          <w:numId w:val="4"/>
        </w:numPr>
        <w:spacing w:line="360" w:lineRule="auto"/>
        <w:ind w:right="567"/>
        <w:rPr>
          <w:rFonts w:ascii="Times New Roman" w:hAnsi="Times New Roman" w:cs="Times New Roman"/>
          <w:sz w:val="24"/>
          <w:szCs w:val="24"/>
        </w:rPr>
      </w:pPr>
      <w:proofErr w:type="spellStart"/>
      <w:r w:rsidRPr="00BC1F4C">
        <w:rPr>
          <w:rFonts w:ascii="Times New Roman" w:hAnsi="Times New Roman" w:cs="Times New Roman"/>
          <w:sz w:val="24"/>
          <w:szCs w:val="24"/>
        </w:rPr>
        <w:t>Шорникова</w:t>
      </w:r>
      <w:proofErr w:type="spellEnd"/>
      <w:r w:rsidRPr="00BC1F4C">
        <w:rPr>
          <w:rFonts w:ascii="Times New Roman" w:hAnsi="Times New Roman" w:cs="Times New Roman"/>
          <w:sz w:val="24"/>
          <w:szCs w:val="24"/>
        </w:rPr>
        <w:t xml:space="preserve"> М. Музыкальная литература. Музыка её формы и жанры. </w:t>
      </w:r>
      <w:smartTag w:uri="urn:schemas-microsoft-com:office:smarttags" w:element="metricconverter">
        <w:smartTagPr>
          <w:attr w:name="ProductID" w:val="1 г"/>
        </w:smartTagPr>
        <w:r w:rsidRPr="00BC1F4C">
          <w:rPr>
            <w:rFonts w:ascii="Times New Roman" w:hAnsi="Times New Roman" w:cs="Times New Roman"/>
            <w:sz w:val="24"/>
            <w:szCs w:val="24"/>
          </w:rPr>
          <w:t xml:space="preserve">1 </w:t>
        </w:r>
        <w:proofErr w:type="spellStart"/>
        <w:r w:rsidRPr="00BC1F4C">
          <w:rPr>
            <w:rFonts w:ascii="Times New Roman" w:hAnsi="Times New Roman" w:cs="Times New Roman"/>
            <w:sz w:val="24"/>
            <w:szCs w:val="24"/>
          </w:rPr>
          <w:t>г</w:t>
        </w:r>
      </w:smartTag>
      <w:proofErr w:type="gramStart"/>
      <w:r w:rsidRPr="00BC1F4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C1F4C">
        <w:rPr>
          <w:rFonts w:ascii="Times New Roman" w:hAnsi="Times New Roman" w:cs="Times New Roman"/>
          <w:sz w:val="24"/>
          <w:szCs w:val="24"/>
        </w:rPr>
        <w:t>буч</w:t>
      </w:r>
      <w:proofErr w:type="spellEnd"/>
      <w:r w:rsidRPr="00BC1F4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C1F4C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BC1F4C">
        <w:rPr>
          <w:rFonts w:ascii="Times New Roman" w:hAnsi="Times New Roman" w:cs="Times New Roman"/>
          <w:sz w:val="24"/>
          <w:szCs w:val="24"/>
        </w:rPr>
        <w:t>-е 4 –е Ростов-на-Дону «Феникс», 2005</w:t>
      </w:r>
    </w:p>
    <w:p w:rsidR="00BC1F4C" w:rsidRPr="00BC1F4C" w:rsidRDefault="00BC1F4C" w:rsidP="00BC1F4C">
      <w:pPr>
        <w:pStyle w:val="aa"/>
        <w:spacing w:line="360" w:lineRule="auto"/>
        <w:outlineLvl w:val="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900CB" w:rsidRDefault="007900CB" w:rsidP="00301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7E" w:rsidRDefault="004C2C7E" w:rsidP="00301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7E" w:rsidRDefault="004C2C7E" w:rsidP="00301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7E" w:rsidRDefault="004C2C7E" w:rsidP="00301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7E" w:rsidRDefault="004C2C7E" w:rsidP="00301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7E" w:rsidRDefault="004C2C7E" w:rsidP="00301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7E" w:rsidRDefault="004C2C7E" w:rsidP="00301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7E" w:rsidRDefault="004C2C7E" w:rsidP="00301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7E" w:rsidRDefault="004C2C7E" w:rsidP="00301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7E" w:rsidRDefault="004C2C7E" w:rsidP="00301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F4C" w:rsidRDefault="00BC1F4C" w:rsidP="00301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F4C" w:rsidRDefault="00BC1F4C" w:rsidP="00301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F4C" w:rsidRDefault="00BC1F4C" w:rsidP="00301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F4C" w:rsidRDefault="00BC1F4C" w:rsidP="00301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F4C" w:rsidRDefault="00BC1F4C" w:rsidP="003014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7E" w:rsidRDefault="004C2C7E" w:rsidP="004C2C7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Приложение.</w:t>
      </w:r>
    </w:p>
    <w:p w:rsidR="00BC1F4C" w:rsidRDefault="00BC1F4C" w:rsidP="004C2C7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7E" w:rsidRPr="002A0654" w:rsidRDefault="004C2C7E" w:rsidP="002A0654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инструментовки:</w:t>
      </w:r>
    </w:p>
    <w:p w:rsidR="004C2C7E" w:rsidRPr="000519F0" w:rsidRDefault="004C2C7E" w:rsidP="004C2C7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«Песенка про зарядку»</w:t>
      </w:r>
      <w:r w:rsidRPr="00051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Витлина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Вступление. Баян и барабан.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1—4. Ксилофон и барабан.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5—8. Металлофоны и барабан.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1—4. Ксилофон, металлофоны и барабан.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5—8. Все инструменты и барабан.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 к т 8 (4-я четверть). Удар в тарелки.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Заключение. Баян и барабан.</w:t>
      </w:r>
    </w:p>
    <w:p w:rsidR="004C2C7E" w:rsidRPr="000519F0" w:rsidRDefault="004C2C7E" w:rsidP="004C2C7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«Тень-тень-</w:t>
      </w:r>
      <w:proofErr w:type="spellStart"/>
      <w:r w:rsidRPr="002A06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потетень</w:t>
      </w:r>
      <w:proofErr w:type="spellEnd"/>
      <w:r w:rsidRPr="002A06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051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</w:t>
      </w:r>
      <w:proofErr w:type="spellStart"/>
      <w:r w:rsidRPr="00051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Калинникова</w:t>
      </w:r>
      <w:proofErr w:type="spellEnd"/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дети поют песню с солистами в тональности фа мажор.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играет ансамбль в тональности соль мажор, на тон выше.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1—2. Баян—меццо-форте.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3—10. Все инструменты — форте.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11—14. Ксилофон—пиано.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15—18. Металлофоны — пиано.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19—22. Ксилофон—форте.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23—26. Металлофоны — форте.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27—30. Аккордеоны и духовая гармоника.—форте.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31—34. Все инструменты — форте.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 34 (2-я четверть). Удары в барабан, бубны, тарелки.</w:t>
      </w:r>
    </w:p>
    <w:p w:rsidR="004C2C7E" w:rsidRPr="000519F0" w:rsidRDefault="004C2C7E" w:rsidP="004C2C7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«Маме в день 8 Марта»</w:t>
      </w:r>
      <w:r w:rsidRPr="00051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 Тиличеевой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поют песню. Затем песня транспонируется в тональности до мажор.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1—2. Баян—меццо-форте.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3—6. Ксилофон — пиано.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7—8. Металлофоны — пиано.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9—10. Ксилофон и металлофоны—меццо-форте.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1—2. Баян—меццо-форте.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3—6. Ксилофон, металлофоны, аккордеоны и духовая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гармоника — форте.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7—8. Одни металлофоны — пиано.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9—10. Все инструменты без ударных — форте.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6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«Во саду ли, в огороде»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t> (Русская народная песня)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1—4. Духовая гармоника—меццо-форте.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5—8. Аккордеоны — меццо-форте.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9—16. Металлофоны — пиано.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17—24. Ксилофон—пиано.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1—8. Металлофоны и ксилофон — пиано.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9—16. Все инструменты и бубны—форте.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17—24. Все инструменты и бубны — форте.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 24 (2-я четверть). Удары в барабан и тарелки.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6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«Вальс»</w:t>
      </w:r>
      <w:r w:rsidRPr="000519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 Тиличеевой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Вальс транспонируется на тон выше, в тональности до мажор.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дети поют вальс на слог «ля».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1—4. Баян — пиано.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5—20. Ксилофон — пиано.</w:t>
      </w:r>
      <w:r w:rsidRPr="00051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Такты 21—36. Ксилофон, металлофоны, аккордеон, духовая гармоника без ударных— меццо-форте с ослаблением звучания к концу.</w:t>
      </w:r>
    </w:p>
    <w:p w:rsidR="004C2C7E" w:rsidRPr="004C2C7E" w:rsidRDefault="004C2C7E" w:rsidP="004C2C7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C2C7E" w:rsidRPr="004C2C7E" w:rsidSect="00703AB1">
      <w:footerReference w:type="default" r:id="rId19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02" w:rsidRDefault="00115102" w:rsidP="00E632D7">
      <w:r>
        <w:separator/>
      </w:r>
    </w:p>
  </w:endnote>
  <w:endnote w:type="continuationSeparator" w:id="0">
    <w:p w:rsidR="00115102" w:rsidRDefault="00115102" w:rsidP="00E6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2270"/>
      <w:docPartObj>
        <w:docPartGallery w:val="Page Numbers (Bottom of Page)"/>
        <w:docPartUnique/>
      </w:docPartObj>
    </w:sdtPr>
    <w:sdtEndPr/>
    <w:sdtContent>
      <w:p w:rsidR="00E632D7" w:rsidRDefault="0011510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41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632D7" w:rsidRDefault="00E632D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02" w:rsidRDefault="00115102" w:rsidP="00E632D7">
      <w:r>
        <w:separator/>
      </w:r>
    </w:p>
  </w:footnote>
  <w:footnote w:type="continuationSeparator" w:id="0">
    <w:p w:rsidR="00115102" w:rsidRDefault="00115102" w:rsidP="00E6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92760"/>
    <w:multiLevelType w:val="hybridMultilevel"/>
    <w:tmpl w:val="4886D4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A174C97"/>
    <w:multiLevelType w:val="hybridMultilevel"/>
    <w:tmpl w:val="3168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E5EEC"/>
    <w:multiLevelType w:val="hybridMultilevel"/>
    <w:tmpl w:val="51B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87A91"/>
    <w:multiLevelType w:val="hybridMultilevel"/>
    <w:tmpl w:val="D466D958"/>
    <w:lvl w:ilvl="0" w:tplc="8F5075C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852"/>
    <w:rsid w:val="000116D4"/>
    <w:rsid w:val="00034FF7"/>
    <w:rsid w:val="00041A83"/>
    <w:rsid w:val="000519F0"/>
    <w:rsid w:val="000B632B"/>
    <w:rsid w:val="000E2358"/>
    <w:rsid w:val="00115102"/>
    <w:rsid w:val="00120CEF"/>
    <w:rsid w:val="00131872"/>
    <w:rsid w:val="0013407C"/>
    <w:rsid w:val="00156C40"/>
    <w:rsid w:val="0017055A"/>
    <w:rsid w:val="00181B23"/>
    <w:rsid w:val="001B5C1A"/>
    <w:rsid w:val="001E60AA"/>
    <w:rsid w:val="00257363"/>
    <w:rsid w:val="002A0654"/>
    <w:rsid w:val="002D1594"/>
    <w:rsid w:val="002F4BB4"/>
    <w:rsid w:val="002F4FC9"/>
    <w:rsid w:val="002F6C90"/>
    <w:rsid w:val="00301451"/>
    <w:rsid w:val="00307879"/>
    <w:rsid w:val="00330F65"/>
    <w:rsid w:val="0034319C"/>
    <w:rsid w:val="003E757B"/>
    <w:rsid w:val="00404CEF"/>
    <w:rsid w:val="00435CE7"/>
    <w:rsid w:val="00436C8A"/>
    <w:rsid w:val="0044497F"/>
    <w:rsid w:val="00482890"/>
    <w:rsid w:val="004954DA"/>
    <w:rsid w:val="004A7ADD"/>
    <w:rsid w:val="004C2C7E"/>
    <w:rsid w:val="004C2F4D"/>
    <w:rsid w:val="004E47C5"/>
    <w:rsid w:val="004F76E6"/>
    <w:rsid w:val="00501020"/>
    <w:rsid w:val="005054A7"/>
    <w:rsid w:val="00505BBC"/>
    <w:rsid w:val="00524459"/>
    <w:rsid w:val="00532FCB"/>
    <w:rsid w:val="005353E3"/>
    <w:rsid w:val="00551503"/>
    <w:rsid w:val="005516A4"/>
    <w:rsid w:val="00551822"/>
    <w:rsid w:val="005A01C5"/>
    <w:rsid w:val="005A426F"/>
    <w:rsid w:val="005C69F2"/>
    <w:rsid w:val="005E31DA"/>
    <w:rsid w:val="005E7A1B"/>
    <w:rsid w:val="005F34FC"/>
    <w:rsid w:val="006060E2"/>
    <w:rsid w:val="006140EE"/>
    <w:rsid w:val="006832B1"/>
    <w:rsid w:val="006B529B"/>
    <w:rsid w:val="006D43FA"/>
    <w:rsid w:val="00703AB1"/>
    <w:rsid w:val="007476F2"/>
    <w:rsid w:val="00750D24"/>
    <w:rsid w:val="0077399B"/>
    <w:rsid w:val="00783365"/>
    <w:rsid w:val="007900CB"/>
    <w:rsid w:val="007974F5"/>
    <w:rsid w:val="007D35F5"/>
    <w:rsid w:val="007E5109"/>
    <w:rsid w:val="007E6EEF"/>
    <w:rsid w:val="007F01D7"/>
    <w:rsid w:val="0081480A"/>
    <w:rsid w:val="008265C7"/>
    <w:rsid w:val="0083344E"/>
    <w:rsid w:val="00865BA4"/>
    <w:rsid w:val="008A0E58"/>
    <w:rsid w:val="008A66EE"/>
    <w:rsid w:val="008A7DE8"/>
    <w:rsid w:val="008B32A1"/>
    <w:rsid w:val="008D1555"/>
    <w:rsid w:val="00920AEA"/>
    <w:rsid w:val="00926995"/>
    <w:rsid w:val="009435C6"/>
    <w:rsid w:val="00945177"/>
    <w:rsid w:val="0096325D"/>
    <w:rsid w:val="00991A3B"/>
    <w:rsid w:val="009F774C"/>
    <w:rsid w:val="00A055EB"/>
    <w:rsid w:val="00A20465"/>
    <w:rsid w:val="00A2207E"/>
    <w:rsid w:val="00A25A05"/>
    <w:rsid w:val="00A36241"/>
    <w:rsid w:val="00A42095"/>
    <w:rsid w:val="00A51A43"/>
    <w:rsid w:val="00A66E84"/>
    <w:rsid w:val="00AC0C3A"/>
    <w:rsid w:val="00AC3C1E"/>
    <w:rsid w:val="00AF5315"/>
    <w:rsid w:val="00B35523"/>
    <w:rsid w:val="00B4727A"/>
    <w:rsid w:val="00B52AD8"/>
    <w:rsid w:val="00BC00CD"/>
    <w:rsid w:val="00BC0AA1"/>
    <w:rsid w:val="00BC1F4C"/>
    <w:rsid w:val="00BD6572"/>
    <w:rsid w:val="00C1517D"/>
    <w:rsid w:val="00C161C2"/>
    <w:rsid w:val="00C23EBB"/>
    <w:rsid w:val="00C306D1"/>
    <w:rsid w:val="00C37756"/>
    <w:rsid w:val="00C424AB"/>
    <w:rsid w:val="00C43302"/>
    <w:rsid w:val="00C70FB0"/>
    <w:rsid w:val="00C723CE"/>
    <w:rsid w:val="00CD2F12"/>
    <w:rsid w:val="00CD5084"/>
    <w:rsid w:val="00CE0509"/>
    <w:rsid w:val="00CE468A"/>
    <w:rsid w:val="00CF1669"/>
    <w:rsid w:val="00D040EA"/>
    <w:rsid w:val="00D46695"/>
    <w:rsid w:val="00D51852"/>
    <w:rsid w:val="00DB3287"/>
    <w:rsid w:val="00DC089D"/>
    <w:rsid w:val="00DF36F9"/>
    <w:rsid w:val="00DF7DCC"/>
    <w:rsid w:val="00E0641B"/>
    <w:rsid w:val="00E176AD"/>
    <w:rsid w:val="00E5049C"/>
    <w:rsid w:val="00E5664B"/>
    <w:rsid w:val="00E632D7"/>
    <w:rsid w:val="00E86657"/>
    <w:rsid w:val="00EF1AEE"/>
    <w:rsid w:val="00F226ED"/>
    <w:rsid w:val="00F23B5C"/>
    <w:rsid w:val="00F431A4"/>
    <w:rsid w:val="00FB16FD"/>
    <w:rsid w:val="00FC5315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A"/>
  </w:style>
  <w:style w:type="paragraph" w:styleId="1">
    <w:name w:val="heading 1"/>
    <w:basedOn w:val="a"/>
    <w:link w:val="10"/>
    <w:uiPriority w:val="9"/>
    <w:qFormat/>
    <w:rsid w:val="00D518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518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185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68A"/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E468A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D51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1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18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518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852"/>
  </w:style>
  <w:style w:type="character" w:styleId="a6">
    <w:name w:val="Strong"/>
    <w:basedOn w:val="a0"/>
    <w:uiPriority w:val="22"/>
    <w:qFormat/>
    <w:rsid w:val="00D51852"/>
    <w:rPr>
      <w:b/>
      <w:bCs/>
    </w:rPr>
  </w:style>
  <w:style w:type="character" w:styleId="a7">
    <w:name w:val="Hyperlink"/>
    <w:basedOn w:val="a0"/>
    <w:uiPriority w:val="99"/>
    <w:semiHidden/>
    <w:unhideWhenUsed/>
    <w:rsid w:val="00D5185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18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8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6241"/>
    <w:pPr>
      <w:ind w:left="720"/>
      <w:contextualSpacing/>
    </w:pPr>
  </w:style>
  <w:style w:type="paragraph" w:styleId="31">
    <w:name w:val="Body Text Indent 3"/>
    <w:basedOn w:val="a"/>
    <w:link w:val="32"/>
    <w:rsid w:val="0077399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739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77399B"/>
    <w:pPr>
      <w:spacing w:line="288" w:lineRule="auto"/>
      <w:ind w:right="567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77399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E632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32D7"/>
  </w:style>
  <w:style w:type="paragraph" w:styleId="af">
    <w:name w:val="footer"/>
    <w:basedOn w:val="a"/>
    <w:link w:val="af0"/>
    <w:uiPriority w:val="99"/>
    <w:unhideWhenUsed/>
    <w:rsid w:val="00E632D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32D7"/>
  </w:style>
  <w:style w:type="character" w:styleId="af1">
    <w:name w:val="line number"/>
    <w:basedOn w:val="a0"/>
    <w:uiPriority w:val="99"/>
    <w:semiHidden/>
    <w:unhideWhenUsed/>
    <w:rsid w:val="00703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451">
              <w:marLeft w:val="0"/>
              <w:marRight w:val="0"/>
              <w:marTop w:val="104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925">
              <w:marLeft w:val="0"/>
              <w:marRight w:val="0"/>
              <w:marTop w:val="104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7057">
              <w:marLeft w:val="0"/>
              <w:marRight w:val="0"/>
              <w:marTop w:val="104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9302">
              <w:marLeft w:val="0"/>
              <w:marRight w:val="0"/>
              <w:marTop w:val="104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5120">
              <w:marLeft w:val="0"/>
              <w:marRight w:val="0"/>
              <w:marTop w:val="104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59754">
          <w:marLeft w:val="0"/>
          <w:marRight w:val="0"/>
          <w:marTop w:val="209"/>
          <w:marBottom w:val="0"/>
          <w:divBdr>
            <w:top w:val="single" w:sz="8" w:space="0" w:color="D1F1FC"/>
            <w:left w:val="single" w:sz="8" w:space="0" w:color="D1F1FC"/>
            <w:bottom w:val="single" w:sz="8" w:space="0" w:color="D1F1FC"/>
            <w:right w:val="single" w:sz="8" w:space="0" w:color="D1F1FC"/>
          </w:divBdr>
          <w:divsChild>
            <w:div w:id="1622489332">
              <w:marLeft w:val="0"/>
              <w:marRight w:val="209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5569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muzruk.info/wp-content/uploads/2012/09/garmonika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muzruk.info/wp-content/uploads/2012/09/akkordeon.jpg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997A-B720-4216-963A-089D09FE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16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1</cp:lastModifiedBy>
  <cp:revision>56</cp:revision>
  <dcterms:created xsi:type="dcterms:W3CDTF">2014-11-26T09:12:00Z</dcterms:created>
  <dcterms:modified xsi:type="dcterms:W3CDTF">2019-12-02T17:00:00Z</dcterms:modified>
</cp:coreProperties>
</file>