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CEC" w14:textId="77777777" w:rsidR="004B224F" w:rsidRPr="00B86F0A" w:rsidRDefault="004B224F" w:rsidP="004B224F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F0A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72D08827" w14:textId="77777777" w:rsidR="004B224F" w:rsidRPr="00B86F0A" w:rsidRDefault="004B224F" w:rsidP="004B224F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86F0A">
        <w:rPr>
          <w:rFonts w:ascii="Times New Roman" w:hAnsi="Times New Roman" w:cs="Times New Roman"/>
          <w:bCs/>
          <w:sz w:val="28"/>
          <w:szCs w:val="28"/>
        </w:rPr>
        <w:t>Детская школа искусств № 7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86F0A">
        <w:rPr>
          <w:rFonts w:ascii="Times New Roman" w:hAnsi="Times New Roman" w:cs="Times New Roman"/>
          <w:bCs/>
          <w:sz w:val="28"/>
          <w:szCs w:val="28"/>
        </w:rPr>
        <w:t>города Челябинска</w:t>
      </w:r>
    </w:p>
    <w:p w14:paraId="32751802" w14:textId="77777777" w:rsidR="0089314D" w:rsidRDefault="0089314D" w:rsidP="00663401">
      <w:pPr>
        <w:pStyle w:val="af1"/>
        <w:rPr>
          <w:rFonts w:ascii="Times New Roman" w:hAnsi="Times New Roman"/>
          <w:sz w:val="28"/>
          <w:szCs w:val="28"/>
        </w:rPr>
      </w:pPr>
    </w:p>
    <w:p w14:paraId="68554285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29E5DF9B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72BFF760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0BF6491D" w14:textId="77777777" w:rsidR="0089314D" w:rsidRDefault="0089314D" w:rsidP="00663401">
      <w:pPr>
        <w:pStyle w:val="af1"/>
        <w:rPr>
          <w:rFonts w:ascii="Times New Roman" w:hAnsi="Times New Roman"/>
          <w:sz w:val="28"/>
          <w:szCs w:val="28"/>
        </w:rPr>
      </w:pPr>
    </w:p>
    <w:p w14:paraId="025F9E0D" w14:textId="77777777" w:rsidR="0089314D" w:rsidRDefault="0089314D" w:rsidP="00663401">
      <w:pPr>
        <w:pStyle w:val="af1"/>
        <w:rPr>
          <w:rFonts w:ascii="Times New Roman" w:hAnsi="Times New Roman"/>
          <w:sz w:val="28"/>
          <w:szCs w:val="28"/>
        </w:rPr>
      </w:pPr>
    </w:p>
    <w:p w14:paraId="293F1B43" w14:textId="77777777" w:rsidR="0089314D" w:rsidRDefault="0089314D" w:rsidP="00663401">
      <w:pPr>
        <w:pStyle w:val="af1"/>
        <w:rPr>
          <w:rFonts w:ascii="Times New Roman" w:hAnsi="Times New Roman"/>
          <w:sz w:val="28"/>
          <w:szCs w:val="28"/>
        </w:rPr>
      </w:pPr>
    </w:p>
    <w:p w14:paraId="2CB32EDC" w14:textId="77777777" w:rsidR="004B224F" w:rsidRDefault="004B224F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7AE8139" w14:textId="77777777" w:rsidR="004B224F" w:rsidRDefault="004B224F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2CB455F3" w14:textId="77777777" w:rsidR="004B224F" w:rsidRDefault="004B224F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280CBEA" w14:textId="77777777" w:rsidR="004B224F" w:rsidRDefault="004B224F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DA8550B" w14:textId="77777777" w:rsidR="004B224F" w:rsidRDefault="004B224F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75059834" w14:textId="521BC02D" w:rsidR="0089314D" w:rsidRPr="00F06FC1" w:rsidRDefault="00F06FC1" w:rsidP="0066340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КОНЦЕРТНЫЙ РЕПЕРТУАР ДЛЯ САКСОФОНА В РАМКАХ РАЗВИТИЯ ИНСТРУМЕНТА НА РУБЕЖЕ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F06FC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Pr="00F06F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ВЕКОВ</w:t>
      </w:r>
    </w:p>
    <w:p w14:paraId="72AD02F1" w14:textId="77777777" w:rsidR="0089314D" w:rsidRDefault="0089314D" w:rsidP="00663401">
      <w:pPr>
        <w:tabs>
          <w:tab w:val="left" w:pos="7419"/>
        </w:tabs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14:paraId="7256C1B9" w14:textId="77777777" w:rsidR="0089314D" w:rsidRDefault="0089314D" w:rsidP="00663401">
      <w:pPr>
        <w:tabs>
          <w:tab w:val="left" w:pos="7419"/>
        </w:tabs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14:paraId="0552BEE3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</w:rPr>
      </w:pPr>
    </w:p>
    <w:p w14:paraId="5271B480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</w:rPr>
      </w:pPr>
    </w:p>
    <w:p w14:paraId="6F266884" w14:textId="77777777" w:rsidR="0089314D" w:rsidRDefault="0089314D" w:rsidP="00663401">
      <w:pPr>
        <w:spacing w:after="0" w:line="240" w:lineRule="auto"/>
        <w:jc w:val="both"/>
        <w:rPr>
          <w:rFonts w:ascii="Times New Roman" w:hAnsi="Times New Roman"/>
          <w:bCs/>
          <w:noProof/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19"/>
        <w:gridCol w:w="4957"/>
      </w:tblGrid>
      <w:tr w:rsidR="0089314D" w14:paraId="424CB95F" w14:textId="77777777" w:rsidTr="004B224F">
        <w:trPr>
          <w:trHeight w:val="1105"/>
        </w:trPr>
        <w:tc>
          <w:tcPr>
            <w:tcW w:w="4219" w:type="dxa"/>
          </w:tcPr>
          <w:p w14:paraId="2F847DE0" w14:textId="77777777" w:rsidR="0089314D" w:rsidRDefault="0089314D" w:rsidP="004B224F">
            <w:pPr>
              <w:tabs>
                <w:tab w:val="left" w:pos="820"/>
              </w:tabs>
              <w:spacing w:after="0" w:line="240" w:lineRule="auto"/>
              <w:ind w:left="2047"/>
              <w:jc w:val="both"/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en-US"/>
              </w:rPr>
            </w:pPr>
          </w:p>
        </w:tc>
        <w:tc>
          <w:tcPr>
            <w:tcW w:w="4957" w:type="dxa"/>
          </w:tcPr>
          <w:p w14:paraId="65C1D97D" w14:textId="77777777" w:rsidR="004B224F" w:rsidRDefault="004B224F" w:rsidP="004B224F">
            <w:pPr>
              <w:tabs>
                <w:tab w:val="left" w:pos="4253"/>
                <w:tab w:val="left" w:pos="4536"/>
              </w:tabs>
              <w:spacing w:after="0" w:line="240" w:lineRule="auto"/>
              <w:ind w:left="20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Выполнил</w:t>
            </w:r>
            <w:r w:rsidRPr="001106C4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8C16AC6" w14:textId="77777777" w:rsidR="004B224F" w:rsidRDefault="004B224F" w:rsidP="004B224F">
            <w:pPr>
              <w:tabs>
                <w:tab w:val="left" w:pos="820"/>
              </w:tabs>
              <w:spacing w:after="0" w:line="240" w:lineRule="auto"/>
              <w:ind w:left="2047"/>
              <w:jc w:val="both"/>
              <w:rPr>
                <w:rFonts w:ascii="Times New Roman" w:hAnsi="Times New Roman" w:cs="Times New Roman"/>
                <w:sz w:val="24"/>
              </w:rPr>
            </w:pPr>
            <w:r w:rsidRPr="003271E9">
              <w:rPr>
                <w:rFonts w:ascii="Times New Roman" w:hAnsi="Times New Roman" w:cs="Times New Roman"/>
                <w:sz w:val="24"/>
              </w:rPr>
              <w:t>Галкин Артём Борисович</w:t>
            </w:r>
          </w:p>
          <w:p w14:paraId="0F2A0A05" w14:textId="77777777" w:rsidR="004B224F" w:rsidRPr="003271E9" w:rsidRDefault="004B224F" w:rsidP="004B224F">
            <w:pPr>
              <w:tabs>
                <w:tab w:val="left" w:pos="820"/>
              </w:tabs>
              <w:spacing w:after="0" w:line="240" w:lineRule="auto"/>
              <w:ind w:left="20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по классу саксофон</w:t>
            </w:r>
          </w:p>
          <w:p w14:paraId="5D4BDC3B" w14:textId="4EC32B9E" w:rsidR="0089314D" w:rsidRDefault="0089314D" w:rsidP="00663401">
            <w:pPr>
              <w:tabs>
                <w:tab w:val="left" w:pos="820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9314D" w14:paraId="2DDABE01" w14:textId="77777777" w:rsidTr="004B224F">
        <w:trPr>
          <w:trHeight w:val="950"/>
        </w:trPr>
        <w:tc>
          <w:tcPr>
            <w:tcW w:w="4219" w:type="dxa"/>
          </w:tcPr>
          <w:p w14:paraId="1470479B" w14:textId="77777777" w:rsidR="0089314D" w:rsidRDefault="0089314D" w:rsidP="0066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en-US"/>
              </w:rPr>
            </w:pPr>
          </w:p>
        </w:tc>
        <w:tc>
          <w:tcPr>
            <w:tcW w:w="4957" w:type="dxa"/>
          </w:tcPr>
          <w:p w14:paraId="3B28F8BA" w14:textId="77777777" w:rsidR="0089314D" w:rsidRDefault="0089314D" w:rsidP="00663401">
            <w:pPr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lang w:eastAsia="en-US"/>
              </w:rPr>
            </w:pPr>
          </w:p>
        </w:tc>
      </w:tr>
      <w:tr w:rsidR="0089314D" w14:paraId="43DD91D2" w14:textId="77777777" w:rsidTr="004B224F">
        <w:trPr>
          <w:trHeight w:val="950"/>
        </w:trPr>
        <w:tc>
          <w:tcPr>
            <w:tcW w:w="4219" w:type="dxa"/>
          </w:tcPr>
          <w:p w14:paraId="61E5637E" w14:textId="77777777" w:rsidR="0089314D" w:rsidRDefault="0089314D" w:rsidP="0066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57" w:type="dxa"/>
          </w:tcPr>
          <w:p w14:paraId="3826CEF0" w14:textId="77777777" w:rsidR="0089314D" w:rsidRDefault="0089314D" w:rsidP="00663401">
            <w:pPr>
              <w:tabs>
                <w:tab w:val="left" w:pos="4253"/>
                <w:tab w:val="left" w:pos="4536"/>
              </w:tabs>
              <w:spacing w:after="0" w:line="240" w:lineRule="auto"/>
              <w:ind w:left="44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89314D" w14:paraId="0B6218EF" w14:textId="77777777" w:rsidTr="004B224F">
        <w:trPr>
          <w:trHeight w:val="950"/>
        </w:trPr>
        <w:tc>
          <w:tcPr>
            <w:tcW w:w="4219" w:type="dxa"/>
          </w:tcPr>
          <w:p w14:paraId="26300DD1" w14:textId="77777777" w:rsidR="0089314D" w:rsidRDefault="0089314D" w:rsidP="0066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957" w:type="dxa"/>
          </w:tcPr>
          <w:p w14:paraId="79D8C09C" w14:textId="306D251D" w:rsidR="0089314D" w:rsidRDefault="0089314D" w:rsidP="00663401">
            <w:pPr>
              <w:tabs>
                <w:tab w:val="left" w:pos="4253"/>
                <w:tab w:val="left" w:pos="4536"/>
              </w:tabs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</w:p>
        </w:tc>
      </w:tr>
    </w:tbl>
    <w:p w14:paraId="468B039A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0FBF2DCE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05C6CF6B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7B944186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588F286F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659E4236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6F025091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28049CA1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2B6056D6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34FCC097" w14:textId="77777777" w:rsidR="004B224F" w:rsidRDefault="004B224F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</w:pPr>
    </w:p>
    <w:p w14:paraId="4D6350D4" w14:textId="09BD0F33" w:rsidR="007D2124" w:rsidRDefault="0089314D" w:rsidP="00663401">
      <w:pPr>
        <w:pStyle w:val="af1"/>
        <w:jc w:val="center"/>
        <w:rPr>
          <w:rFonts w:ascii="Times New Roman" w:hAnsi="Times New Roman"/>
          <w:caps/>
          <w:noProof/>
          <w:sz w:val="28"/>
          <w:szCs w:val="18"/>
        </w:rPr>
        <w:sectPr w:rsidR="007D2124" w:rsidSect="00FB5E7A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aps/>
          <w:noProof/>
          <w:sz w:val="28"/>
          <w:szCs w:val="18"/>
        </w:rPr>
        <w:t>Ч</w:t>
      </w:r>
      <w:r>
        <w:rPr>
          <w:rFonts w:ascii="Times New Roman" w:hAnsi="Times New Roman"/>
          <w:noProof/>
          <w:sz w:val="28"/>
          <w:szCs w:val="18"/>
        </w:rPr>
        <w:t>елябинск</w:t>
      </w:r>
      <w:r>
        <w:rPr>
          <w:rFonts w:ascii="Times New Roman" w:hAnsi="Times New Roman"/>
          <w:caps/>
          <w:noProof/>
          <w:sz w:val="28"/>
          <w:szCs w:val="18"/>
        </w:rPr>
        <w:t>, 202</w:t>
      </w:r>
      <w:bookmarkStart w:id="0" w:name="_30j0zll" w:colFirst="0" w:colLast="0"/>
      <w:bookmarkEnd w:id="0"/>
      <w:r w:rsidR="004B224F">
        <w:rPr>
          <w:rFonts w:ascii="Times New Roman" w:hAnsi="Times New Roman"/>
          <w:caps/>
          <w:noProof/>
          <w:sz w:val="28"/>
          <w:szCs w:val="18"/>
        </w:rPr>
        <w:t>4</w:t>
      </w:r>
    </w:p>
    <w:tbl>
      <w:tblPr>
        <w:tblStyle w:val="af3"/>
        <w:tblpPr w:leftFromText="180" w:rightFromText="180" w:horzAnchor="margin" w:tblpY="845"/>
        <w:tblW w:w="0" w:type="auto"/>
        <w:tblLook w:val="04A0" w:firstRow="1" w:lastRow="0" w:firstColumn="1" w:lastColumn="0" w:noHBand="0" w:noVBand="1"/>
      </w:tblPr>
      <w:tblGrid>
        <w:gridCol w:w="9038"/>
        <w:gridCol w:w="532"/>
      </w:tblGrid>
      <w:tr w:rsidR="00663401" w:rsidRPr="00C86EE8" w14:paraId="375E68BD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620C435" w14:textId="77777777" w:rsidR="00663401" w:rsidRPr="00C86EE8" w:rsidRDefault="00663401" w:rsidP="0066340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29076165"/>
            <w:r w:rsidRPr="00C86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214145F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401" w:rsidRPr="00C86EE8" w14:paraId="4B05764A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BE4E78A" w14:textId="77777777" w:rsidR="00663401" w:rsidRPr="00C86EE8" w:rsidRDefault="00663401" w:rsidP="0066340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Распространение саксофонного репертуара в европейском музыкальном пространстве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7935A8B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401" w:rsidRPr="00C86EE8" w14:paraId="35C518B1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B97CF06" w14:textId="77777777" w:rsidR="00663401" w:rsidRPr="00C86EE8" w:rsidRDefault="00663401" w:rsidP="0066340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 xml:space="preserve">Саксофонные концерты в творчестве Поля </w:t>
            </w:r>
            <w:proofErr w:type="spellStart"/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Бонно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9EDE05C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3401" w:rsidRPr="00C86EE8" w14:paraId="3F53A7CA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5510E19" w14:textId="77777777" w:rsidR="00663401" w:rsidRPr="00C86EE8" w:rsidRDefault="00663401" w:rsidP="0066340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Превалирование неоклассических черт в концерте П.-М. Дюбуа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196C014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3401" w:rsidRPr="00C86EE8" w14:paraId="4C6122C3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758D936" w14:textId="77777777" w:rsidR="00663401" w:rsidRPr="00C86EE8" w:rsidRDefault="00663401" w:rsidP="0066340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Позднеромантический концерт А. Глазунова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691A483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3401" w:rsidRPr="00C86EE8" w14:paraId="48F9B6F4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57F5F57" w14:textId="77777777" w:rsidR="00663401" w:rsidRPr="00C86EE8" w:rsidRDefault="00663401" w:rsidP="0066340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27977E7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63401" w:rsidRPr="00C86EE8" w14:paraId="7D4CD4BE" w14:textId="77777777" w:rsidTr="0066340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EEC86E8" w14:textId="77777777" w:rsidR="00663401" w:rsidRPr="00C86EE8" w:rsidRDefault="00663401" w:rsidP="00663401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3004B12" w14:textId="77777777" w:rsidR="00663401" w:rsidRPr="00C86EE8" w:rsidRDefault="00663401" w:rsidP="0066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078A69C0" w14:textId="77777777" w:rsidR="00663401" w:rsidRPr="00C86EE8" w:rsidRDefault="00663401" w:rsidP="0066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E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64078D71" w14:textId="77777777" w:rsidR="007D2124" w:rsidRDefault="007D2124" w:rsidP="00663401">
      <w:pPr>
        <w:pStyle w:val="1"/>
        <w:rPr>
          <w:rFonts w:eastAsia="Times New Roman"/>
        </w:rPr>
        <w:sectPr w:rsidR="007D2124" w:rsidSect="00FB5E7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0CA05B7" w14:textId="77777777" w:rsidR="00617537" w:rsidRDefault="006A69FE" w:rsidP="00663401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Введение</w:t>
      </w:r>
      <w:bookmarkEnd w:id="1"/>
    </w:p>
    <w:p w14:paraId="3149F2E8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8754F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исследования. Процесс становления мировых школ исполнительства на духовых инструментах является составной многогранной истории инструментального музыкального искусства. Профессиональная исполнительская традиция - это многокомпонентное явление, требующее углубленного анализа, ведь развитие школы - это сложный, длительный процесс. От понимания его сущности и социокультурных факторов зависит научная рефлексия о современном состоянии </w:t>
      </w:r>
      <w:r w:rsidR="000109C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мирового исполнительства на духовых инструментах.</w:t>
      </w:r>
    </w:p>
    <w:p w14:paraId="62B95F6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ярких представителей семейства духовых инструментов является саксофон, появившийся в середине XIX века. Его специфические акустико-технические характеристики лучше соответствовали передачи нового мироощущения человека эпохи романтизма. С начала саксофон широко использовался в духовом и оперном,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в симфоническом оркестре и камерном ансамбле. В ХХ веке в недрах европейской академической школы развитие саксофона впоследствии обогатился формами джазового и эстрадного музицирования, актуализированного профессиональными интенциями его лучших представителей. Новые качества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>, которые приобрело саксофонное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 ХХ веке, с учетом потребностей и требований общества этого периода обусловили выбор темы 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>курсовой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8D7DBB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Фундаментальной основой 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научные труды 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 xml:space="preserve">русских, </w:t>
      </w:r>
      <w:r>
        <w:rPr>
          <w:rFonts w:ascii="Times New Roman" w:eastAsia="Times New Roman" w:hAnsi="Times New Roman" w:cs="Times New Roman"/>
          <w:sz w:val="28"/>
          <w:szCs w:val="28"/>
        </w:rPr>
        <w:t>украинских и зарубежных исследователей, направленные на развитие знаний в области саксофонологии в аспекте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 xml:space="preserve"> эволюционных изменений мировой художественной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среды. Так, значительный вклад в эту область сделал В. Иванов, в своих многочисленных трудах раскрыл специфику творчества исполнителя-саксофониста. В. Богданов в монографии «История духового музыкального искусства от древнейших времен до начала ХХ в.»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C0" w:rsidRPr="004B6EC0">
        <w:rPr>
          <w:rFonts w:ascii="Times New Roman" w:eastAsia="Times New Roman" w:hAnsi="Times New Roman" w:cs="Times New Roman"/>
          <w:sz w:val="28"/>
          <w:szCs w:val="28"/>
        </w:rPr>
        <w:t>[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>3, с.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>350</w:t>
      </w:r>
      <w:r w:rsidR="004B6EC0" w:rsidRPr="004B6EC0">
        <w:rPr>
          <w:rFonts w:ascii="Times New Roman" w:eastAsia="Times New Roman" w:hAnsi="Times New Roman" w:cs="Times New Roman"/>
          <w:sz w:val="28"/>
          <w:szCs w:val="28"/>
        </w:rPr>
        <w:t>]</w:t>
      </w:r>
      <w:r w:rsidR="004B6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осветил предпосылки зарождения исполнительства на духовых инструментах и специфические черты отечественной исполнительской школы. А. М. Понькина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 xml:space="preserve"> [16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>, с. 21-27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определила актуальные вопросы функционирования саксофонного искусства в культуре. Отличительной в аспекте расширения выразительных возможностей инструмента в современном исполнительстве является статья Л. Максименко «Специфика современных приемов игры на саксофоне (на примере саксофонного творчества композитора В. Рунчака)»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>[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>13, с. 217-223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где подробно раскрыто технически реализационные спецификации современного саксофона. Заслуживает внимания работа А. Понькиной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>[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 xml:space="preserve">15, </w:t>
      </w:r>
      <w:r w:rsidR="00877BFE">
        <w:rPr>
          <w:rFonts w:ascii="Times New Roman" w:eastAsia="Times New Roman" w:hAnsi="Times New Roman" w:cs="Times New Roman"/>
          <w:sz w:val="28"/>
          <w:szCs w:val="28"/>
        </w:rPr>
        <w:t>с. 147-150</w:t>
      </w:r>
      <w:r w:rsidR="009B4D30" w:rsidRPr="009B4D3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которой рассмотрена одна из ведущих жанрово-стилевых сфер творчества для этого инструмента.</w:t>
      </w:r>
    </w:p>
    <w:p w14:paraId="5B1D592E" w14:textId="77777777" w:rsidR="00617537" w:rsidRPr="00C222C4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англоязычных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посвященных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саксофонного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исполнительства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W. Bolitho «The Saxophone in Modern Essays (Second Series)», M. Danzi «American music in Germany, 1924 - 1939: Memoir of the jazz, entertainment, and movie world of Berlin during the Weimar Republic and the Nazi Era - and in the United States, as told to Rainer E.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Lotz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Schmitten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», C.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Delangle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 Historic saxophone », H. Gee« Saxophone Soloists and their Music, 1844 - 1985: An Annotated Bibliography», C.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Gugel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 Analysis of a recital: a report on four saxophone works by Paul-Agricole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Génin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Fernande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Decruck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Ida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Gotkovsky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Luciano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Berio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inspired by four important saxophone figures: Adolphe Sax, Marcel Mule, Daniel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Deffayet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Claude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Delangle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F.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Hemke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«The Early History of the Saxophone », L. Horst« Jazz in Deutschland: Die deutsche Jazz-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Chronik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1900 - 1960 », W. Horwood« Adolphe Sax 1814 - 1894: His life an d legacy», L.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Kochnitzky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 Inventor of the Saxophone: Historical Excerpts from Adolphe Sax and his saxophone», «Sax and his saxophone», J. Kool «Das </w:t>
      </w:r>
      <w:proofErr w:type="spellStart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Saxophon</w:t>
      </w:r>
      <w:proofErr w:type="spellEnd"/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раскрыто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историографические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спецификации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эволюционного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саксофонного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исполнительства</w:t>
      </w:r>
      <w:r w:rsidRPr="00C222C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FF3296F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исследования – определить закономерности исторического развития саксофона как сольного инструмента и содержательные 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его функционирования на почве деятел</w:t>
      </w:r>
      <w:r w:rsidR="009B4D30">
        <w:rPr>
          <w:rFonts w:ascii="Times New Roman" w:eastAsia="Times New Roman" w:hAnsi="Times New Roman" w:cs="Times New Roman"/>
          <w:sz w:val="28"/>
          <w:szCs w:val="28"/>
        </w:rPr>
        <w:t>ьности европейских (французской, немецкой</w:t>
      </w:r>
      <w:r>
        <w:rPr>
          <w:rFonts w:ascii="Times New Roman" w:eastAsia="Times New Roman" w:hAnsi="Times New Roman" w:cs="Times New Roman"/>
          <w:sz w:val="28"/>
          <w:szCs w:val="28"/>
        </w:rPr>
        <w:t>) школ.</w:t>
      </w:r>
    </w:p>
    <w:p w14:paraId="7E893421" w14:textId="77777777" w:rsidR="00617537" w:rsidRDefault="00A94EE6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оответствии с целью сформулированы следующие задачи:</w:t>
      </w:r>
    </w:p>
    <w:p w14:paraId="70A1C7A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Определить факторы и предпосылки развития саксофонного искусства на этапе становления, установить особенности эволюции этого явления во французской культуре.</w:t>
      </w:r>
    </w:p>
    <w:p w14:paraId="097540A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Осветить пути становления немецкой саксофонной школы в аспекте историко-культурных и исполнительно-творческих традиций, выявить влияние джазового искусства на развитие саксофонного исполнительства в музыкальной культуре Германии начала ХХ века.</w:t>
      </w:r>
    </w:p>
    <w:p w14:paraId="723D8780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Охарактеризовать тенденции академизации саксофонного искусства.</w:t>
      </w:r>
    </w:p>
    <w:p w14:paraId="3D8434FB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Выяснить психологические особенности профессиональной деятельности саксофониста, обосновать их значение для концертной и педагогической деятельности саксофониста.</w:t>
      </w:r>
    </w:p>
    <w:p w14:paraId="13F1683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Проанализировать образцы композиций отечественных авторов для саксофона, представляющих современный «звуковой образ» и их интерпретационные модели.</w:t>
      </w:r>
    </w:p>
    <w:p w14:paraId="2F37B01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исследования – саксофонное исполнение как составляющая музыкального искусства Западной Европы и России.</w:t>
      </w:r>
    </w:p>
    <w:p w14:paraId="066B3F58" w14:textId="77777777" w:rsidR="007D2124" w:rsidRDefault="006A69FE" w:rsidP="00663401">
      <w:pPr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7D2124" w:rsidSect="005C33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Предмет исследования – творческая практика и интерпретативная рефлексия исполнителя-саксофониста в современ</w:t>
      </w:r>
      <w:r w:rsidR="00502159">
        <w:rPr>
          <w:rFonts w:ascii="Times New Roman" w:eastAsia="Times New Roman" w:hAnsi="Times New Roman" w:cs="Times New Roman"/>
          <w:sz w:val="28"/>
          <w:szCs w:val="28"/>
        </w:rPr>
        <w:t>ном художественном пространстве</w:t>
      </w:r>
      <w:bookmarkStart w:id="2" w:name="_1fob9te" w:colFirst="0" w:colLast="0"/>
      <w:bookmarkStart w:id="3" w:name="_Toc29076166"/>
      <w:bookmarkEnd w:id="2"/>
      <w:r w:rsidR="007D2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9D667" w14:textId="77777777" w:rsidR="00617537" w:rsidRDefault="006A69FE" w:rsidP="00663401">
      <w:pPr>
        <w:pStyle w:val="1"/>
        <w:numPr>
          <w:ilvl w:val="0"/>
          <w:numId w:val="8"/>
        </w:numPr>
      </w:pPr>
      <w:r>
        <w:rPr>
          <w:rFonts w:eastAsia="Times New Roman"/>
        </w:rPr>
        <w:lastRenderedPageBreak/>
        <w:t>Распространение саксофонного репертуара в европейском музыкальном пространстве</w:t>
      </w:r>
      <w:bookmarkEnd w:id="3"/>
    </w:p>
    <w:p w14:paraId="0653198B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7A118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медных духовых </w:t>
      </w:r>
      <w:r w:rsidR="00A94EE6">
        <w:rPr>
          <w:rFonts w:ascii="Times New Roman" w:eastAsia="Times New Roman" w:hAnsi="Times New Roman" w:cs="Times New Roman"/>
          <w:sz w:val="28"/>
          <w:szCs w:val="28"/>
        </w:rPr>
        <w:t xml:space="preserve">инструментов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в XIX в. претерпела кардинальные изменения. После почти «аскетических» партий инструментов этой группы в оркестре эпохи классицизма, их звучание становится более раскованным, проявляя максимальные темброво функциональные возможности. В трактовке медных ин</w:t>
      </w:r>
      <w:r w:rsidR="00A94EE6">
        <w:rPr>
          <w:rFonts w:ascii="Times New Roman" w:eastAsia="Times New Roman" w:hAnsi="Times New Roman" w:cs="Times New Roman"/>
          <w:sz w:val="28"/>
          <w:szCs w:val="28"/>
        </w:rPr>
        <w:t>струментов наблюдаем мелодизацию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гармоничных голосов, полное отделение от голосов струнных. Важным сдвигом стало формирование индивидуальных оркестровых стилей, усиление тембрового своеобразия отдельных инструментов с привлечением динамичных, регистровых, штриховых, гармоничных факторов в комплексном воздействии. Существенным фактором становится взаимодействие оркестровки и формы, возникновение тембровой драматургии как важного фактора создания стиля. 1830-1840 гг. - период расцвета искусства оркестровки. Тембровые краски испытывают огромную образную нагрузку, что связано с эстетикой романтизма, новыми художественными задачами, которые ставили перед собой ведущие композиторы эпохи. Кроме того, экспансия оркестрового фактора связана с расцветом программной симфонической музыки, возникновением оперы нового типа. </w:t>
      </w:r>
    </w:p>
    <w:p w14:paraId="68BBE70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Количественно обогащается и совершенствуется группа духовых инструментов. Медные духовые инструменты становятся равноправной группой, обладающей более полной, мощной и ровной звучностью, чем та, которая устраивала композиторов в прошлом.</w:t>
      </w:r>
    </w:p>
    <w:p w14:paraId="0B9A615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Саксофон отличается  от других духовых инструментов самобытной семантической определенностью, тембровой неординарностью, различными сонорными эффектами, возможностью наследовать и убедительно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воспроизводить не только оттенки человеческого голоса, но и нежные эмоциональные градации голоса. </w:t>
      </w:r>
    </w:p>
    <w:p w14:paraId="3C960F9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инструмент стал одним из достижений композиторских интенций ХIХ в. Кроме того, саксофон представляет наиболее разветвленную семью между тембровых групп симфонического оркестра: сопранино, сопрано, альт, тенор, баритон, бас, контрабас, субконтрабас. </w:t>
      </w:r>
    </w:p>
    <w:p w14:paraId="63E1EA4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Изобретение инструмента связано со случаем, о чем пишет профессор В.В. Иванов: «Как известно, рождение всего нового - это всегда тайна и неожиданность. Так было то</w:t>
      </w:r>
      <w:r w:rsidR="00A94EE6">
        <w:rPr>
          <w:rFonts w:ascii="Times New Roman" w:eastAsia="Times New Roman" w:hAnsi="Times New Roman" w:cs="Times New Roman"/>
          <w:sz w:val="28"/>
          <w:szCs w:val="28"/>
        </w:rPr>
        <w:t xml:space="preserve">гда в Брюсселе, зимой 1842.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Как-то в минуту отдыха Сакс приставил мундштук от бас-кларнета к медному кларнету духового инструмента басового регистра, и попытался играть. Едва он добыл первые звуки, как его творческая мысль </w:t>
      </w:r>
      <w:r w:rsidR="003869D1">
        <w:rPr>
          <w:rFonts w:ascii="Times New Roman" w:eastAsia="Times New Roman" w:hAnsi="Times New Roman" w:cs="Times New Roman"/>
          <w:sz w:val="28"/>
          <w:szCs w:val="28"/>
        </w:rPr>
        <w:t>начала 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правильном русле»</w:t>
      </w:r>
      <w:r w:rsidR="00F26AA1" w:rsidRPr="00F26AA1">
        <w:rPr>
          <w:rFonts w:ascii="Times New Roman" w:eastAsia="Times New Roman" w:hAnsi="Times New Roman" w:cs="Times New Roman"/>
          <w:sz w:val="28"/>
          <w:szCs w:val="28"/>
        </w:rPr>
        <w:t xml:space="preserve"> [9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>, с. 9</w:t>
      </w:r>
      <w:r w:rsidR="00F26AA1" w:rsidRPr="00F26AA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Франция стала страной, где саксофон прозвучал впервые и где ему дали шанс реализоваться. Вначале чувствовалась острая потребность в инструментах, а также и в музыкантах, ведь нужно было время для их воспитания. </w:t>
      </w:r>
    </w:p>
    <w:p w14:paraId="6CE58360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ХХI в. саксофон стал самым популярным духовым инструментом, согласно которому сформировался ряд национальных саксофонных школ разного уровня развития, с характерными для них особенностями, объединенными общей целью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 xml:space="preserve"> – совершенствование, </w:t>
      </w:r>
      <w:r>
        <w:rPr>
          <w:rFonts w:ascii="Times New Roman" w:eastAsia="Times New Roman" w:hAnsi="Times New Roman" w:cs="Times New Roman"/>
          <w:sz w:val="28"/>
          <w:szCs w:val="28"/>
        </w:rPr>
        <w:t>улучшение, и открытие новых возможностей инструмента. Это свидетельствует о том, что у саксофона большое будущее, которое предсказывал еще в ХIХ в. Г. Берлиоз.</w:t>
      </w:r>
    </w:p>
    <w:p w14:paraId="3BEDF50F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1840-1850 гг. уже были сформированы романтические симфонические и оперные оркестры, в каждой группе было 4 голоса, поэтому потребности в увеличении количества инструментов не возникало. Что касается саксофона, то он сразу был введен в состав духового оркестра и только потом в симфонический.</w:t>
      </w:r>
    </w:p>
    <w:p w14:paraId="32DF0B9A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Годом ранее А. Сакс получил второй патент, где подробно описал свое изобретение, разделив саксофоны на две семьи для духового и симфонического оркестров. В 1845 г. вышел Декрет французского военного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>инистерства, официально утвердившего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саксофон в военных оркестрах, что назывались «хоры военной музыки». Это нововведение привело к открытию в 1847 г. в Парижской музыкальной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 xml:space="preserve"> гимназии факультативного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саксофона. Впоследствии этот класс ликвидировали в связи с расформированием самой гимназии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A1" w:rsidRPr="00F26AA1">
        <w:rPr>
          <w:rFonts w:ascii="Times New Roman" w:eastAsia="Times New Roman" w:hAnsi="Times New Roman" w:cs="Times New Roman"/>
          <w:sz w:val="28"/>
          <w:szCs w:val="28"/>
        </w:rPr>
        <w:t>[10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>, с. 320</w:t>
      </w:r>
      <w:r w:rsidR="00F26AA1" w:rsidRPr="00F26AA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Тогда военные круги добились в 1857 г. открытия в Парижской консерватории новых военных классов, руководство которыми пору</w:t>
      </w:r>
      <w:r w:rsidR="00F26AA1">
        <w:rPr>
          <w:rFonts w:ascii="Times New Roman" w:eastAsia="Times New Roman" w:hAnsi="Times New Roman" w:cs="Times New Roman"/>
          <w:sz w:val="28"/>
          <w:szCs w:val="28"/>
        </w:rPr>
        <w:t>чили А. Саксу. В 1845 г. появила</w:t>
      </w:r>
      <w:r>
        <w:rPr>
          <w:rFonts w:ascii="Times New Roman" w:eastAsia="Times New Roman" w:hAnsi="Times New Roman" w:cs="Times New Roman"/>
          <w:sz w:val="28"/>
          <w:szCs w:val="28"/>
        </w:rPr>
        <w:t>сь первая «Школа игры на саксофоне» французского композитора Ж. Ж. Кастнер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основу которой был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принципы А. Сакса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25E" w:rsidRPr="00AA425E">
        <w:rPr>
          <w:rFonts w:ascii="Times New Roman" w:eastAsia="Times New Roman" w:hAnsi="Times New Roman" w:cs="Times New Roman"/>
          <w:sz w:val="28"/>
          <w:szCs w:val="28"/>
        </w:rPr>
        <w:t>[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9, с. 16</w:t>
      </w:r>
      <w:r w:rsidR="00AA425E" w:rsidRPr="00AA425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CF3E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Впоследствии классы саксофона начали открывать в консерваториях Бельгии, Италии, Англии, Германии. В 1860-1870 гг. саксофон появляется в России в военных и придворных духовых оркестрах. Однак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о отношение к новому инструменту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 то время консервативным и несколько предвзятым.</w:t>
      </w:r>
    </w:p>
    <w:p w14:paraId="1EB5C068" w14:textId="77777777" w:rsidR="00617537" w:rsidRDefault="00AA425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Французские композиторы</w:t>
      </w:r>
      <w:r w:rsidR="00C23B2A">
        <w:rPr>
          <w:rFonts w:ascii="Times New Roman" w:eastAsia="Times New Roman" w:hAnsi="Times New Roman" w:cs="Times New Roman"/>
          <w:sz w:val="28"/>
          <w:szCs w:val="28"/>
        </w:rPr>
        <w:t xml:space="preserve"> первыми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использовали саксофон в своих произведениях 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- Г Берлиоз («Хорал для голоса и шести духовых инструментов», 1844), Дж. Мейербер («Африканка», 1864), К.Сен-Санс («Свадьба Прометея» , 1867), Л. Делиб «Сильвия», 1876), Ж.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Массне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(«Король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Лахорский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>», 1877), «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Иродиада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», 1881), «Вертер», 1886), А. Тома («Гамлет», 1886) , «Франческа да Римини», 1882), Г.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Шарпантье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(«Впечатления об Италии», 1889), «Жизнь поэта», 1888), В.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д'Энди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Фарвааль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>», 1895), Ж Бизе («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Арлезианки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» , 1872), М. Равель («Болеро», 1928), Д.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Мийо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(«Сотворение мира», 1923), А.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Онеґер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(«Жанна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д'Арк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на костре», 1935) и др.</w:t>
      </w:r>
    </w:p>
    <w:p w14:paraId="3DA3274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Франко-Прусской войны интерес к новому инструменту несколько иссяк. Класс саксофона в Парижской консерватории надолго был закрыт (до 1942 г.), поэтому центр развития саксофонного исполнительства переместился в США.</w:t>
      </w:r>
    </w:p>
    <w:p w14:paraId="3727A6CA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США конец XIX в. ознаменовался бурным развитием джаза, где саксофон оказался вдохновителем творческой энергии композиторов и исполнителей. Благодаря специфическому темб</w:t>
      </w:r>
      <w:r w:rsidR="00AA425E">
        <w:rPr>
          <w:rFonts w:ascii="Times New Roman" w:eastAsia="Times New Roman" w:hAnsi="Times New Roman" w:cs="Times New Roman"/>
          <w:sz w:val="28"/>
          <w:szCs w:val="28"/>
        </w:rPr>
        <w:t>ру и многогранным выразительным возможностям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быстро стал популярным в широких масс кругах. Концертная деятельность опытных исполнителей виртуозов привела к углублению интереса к саксофону и существенному расширению географии композиторских обращений. Одними из первых музыкантов, кто ознакомил с саксофоном америка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нскую общественность, был Эдуард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Лефе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несколько позже сформировалась плеяда талантливых исполнителей - Анри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Луи Майор, Жан Мурман, Жан-Батист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Выдающейся саксофонисткой была Элиза Холл, которой 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посвящено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сорока произведений композиторов-современников.</w:t>
      </w:r>
    </w:p>
    <w:p w14:paraId="073669DB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Проникновение джаза в Европу в начале ХХ в. способствовало возникновению новой волны увлечения инструментом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[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11, с. 263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Арсенал технических и художественных приемов саксофонного звукообразования позволяет использовать инструмент в пределах как джазовой, так и академической музыки. В то же время европейские композиторы первой половины ХХ в. позиционировали саксофон исключительно как носителя новой тембровой семантики, преимущественно связанной с лирико-драматической сферой. Например, в медленной части «Симфонических танцев» Рахманинова саксофон с его вибрирующим, почти вокальным тоном в сопровождении английского рожка, кларнета и гобоя точно передает чувства ностальгии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[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12, с. 312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879B33" w14:textId="77777777" w:rsidR="00617537" w:rsidRDefault="00D36291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 Штраус в «Домашне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й симфонии» вводит в оркестр квартет саксофонов, а Дж. Гершвин использует три инструмента из семьи саксофонов практически во всех своих партитурах. Достаточно популярным в США, Европе является ансамбль саксофонов как отдельный вид исполнительства.</w:t>
      </w:r>
    </w:p>
    <w:p w14:paraId="6659C68C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ХХ в. происходит ряд метаморфоз, связанных с трактовкой саксофона. Закрепившись в джазе в 1920-х гг., он постепенно вытесняет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корнет с позиции «главного» инструмента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[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14, с. 248</w:t>
      </w:r>
      <w:r w:rsidR="00D36291" w:rsidRPr="00D3629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В академическом направлении наступает «затишье», что означает снижение интере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са саксофоном по сравнению с той вспышкой,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вызвала Э. Холл в 1900-1910-х гг. заказами известным композиторам саксофонных произведений.</w:t>
      </w:r>
    </w:p>
    <w:p w14:paraId="1D22CC9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них был К. Дебюсси, в то время всемирно известный композитор. В отличие от своих малоиз</w:t>
      </w:r>
      <w:r w:rsidR="001A4D0E">
        <w:rPr>
          <w:rFonts w:ascii="Times New Roman" w:eastAsia="Times New Roman" w:hAnsi="Times New Roman" w:cs="Times New Roman"/>
          <w:sz w:val="28"/>
          <w:szCs w:val="28"/>
        </w:rPr>
        <w:t>вестных коллег (в частности Андре Капле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автора «Легенды» для альтового саксофона и фортепиано, Л. Мора, который написал несколько пьес </w:t>
      </w:r>
      <w:r w:rsidR="001A4D0E">
        <w:rPr>
          <w:rFonts w:ascii="Times New Roman" w:eastAsia="Times New Roman" w:hAnsi="Times New Roman" w:cs="Times New Roman"/>
          <w:sz w:val="28"/>
          <w:szCs w:val="28"/>
        </w:rPr>
        <w:t>специально для Э. Холл и др.),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оторые справились с заданием, он долго не мог закончить заказ, поэтому работа над произведением продолжалась 8 лет (1903-1911). Перипетии освоения К. Дебюсси нового для него музыкального инструмента описал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Месаже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«Американцы очень назойливы. Сакс</w:t>
      </w:r>
      <w:r w:rsidR="001A4D0E">
        <w:rPr>
          <w:rFonts w:ascii="Times New Roman" w:eastAsia="Times New Roman" w:hAnsi="Times New Roman" w:cs="Times New Roman"/>
          <w:sz w:val="28"/>
          <w:szCs w:val="28"/>
        </w:rPr>
        <w:t>офонистка приехала в Париж и уже интересуется своей пьесой</w:t>
      </w:r>
      <w:r>
        <w:rPr>
          <w:rFonts w:ascii="Times New Roman" w:eastAsia="Times New Roman" w:hAnsi="Times New Roman" w:cs="Times New Roman"/>
          <w:sz w:val="28"/>
          <w:szCs w:val="28"/>
        </w:rPr>
        <w:t>. Вот почему я ищу новые комбинации, рассчитанные на то, чтобы продемонстрировать возможности этого «водяного» инструмента. Все это будет называться восточной рапсодией»</w:t>
      </w:r>
      <w:r w:rsidR="001A4D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4D0E" w:rsidRPr="00F21DF3">
        <w:rPr>
          <w:rFonts w:ascii="Times New Roman" w:eastAsia="Times New Roman" w:hAnsi="Times New Roman" w:cs="Times New Roman"/>
          <w:sz w:val="28"/>
          <w:szCs w:val="28"/>
        </w:rPr>
        <w:t>[</w:t>
      </w:r>
      <w:r w:rsidR="001A4D0E">
        <w:rPr>
          <w:rFonts w:ascii="Times New Roman" w:eastAsia="Times New Roman" w:hAnsi="Times New Roman" w:cs="Times New Roman"/>
          <w:sz w:val="28"/>
          <w:szCs w:val="28"/>
        </w:rPr>
        <w:t>8, с. 94</w:t>
      </w:r>
      <w:r w:rsidR="001A4D0E" w:rsidRPr="00F21DF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К. Дебюсси так и не завершил произведение, после его смерти это сделал Ж. Роже-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Дюкасс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премьера его состоялась только в 1919 г., через 18 лет после того, как был сделан заказ. Первым исполнителем стал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Майер (Yves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Mayeur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Так появилась «Рапсодия» для альтового саксофона с оркестром К. Дебюсси (1911) - один из самых популярных оригинальных произведений для подобного состава. Эта композиция открывает довольно масштабную страницу в развитии саксофонного репертуара.</w:t>
      </w:r>
    </w:p>
    <w:p w14:paraId="5B0F8DA0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>б этом периоде пишет Е. Шиманец</w:t>
      </w:r>
      <w:r>
        <w:rPr>
          <w:rFonts w:ascii="Times New Roman" w:eastAsia="Times New Roman" w:hAnsi="Times New Roman" w:cs="Times New Roman"/>
          <w:sz w:val="28"/>
          <w:szCs w:val="28"/>
        </w:rPr>
        <w:t>: «Начиная с 20-х годов ХХ века, саксофон, согласно меткому выражению М. Шапошниковой, попал в« полосу борьбы классики и джаза» и был отодвинут в «историческую тень» вплоть до 1930-х годов (как академический оркестровый, тем более как сольный инструмент)»</w:t>
      </w:r>
      <w:r w:rsidR="001A4D0E" w:rsidRPr="001A4D0E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A4D0E" w:rsidRPr="001A4D0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этот процесс длился недолго: «Став популярным благодаря джазовой музыке, саксофон по странному стечению обстоятельств в 1930-е гг. вновь вызывает интерес у композиторов и возрождается в творчестве исполнителей академического направления. В это время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происходит «повторная академизация» саксофона в художественной культуре 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 xml:space="preserve">и в композиторском творчестве. </w:t>
      </w:r>
      <w:r>
        <w:rPr>
          <w:rFonts w:ascii="Times New Roman" w:eastAsia="Times New Roman" w:hAnsi="Times New Roman" w:cs="Times New Roman"/>
          <w:sz w:val="28"/>
          <w:szCs w:val="28"/>
        </w:rPr>
        <w:t>Постепенно семантика инструмента переосмысливается, и саксофон с прикладного джазового инструмента, в качестве которого он ассоциируется у слушателей первой половины века, воспринимается как академический инструмент, с почти неограниченными возможностями и свойствами»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C1F" w:rsidRPr="00D90C1F">
        <w:rPr>
          <w:rFonts w:ascii="Times New Roman" w:eastAsia="Times New Roman" w:hAnsi="Times New Roman" w:cs="Times New Roman"/>
          <w:sz w:val="28"/>
          <w:szCs w:val="28"/>
        </w:rPr>
        <w:t>[18]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B92BFB" w14:textId="77777777" w:rsidR="007D2124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D2124" w:rsidSect="005C33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Эти процессы тесно связаны с расширением жанрового спектра произведений для саксофона. В 1930-х гг. композиторы не учитывают опыт К. Дебюсси,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 xml:space="preserve"> который сразу задумал «Рапсодию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для саксофона с оркестром, которую он так и не завершил. Они ограничивались камерными жанрами. В частности, в это время были написаны первые сонаты для саксофона, среди них яркими образцами является «Соната» (1930) В. Якоби, две «Сонаты» (1931, 1937)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Хайдона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«Соната» (1937)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Крестона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«Спортивная соната» (1939) А. Черепнина и знаменитая «Соната» (1943)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Гидемит</w:t>
      </w:r>
      <w:proofErr w:type="spellEnd"/>
      <w:r w:rsidR="00D90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C1F" w:rsidRPr="00D90C1F">
        <w:rPr>
          <w:rFonts w:ascii="Times New Roman" w:eastAsia="Times New Roman" w:hAnsi="Times New Roman" w:cs="Times New Roman"/>
          <w:sz w:val="28"/>
          <w:szCs w:val="28"/>
        </w:rPr>
        <w:t>[</w:t>
      </w:r>
      <w:r w:rsidR="00D90C1F">
        <w:rPr>
          <w:rFonts w:ascii="Times New Roman" w:eastAsia="Times New Roman" w:hAnsi="Times New Roman" w:cs="Times New Roman"/>
          <w:sz w:val="28"/>
          <w:szCs w:val="28"/>
        </w:rPr>
        <w:t>17, с. 107-109</w:t>
      </w:r>
      <w:r w:rsidR="00D90C1F" w:rsidRPr="00D90C1F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4" w:name="_Toc29076167"/>
    </w:p>
    <w:p w14:paraId="20D93BDD" w14:textId="77777777" w:rsidR="00617537" w:rsidRDefault="006A69FE" w:rsidP="00663401">
      <w:pPr>
        <w:pStyle w:val="1"/>
        <w:numPr>
          <w:ilvl w:val="0"/>
          <w:numId w:val="8"/>
        </w:numPr>
      </w:pPr>
      <w:r>
        <w:rPr>
          <w:rFonts w:eastAsia="Times New Roman"/>
        </w:rPr>
        <w:lastRenderedPageBreak/>
        <w:t xml:space="preserve">Саксофонные концерты </w:t>
      </w:r>
      <w:r w:rsidR="00677FF8">
        <w:rPr>
          <w:rFonts w:eastAsia="Times New Roman"/>
        </w:rPr>
        <w:t xml:space="preserve">в творчестве Поля </w:t>
      </w:r>
      <w:proofErr w:type="spellStart"/>
      <w:r w:rsidR="00677FF8">
        <w:rPr>
          <w:rFonts w:eastAsia="Times New Roman"/>
        </w:rPr>
        <w:t>Бонно</w:t>
      </w:r>
      <w:bookmarkEnd w:id="4"/>
      <w:proofErr w:type="spellEnd"/>
    </w:p>
    <w:p w14:paraId="48DA548B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A285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Французский композитор и дирижер Поль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(1918-1995) рассматривается в историю музыки как один из лидеров так называемой легкой (популярной) музыки середины ХХ в., рожденный в г. Море сюр-де-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 получил образование в Парижской консерватории. Во время учебы получил ряд премий и 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>наград, в том числе в 1945 году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удостоен первого приза по композиции среди студентов учебного заведения. После окончания обучения в том же году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 карьеру дирижера на радио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Francaise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работал до 1980-х гг., почти до окончания своей профессиональной деятельности. Кроме того, он был музыкальным директором Театра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Париже, где отвечал за постановки оперетт и комедий, параллельно сотрудничая с другими подобными театрами во Франции, поэтому часто гастролировал в провинциальных городах страны. В целом он совершил более 1300 концертов в Европе, Северной и Южной Америке.</w:t>
      </w:r>
    </w:p>
    <w:p w14:paraId="041B901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 xml:space="preserve">ак композитор П. </w:t>
      </w:r>
      <w:proofErr w:type="spellStart"/>
      <w:r w:rsidR="00997F06"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 w:rsidR="00997F06">
        <w:rPr>
          <w:rFonts w:ascii="Times New Roman" w:eastAsia="Times New Roman" w:hAnsi="Times New Roman" w:cs="Times New Roman"/>
          <w:sz w:val="28"/>
          <w:szCs w:val="28"/>
        </w:rPr>
        <w:t xml:space="preserve"> известен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многочисленными опереттами, оркестровыми произведениями, аранжировк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>ами, песнями, а также музыкой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50-ти фильмов. В 1944 г. на Radio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Francaise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записали его «Вестминстерские колокола» - самое известное произведение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стал переломным в его блестящей карьере. После этого Radio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Francaise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записало ряд оркестровых произведений композитора. Среди них - композиции «Француз в Нью-Йорке» (в память Дж. Гершвина), «Воробьи Парижа», Рапсодия для фор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>тепиано с оркестром и другие.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легких опер, наиболее значимыми являются работы, которые он написал в сотрудничестве с Фрэнсисом Лопесом для Театра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«Мексиканский певец», «Средиз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>емное море», «Волжские мушкетеры</w:t>
      </w:r>
      <w:r>
        <w:rPr>
          <w:rFonts w:ascii="Times New Roman" w:eastAsia="Times New Roman" w:hAnsi="Times New Roman" w:cs="Times New Roman"/>
          <w:sz w:val="28"/>
          <w:szCs w:val="28"/>
        </w:rPr>
        <w:t>», «Золотое руно» и другие - всего 18 образцов в данном жанре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06" w:rsidRPr="00997F06">
        <w:rPr>
          <w:rFonts w:ascii="Times New Roman" w:eastAsia="Times New Roman" w:hAnsi="Times New Roman" w:cs="Times New Roman"/>
          <w:sz w:val="28"/>
          <w:szCs w:val="28"/>
        </w:rPr>
        <w:t>[</w:t>
      </w:r>
      <w:r w:rsidR="00997F06">
        <w:rPr>
          <w:rFonts w:ascii="Times New Roman" w:eastAsia="Times New Roman" w:hAnsi="Times New Roman" w:cs="Times New Roman"/>
          <w:sz w:val="28"/>
          <w:szCs w:val="28"/>
        </w:rPr>
        <w:t>7, с. 23-39</w:t>
      </w:r>
      <w:r w:rsidR="00997F06" w:rsidRPr="00997F06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48D0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Начиная с 1958 г.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дирижером симфонического оркестра популярной музыки в Париже, записи которого были осуществлены компанией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Ducretet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Company. Среди наиболее известных - «Мировые пейзажи», в которых чувствуется влияние французского композитора Пьера Дюкло, «Обзор великой французской оперетты», «Известные французские оперные арии и увертюры» и «Музыка из известных оперных балетов». Большой успех в США вначале 1960-х гг. имели его аранжировки для женского хора, написанные в результате сотрудничества с Radio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Francaise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29C30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композиций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популярными стали произведения для альтового саксофона: Сюита для саксофона и фортепиано (1944), Концерт для саксофона с оркестром (1944), Концертная пьеса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Esprit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Jazz» для саксофона и фортепиано (1944), Каприс в форме вальса для саксофона соло (1950). Все они занимают видное место в репертуаре саксофонистов, а три из них (за исключением концерта) имеют ряд переводов для других духовых («Каприс в форме вальса» - для флейты, кларнета и фагота, «Сюита» - для кларнета и трубы; Концертная пьеса - для флейты).</w:t>
      </w:r>
    </w:p>
    <w:p w14:paraId="363E86B9" w14:textId="336B0252" w:rsidR="00FB5E7A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альтового саксофона с оркестром написан в 1944 г., когда он учился в Парижской консерватории. Поскольку в то время саксофон ассоциировался исключительно с джазом, а репертуар для исполнителей на этом инструменте, воспитанных в традиционной «академической» манере, был крайне скромным, произведение молодого композитора был</w:t>
      </w:r>
      <w:r w:rsidR="00042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 воспринят</w:t>
      </w:r>
      <w:r w:rsidR="00042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исполнителями и сразу стал</w:t>
      </w:r>
      <w:r w:rsidR="00042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популярным. Этому способствовали и другие его особенности:</w:t>
      </w:r>
      <w:r w:rsidR="00042948">
        <w:rPr>
          <w:rFonts w:ascii="Times New Roman" w:eastAsia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 несложный, непродолжительный по времени звучания (в различных интерпретациях от 13-ти до 17-ти минут), ненавязчивая музыка, доступная для широкого круга слушателей (впрочем, это можно сказать и о большинстве произведений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Концерт для альтового саксофона с оркестром Поля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написан в духе инструментальных произведений так называемой ле</w:t>
      </w:r>
      <w:r w:rsidR="00543B6A">
        <w:rPr>
          <w:rFonts w:ascii="Times New Roman" w:eastAsia="Times New Roman" w:hAnsi="Times New Roman" w:cs="Times New Roman"/>
          <w:sz w:val="28"/>
          <w:szCs w:val="28"/>
        </w:rPr>
        <w:t xml:space="preserve">гкой музыки, которая </w:t>
      </w:r>
      <w:r w:rsidR="005F2134">
        <w:rPr>
          <w:rFonts w:ascii="Times New Roman" w:eastAsia="Times New Roman" w:hAnsi="Times New Roman" w:cs="Times New Roman"/>
          <w:sz w:val="28"/>
          <w:szCs w:val="28"/>
        </w:rPr>
        <w:t>бытовала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Западной Европе и США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середине ХХ в.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 такие выразительные средства, которые больше всего заинтересовали публику: блюзовые элементы в том случае, когда речь идет о лирике, танцевальные ритмы в быстрых частях, яркую</w:t>
      </w:r>
      <w:r w:rsidR="007D2124">
        <w:rPr>
          <w:rFonts w:ascii="Times New Roman" w:eastAsia="Times New Roman" w:hAnsi="Times New Roman" w:cs="Times New Roman"/>
          <w:sz w:val="28"/>
          <w:szCs w:val="28"/>
        </w:rPr>
        <w:t xml:space="preserve"> гармонию и </w:t>
      </w:r>
      <w:r>
        <w:rPr>
          <w:rFonts w:ascii="Times New Roman" w:eastAsia="Times New Roman" w:hAnsi="Times New Roman" w:cs="Times New Roman"/>
          <w:sz w:val="28"/>
          <w:szCs w:val="28"/>
        </w:rPr>
        <w:t>оркестровк</w:t>
      </w:r>
      <w:bookmarkStart w:id="5" w:name="_2et92p0" w:colFirst="0" w:colLast="0"/>
      <w:bookmarkStart w:id="6" w:name="_Toc29076168"/>
      <w:bookmarkEnd w:id="5"/>
      <w:r w:rsidR="007D21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34446" w14:textId="77777777" w:rsidR="007D2124" w:rsidRDefault="007D2124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D2124" w:rsidSect="005C33BC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EEC79" w14:textId="77777777" w:rsidR="00617537" w:rsidRPr="007D2124" w:rsidRDefault="006A69FE" w:rsidP="00663401">
      <w:pPr>
        <w:pStyle w:val="1"/>
        <w:numPr>
          <w:ilvl w:val="0"/>
          <w:numId w:val="8"/>
        </w:numPr>
      </w:pPr>
      <w:r>
        <w:rPr>
          <w:rFonts w:eastAsia="Times New Roman"/>
        </w:rPr>
        <w:lastRenderedPageBreak/>
        <w:t>Превалирование неоклассических черт в концерте П.-М. Дюбуа</w:t>
      </w:r>
      <w:bookmarkEnd w:id="6"/>
    </w:p>
    <w:p w14:paraId="7262BCE3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555FD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Пьер-Макс Дюбуа (1930-1995) - французский композитор, лауреат Римской премии (1955) и премии «Grand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Villede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Paris» (1964). Он 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 xml:space="preserve">учился у Д. </w:t>
      </w:r>
      <w:proofErr w:type="spellStart"/>
      <w:r w:rsidR="00B61E4E">
        <w:rPr>
          <w:rFonts w:ascii="Times New Roman" w:eastAsia="Times New Roman" w:hAnsi="Times New Roman" w:cs="Times New Roman"/>
          <w:sz w:val="28"/>
          <w:szCs w:val="28"/>
        </w:rPr>
        <w:t>Мийо</w:t>
      </w:r>
      <w:proofErr w:type="spellEnd"/>
      <w:r w:rsidR="00B61E4E">
        <w:rPr>
          <w:rFonts w:ascii="Times New Roman" w:eastAsia="Times New Roman" w:hAnsi="Times New Roman" w:cs="Times New Roman"/>
          <w:sz w:val="28"/>
          <w:szCs w:val="28"/>
        </w:rPr>
        <w:t xml:space="preserve">. Его творчество, безусловно, повлияло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становление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 xml:space="preserve"> Дюбуа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композитора. Творчество художника показывает, что он прекрасно усвоил традиции французской «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Шестёрки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Известно, что представители этой группировки отвергали эстетику романтизма, в частности, монументальность, многословие и чрезмерную откровенность эмоционального выражения. Как считал американский композитор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Копленд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именно композиторы «шестерки» разорвали с культом романтического композитора и словно опустили музыку на землю, создавая «музыку быта». Объяснение этих изменений очень простые - их обусловили реалии тогдашней Европы: ужасы двух мировых войн, концлагеря и положение общества в связи с этим. Однако то, что стало основой для развития австрийского экспрессионизма, для французской «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Шестёрки</w:t>
      </w:r>
      <w:r>
        <w:rPr>
          <w:rFonts w:ascii="Times New Roman" w:eastAsia="Times New Roman" w:hAnsi="Times New Roman" w:cs="Times New Roman"/>
          <w:sz w:val="28"/>
          <w:szCs w:val="28"/>
        </w:rPr>
        <w:t>» стало неприемлемым в силу самог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о национального менталитета. Они своими произведениями хотели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якобы забыть о реальности. Хотя каждый из представителей группы был индивидуальным по стилю высказывания, всем им присущи некоторые общие тенденции, кот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орые впоследствии перенял и П.-М</w:t>
      </w:r>
      <w:r>
        <w:rPr>
          <w:rFonts w:ascii="Times New Roman" w:eastAsia="Times New Roman" w:hAnsi="Times New Roman" w:cs="Times New Roman"/>
          <w:sz w:val="28"/>
          <w:szCs w:val="28"/>
        </w:rPr>
        <w:t>. Дюбуа. К ним относятся структурная четкость композиций, культивирование мелодии, контрапункта, использование барочных, предклассическ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их жанров и форм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098C2" w14:textId="77777777" w:rsidR="00617537" w:rsidRDefault="00B61E4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П.-М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. Дюбуа является автором более 150-ти произведений в области музыки для фортепиано, духовых инструментов (флейты, гобоя, кларнета и саксофона). О принадлежности к тра</w:t>
      </w:r>
      <w:r>
        <w:rPr>
          <w:rFonts w:ascii="Times New Roman" w:eastAsia="Times New Roman" w:hAnsi="Times New Roman" w:cs="Times New Roman"/>
          <w:sz w:val="28"/>
          <w:szCs w:val="28"/>
        </w:rPr>
        <w:t>дициям французской «Шестёрки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», а именно о неоклассической направленности, свидетельствуют жанры, которые использует композитор в своем творчестве: квартет, соната, сонатина, скерцо, трио, токката, вариации.</w:t>
      </w:r>
    </w:p>
    <w:p w14:paraId="1F21401E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них особое место принадлежит произведениям для саксофона. Композиции с его участием художник создает на протяжении всего творческого пути. Это концерт для саксофона, соната, сонатина, дивертисмент, 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>квартет для саксофонов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59A5794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 xml:space="preserve">з самых популярных произведений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П.-М. Дюбуа является Концерт для альтового саксофона с оркестром, написанный 1959 г. Структура цикла является традиционной для жанра концерта - три части, чередующиеся по принципу быстро-медленно-быстро. Композиция отмечена влиянием неоклассических тенденций, о чем свидетельствует обращение композитора к старинной сонатной формы (1 часть) и жанра сарабанды (2 часть).</w:t>
      </w:r>
    </w:p>
    <w:p w14:paraId="3C2A12A6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концертности претерпел нетрадиционного для этого жанра воплощения: в произведении практически отсутствуют «самостоятельные» эпизоды в оркестре и в партии саксофона. Исключение составляет интродукция к первой части, которую начинает и завершает солист, а также средний раздел третьей части, где тема появляется сначала в оркестре. В течение всего концерта оба компонента звучат вместе. По классификации диалогов концертного жанра Е. Антоновой</w:t>
      </w:r>
      <w:r w:rsidR="00B61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E4E" w:rsidRPr="00B61E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1, с. 61-68</w:t>
      </w:r>
      <w:r w:rsidR="00B61E4E" w:rsidRPr="00B61E4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в данном образце преобладает дуэтный способ сочетания солиста и оркестра в соотношении «тема-фон», так как в большинстве случаев носителем тематизма является солист, оркестр преимущественно сопровождает и дополняет его.</w:t>
      </w:r>
    </w:p>
    <w:p w14:paraId="351A4831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 для альтового саксофона с оркестром П.-М. Дюбуа - великолепный образец неоклассицизма, что проявляется на многих уровнях. Прежде всего, это касается выбора жанров и ф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орм. В первой части использует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старинную сонатную форму в ее предклассическом виде, вторая часть жанрово определена автором как сарабанда, хотя при воплощении художник оставляет только контуры жанра: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тридольность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медленный темп. В третьей части, в частности в ее крайних разделах, он и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 xml:space="preserve">спользует форму </w:t>
      </w:r>
      <w:proofErr w:type="spellStart"/>
      <w:r w:rsidR="00075B9C">
        <w:rPr>
          <w:rFonts w:ascii="Times New Roman" w:eastAsia="Times New Roman" w:hAnsi="Times New Roman" w:cs="Times New Roman"/>
          <w:sz w:val="28"/>
          <w:szCs w:val="28"/>
        </w:rPr>
        <w:t>монотематического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рондо французских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клавесинистов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Рефрен плавно переходит в эпизод и, наоборот, тематическое единство эпизодов с рефреном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добавляет стройности и целостности формы. Оригинально решена форма первой части - основному разделу предшествует интродук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ция с двумя сольными эпизодами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саксофона, один 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из которых является единственная каденция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произведении.</w:t>
      </w:r>
    </w:p>
    <w:p w14:paraId="4C504A21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концерте П.-М. Дюбуа первоначальный принцип соревнования солиста с оркестром отведено на второй план. Оркестр преимущественно выпол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няет функцию аккомпанемента, весь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тематизм сосредоточен в партии саксофона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это не мешает автору достичь гибкости композиции, передать яркую образность, заинтересовав слушателя.</w:t>
      </w:r>
    </w:p>
    <w:p w14:paraId="3F38B505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Партия саксофона является достаточно сложной. В концерте немало длительных пассажных эпизодов, прыжков на широкие 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интервалы, частая смена штрихов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56345" w14:textId="77777777" w:rsidR="00075B9C" w:rsidRDefault="00075B9C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Простотой и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ясностью отмечается гармонический язык и тональные соотношения. В большинстве случаев композитор пользуется принципом сопоставления далеких тональностей, часто использует разного рода альтерации, что, безусловно, обогащает звучание отдельных построений. Нередко появляется в произведении и органный пункт, способствует уравновешенности в определенных участках концерта.</w:t>
      </w:r>
    </w:p>
    <w:p w14:paraId="013E41D6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концерте преобладают вариационный и вариантный типа развития - весь материал в частях является производным вариантом начального тематизма (например, интродукция первой части, основная тема второй части и эпизоды третьей). В эпизодах преобладает секвентное развитие отдельных оборотов, изъятых из основных тем.</w:t>
      </w:r>
    </w:p>
    <w:p w14:paraId="4C705448" w14:textId="77777777" w:rsidR="007D2124" w:rsidRDefault="006A69FE" w:rsidP="006634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7D2124" w:rsidSect="005C33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Итак, Концерт для саксофона с оркестром П.-М. Дюбуа - это яркий образец творческой самобы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тности французского композитора.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черпал свое вдохновение из национальной предклассической традиции и музыки «</w:t>
      </w:r>
      <w:r w:rsidR="00075B9C">
        <w:rPr>
          <w:rFonts w:ascii="Times New Roman" w:eastAsia="Times New Roman" w:hAnsi="Times New Roman" w:cs="Times New Roman"/>
          <w:sz w:val="28"/>
          <w:szCs w:val="28"/>
        </w:rPr>
        <w:t>Шестёрки</w:t>
      </w:r>
      <w:r>
        <w:rPr>
          <w:rFonts w:ascii="Times New Roman" w:eastAsia="Times New Roman" w:hAnsi="Times New Roman" w:cs="Times New Roman"/>
          <w:sz w:val="28"/>
          <w:szCs w:val="28"/>
        </w:rPr>
        <w:t>», сознательно отказавшись от монументальности трактовки жанра в пользу доступности</w:t>
      </w:r>
      <w:r w:rsidR="00D3538C">
        <w:rPr>
          <w:rFonts w:ascii="Times New Roman" w:eastAsia="Times New Roman" w:hAnsi="Times New Roman" w:cs="Times New Roman"/>
          <w:sz w:val="28"/>
          <w:szCs w:val="28"/>
        </w:rPr>
        <w:t xml:space="preserve"> и простоты. Именно поэтому этот концерт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прочно</w:t>
      </w:r>
      <w:r w:rsidR="00502159">
        <w:rPr>
          <w:rFonts w:ascii="Times New Roman" w:eastAsia="Times New Roman" w:hAnsi="Times New Roman" w:cs="Times New Roman"/>
          <w:sz w:val="28"/>
          <w:szCs w:val="28"/>
        </w:rPr>
        <w:t xml:space="preserve"> вошло в репертуар исполнителей</w:t>
      </w:r>
      <w:bookmarkStart w:id="7" w:name="_tyjcwt" w:colFirst="0" w:colLast="0"/>
      <w:bookmarkStart w:id="8" w:name="_Toc29076169"/>
      <w:bookmarkEnd w:id="7"/>
      <w:r w:rsidR="007D2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5E2813" w14:textId="77777777" w:rsidR="00617537" w:rsidRDefault="006A69FE" w:rsidP="00663401">
      <w:pPr>
        <w:pStyle w:val="1"/>
        <w:numPr>
          <w:ilvl w:val="0"/>
          <w:numId w:val="8"/>
        </w:numPr>
      </w:pPr>
      <w:r>
        <w:rPr>
          <w:rFonts w:eastAsia="Times New Roman"/>
        </w:rPr>
        <w:lastRenderedPageBreak/>
        <w:t>Позднеромантический концерт А. Глазунова</w:t>
      </w:r>
      <w:bookmarkEnd w:id="8"/>
    </w:p>
    <w:p w14:paraId="13341EA5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86D31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 для саксофона и струнного оркестра А. Глазунова был написан в 1933 году. Во время пребывания автора во Франции. 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Этот опус довольно инновационный</w:t>
      </w:r>
      <w:r>
        <w:rPr>
          <w:rFonts w:ascii="Times New Roman" w:eastAsia="Times New Roman" w:hAnsi="Times New Roman" w:cs="Times New Roman"/>
          <w:sz w:val="28"/>
          <w:szCs w:val="28"/>
        </w:rPr>
        <w:t>, прежде всего, в отношении средств выразительности и формы. Обращени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е выдающегося русского мастера к саксофону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вызвало, по мнению М. Ганиной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DF3" w:rsidRPr="005240DE">
        <w:rPr>
          <w:rFonts w:ascii="Times New Roman" w:eastAsia="Times New Roman" w:hAnsi="Times New Roman" w:cs="Times New Roman"/>
          <w:sz w:val="28"/>
          <w:szCs w:val="28"/>
        </w:rPr>
        <w:t>[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4, с. 392</w:t>
      </w:r>
      <w:r w:rsidR="00F21DF3" w:rsidRPr="005240DE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непонимание со стороны музыкантов. Автор, будучи сторонником бытовых форм музицирования и эстрадно-развлекательной музыки, признавал: «Как это ни странно, но мне нравится джаз. В нем встречаются замечательные ритмы. Однако, как отмечал Вагнер, это "совокупное" искусство. В нем трудно отличить творчество от исполнения»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[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5, с. 128-145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Заинтересованность джазом, появившийся на террито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рии Европы в 1910-х гг., вызвало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желание ближе «познакомиться» с саксофоном, и первым шагом в этом направлении был саксофонн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Квартет. По словам А. Глазунова, произведение вышло несколько стилизованным: первая часть была частично «американизированной», финал - в игривом венском стиле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[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6, с. 410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Композитор был доволен первым прижизненным выполнением квартета, отмечая в одном из своих писем, что «звучность ансамблевого сочетание была полной, оригинальной и своеобразной»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[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6, с. 421</w:t>
      </w:r>
      <w:r w:rsidR="00F21DF3" w:rsidRPr="00F21DF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1D50D" w14:textId="77777777" w:rsidR="00617537" w:rsidRDefault="00F21DF3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обращение к саксофону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убедило Глазунова в возможности более широкого его использования, чем это делалось в джазовых оркестрах, где внимание акцентировалось только на своеобразных художественных свойствах инструмента. Поэтому следующим ш</w:t>
      </w:r>
      <w:r>
        <w:rPr>
          <w:rFonts w:ascii="Times New Roman" w:eastAsia="Times New Roman" w:hAnsi="Times New Roman" w:cs="Times New Roman"/>
          <w:sz w:val="28"/>
          <w:szCs w:val="28"/>
        </w:rPr>
        <w:t>агом в овладении новым тембровым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звучанием было создание Концерта для саксофона, где композитор постави</w:t>
      </w:r>
      <w:r>
        <w:rPr>
          <w:rFonts w:ascii="Times New Roman" w:eastAsia="Times New Roman" w:hAnsi="Times New Roman" w:cs="Times New Roman"/>
          <w:sz w:val="28"/>
          <w:szCs w:val="28"/>
        </w:rPr>
        <w:t>л этот инструмент наравне с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струнными и духовыми, чья «история» как солирующих уже давно стала классической.</w:t>
      </w:r>
    </w:p>
    <w:p w14:paraId="01E7554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 посвящен известному саксофонисту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1DF3">
        <w:rPr>
          <w:rFonts w:ascii="Times New Roman" w:eastAsia="Times New Roman" w:hAnsi="Times New Roman" w:cs="Times New Roman"/>
          <w:sz w:val="28"/>
          <w:szCs w:val="28"/>
        </w:rPr>
        <w:t>игуду</w:t>
      </w:r>
      <w:proofErr w:type="spellEnd"/>
      <w:r w:rsidR="00F21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21DF3">
        <w:rPr>
          <w:rFonts w:ascii="Times New Roman" w:eastAsia="Times New Roman" w:hAnsi="Times New Roman" w:cs="Times New Roman"/>
          <w:sz w:val="28"/>
          <w:szCs w:val="28"/>
        </w:rPr>
        <w:t>Рашеру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 которым композитор консультировался во время работы над произведением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который еще при жизни Глазунова 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исполнял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 с большим успехом. Среди его интерпретаторов - французский саксофонист М. Мюль, солист оркестра Республиканской гв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ардии. В письмах к М. Штейнбергу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4 июня и 21 ноября 1934 композитор сообщает: «Концерт для саксофона я уже [...] закончил в партитуре и в клавире и на днях услышу его в исполнении француза Мюля и датчанина Рашер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Концерт для саксофона войдет в программы многих концертов в Англии и Скандинавии»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36" w:rsidRPr="00F02E36">
        <w:rPr>
          <w:rFonts w:ascii="Times New Roman" w:eastAsia="Times New Roman" w:hAnsi="Times New Roman" w:cs="Times New Roman"/>
          <w:sz w:val="28"/>
          <w:szCs w:val="28"/>
        </w:rPr>
        <w:t>[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6, с. 81</w:t>
      </w:r>
      <w:r w:rsidR="00F02E36" w:rsidRPr="00F02E36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F3A85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издании произведения в 1936 в ведущем французском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издательстве «</w:t>
      </w:r>
      <w:proofErr w:type="spellStart"/>
      <w:r w:rsidR="00F02E36">
        <w:rPr>
          <w:rFonts w:ascii="Times New Roman" w:eastAsia="Times New Roman" w:hAnsi="Times New Roman" w:cs="Times New Roman"/>
          <w:sz w:val="28"/>
          <w:szCs w:val="28"/>
        </w:rPr>
        <w:t>Alphonse</w:t>
      </w:r>
      <w:proofErr w:type="spellEnd"/>
      <w:r w:rsidR="00F02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E36">
        <w:rPr>
          <w:rFonts w:ascii="Times New Roman" w:eastAsia="Times New Roman" w:hAnsi="Times New Roman" w:cs="Times New Roman"/>
          <w:sz w:val="28"/>
          <w:szCs w:val="28"/>
        </w:rPr>
        <w:t>Leduc</w:t>
      </w:r>
      <w:proofErr w:type="spellEnd"/>
      <w:r w:rsidR="00F02E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 струнного оркестра довольно удачно «оттеняет специфический тембр солирующего инструмента. Различные </w:t>
      </w:r>
      <w:r w:rsidR="00F02E36">
        <w:rPr>
          <w:rFonts w:ascii="Times New Roman" w:eastAsia="Times New Roman" w:hAnsi="Times New Roman" w:cs="Times New Roman"/>
          <w:sz w:val="28"/>
          <w:szCs w:val="28"/>
        </w:rPr>
        <w:t>дивизии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струнных в партитуре придают звучанию оркестра весомой насыщенности, что, по мнению композитора, в оп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ределенной степени мало заменяет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духовой группы»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680" w:rsidRPr="00D81680">
        <w:rPr>
          <w:rFonts w:ascii="Times New Roman" w:eastAsia="Times New Roman" w:hAnsi="Times New Roman" w:cs="Times New Roman"/>
          <w:sz w:val="28"/>
          <w:szCs w:val="28"/>
        </w:rPr>
        <w:t>[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D81680" w:rsidRPr="00D8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68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. 81</w:t>
      </w:r>
      <w:r w:rsidR="00D81680" w:rsidRPr="00D8168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4BCDD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заметить, что Концерт А. Глазунова является одним из ярких достижений русской композиторской школы в сфере развития духового репертуара. Благодаря четко очерченному национальному колориту и характерным стилистическим характеристикам, саксофонисты-исполнители довольно часто привлекают это произведение к концертным программам, называя его «Русским концертом». Действительно, образно-семантическая сфера, положенная в основу тематизма, ярко ассоциируется с элементами индивидуального интонационного словаря известных предшественни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ков и современников композитора.</w:t>
      </w:r>
    </w:p>
    <w:p w14:paraId="0B3E2BC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характерных особенностей образной сферы Концерта находим эпико-богатырские настроения Бородина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, взвешенную повествовательность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Римского-Корсакова, лирическую элегичность Чайковского, изящную мелодическую орнаментальность Рахманинова. Это не означает, что произведение не имеет своего индивидуально - стилистического лица, наоборот: переинтонирование типичных для русской национальной школы мелодических попевок и оборотов, ассимиляция ее семантическ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их знаков, придают ему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яркой национальной самобытности, постижения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воспроизведения Глазуновым величественного «духа» своего народа, его специфической ментальной ауры.</w:t>
      </w:r>
    </w:p>
    <w:p w14:paraId="6B221B53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Глазуновым саксофона как солирующего инструмента предусматривал применение типичных черт музыкального мышления ХХ в., которые нашли свое отражение в композиции произведения: в усложнении гармоничной ве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 xml:space="preserve">ртикали, полифонизация фактуры,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широкой тесситуры партии солиста, виртуозности хроматических пассажей и секвенций в чередовании с экспрессивностью мелодических линий саксофонного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Образно эмоциональный мир Концерта для саксофона созвучен с музыкальной атмосферой Скрипичного и Первого фортепианного концертов композитора, где преобладает разнообразие светлых лирических настроений, перетекающих друг в друга, не нарушая неспешного течения развития.</w:t>
      </w:r>
    </w:p>
    <w:p w14:paraId="167F3B89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Одночастность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Концерта органично сочетает черты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сонатности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условной цикличности;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монотематизма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благодаря регулярному проведению начальной темы, мотив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а - «</w:t>
      </w:r>
      <w:r>
        <w:rPr>
          <w:rFonts w:ascii="Times New Roman" w:eastAsia="Times New Roman" w:hAnsi="Times New Roman" w:cs="Times New Roman"/>
          <w:sz w:val="28"/>
          <w:szCs w:val="28"/>
        </w:rPr>
        <w:t>зерна», что появляется в драматургически важных моментах интонационного развертывания. Концерт А. Глазунова является примером классически академического репертуара для саксофона с оркестром.</w:t>
      </w:r>
    </w:p>
    <w:p w14:paraId="2A1BBE5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разнообразие, присущее Концерту</w:t>
      </w:r>
      <w:r>
        <w:rPr>
          <w:rFonts w:ascii="Times New Roman" w:eastAsia="Times New Roman" w:hAnsi="Times New Roman" w:cs="Times New Roman"/>
          <w:sz w:val="28"/>
          <w:szCs w:val="28"/>
        </w:rPr>
        <w:t>, значительно повлияла на принципы соотношения солиста и оркестра. В течение произведения бывают разные их виды: во всех без исключения эпизодах с изложением основного тематического материала имеется дуэтный тип сочетание партии солиста и оркестра типа «тема-фон». Что же касаетс</w:t>
      </w:r>
      <w:r w:rsidR="00D81680">
        <w:rPr>
          <w:rFonts w:ascii="Times New Roman" w:eastAsia="Times New Roman" w:hAnsi="Times New Roman" w:cs="Times New Roman"/>
          <w:sz w:val="28"/>
          <w:szCs w:val="28"/>
        </w:rPr>
        <w:t>я соединительных и разработочных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эпизодов, то композитор использует как диалоги согласия, так и диалоги несогласия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 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А. Глазунова довольно масштабный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тре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бует от исполнителя незаурядной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сценической выдержки и исполнительского мастерства.</w:t>
      </w:r>
    </w:p>
    <w:p w14:paraId="056161E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Подытоживая наблюдения, посвященные 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Концерту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саксофона альта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струнных инструментов А. Глазунова, следует заметить, что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композитор в этом жанре не пошел путем подражания традиционной трехчастной структуры вроде сонатно-симфонического цикла. Выбирая образно эмоциональную с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тихию лирики как господствующую.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Глазунов сконцентрировал основное внимание на воспроизведении широкого спектра градаций в ее пределах от проникновенной чувственности - до страстного монолога-речитатива. Понятно, что традиционный цикл классического типа не вполне отвечал индивидуализации авторского замысла. </w:t>
      </w:r>
      <w:r w:rsidR="00952612">
        <w:rPr>
          <w:rFonts w:ascii="Times New Roman" w:eastAsia="Times New Roman" w:hAnsi="Times New Roman" w:cs="Times New Roman"/>
          <w:sz w:val="28"/>
          <w:szCs w:val="28"/>
        </w:rPr>
        <w:t>Этот концерт 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Глазунову создать новый, оригинальный тип сольного концерта.</w:t>
      </w:r>
    </w:p>
    <w:p w14:paraId="03F5960A" w14:textId="77777777" w:rsidR="00617537" w:rsidRDefault="00952612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Отмечу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, что выдающиеся художественные качества произведения, богатство его образного мира вызвали к жизни многочисленные переводы для других солирующих инструментов. И. Сафонов сделал перевод данного произведения для альта с оркестром (1948), А. Штарк - для кларнета (1949), Н.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Зуевич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- для фагота (1954). Это - свидетельство компетентности композитора в сфере духового исполнительства, а также высокого художественного уровня произведения.</w:t>
      </w:r>
    </w:p>
    <w:p w14:paraId="7F89BD2B" w14:textId="77777777" w:rsidR="00FB5E7A" w:rsidRDefault="00952612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Композиция концерта 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ставит перед исполнителями серьезные художественные задачи, решение которых каждый саксофонист реализует индивидуально. Соотношение объективного и субъективного в процессе интерпретации музыкального произведения отражает проблему, 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ерчивает границы исполнительского 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воображения в ходе трактовки авторского текста. Справедливым представляется мнение В. </w:t>
      </w:r>
      <w:proofErr w:type="spellStart"/>
      <w:r w:rsidR="006A69FE">
        <w:rPr>
          <w:rFonts w:ascii="Times New Roman" w:eastAsia="Times New Roman" w:hAnsi="Times New Roman" w:cs="Times New Roman"/>
          <w:sz w:val="28"/>
          <w:szCs w:val="28"/>
        </w:rPr>
        <w:t>Апатского</w:t>
      </w:r>
      <w:proofErr w:type="spellEnd"/>
      <w:r w:rsidR="006A69FE">
        <w:rPr>
          <w:rFonts w:ascii="Times New Roman" w:eastAsia="Times New Roman" w:hAnsi="Times New Roman" w:cs="Times New Roman"/>
          <w:sz w:val="28"/>
          <w:szCs w:val="28"/>
        </w:rPr>
        <w:t>, который особенно подчеркивает, что «таинство исполнительского искусства - это таинство индивидуальности музыканта, его исполнительный опыт, специальные профессиональные знания и общая культура»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612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2, с. 430</w:t>
      </w:r>
      <w:r w:rsidRPr="00952612">
        <w:rPr>
          <w:rFonts w:ascii="Times New Roman" w:eastAsia="Times New Roman" w:hAnsi="Times New Roman" w:cs="Times New Roman"/>
          <w:sz w:val="28"/>
          <w:szCs w:val="28"/>
        </w:rPr>
        <w:t>]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>. Именно это обуславливает органичность сочетания рационального и эмоционально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A69FE">
        <w:rPr>
          <w:rFonts w:ascii="Times New Roman" w:eastAsia="Times New Roman" w:hAnsi="Times New Roman" w:cs="Times New Roman"/>
          <w:sz w:val="28"/>
          <w:szCs w:val="28"/>
        </w:rPr>
        <w:t xml:space="preserve"> в драматургии произведения.</w:t>
      </w:r>
      <w:bookmarkStart w:id="9" w:name="_3dy6vkm" w:colFirst="0" w:colLast="0"/>
      <w:bookmarkStart w:id="10" w:name="_Toc29076170"/>
      <w:bookmarkEnd w:id="9"/>
    </w:p>
    <w:p w14:paraId="622B1C05" w14:textId="77777777" w:rsidR="00FB5E7A" w:rsidRDefault="00FB5E7A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B5E7A" w:rsidSect="005C33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DEE055" w14:textId="77777777" w:rsidR="00617537" w:rsidRPr="00502159" w:rsidRDefault="006A69FE" w:rsidP="00663401">
      <w:pPr>
        <w:pStyle w:val="1"/>
        <w:rPr>
          <w:rFonts w:eastAsia="Times New Roman" w:cs="Times New Roman"/>
        </w:rPr>
      </w:pPr>
      <w:r>
        <w:rPr>
          <w:rFonts w:eastAsia="Times New Roman"/>
        </w:rPr>
        <w:lastRenderedPageBreak/>
        <w:t>Заключение</w:t>
      </w:r>
      <w:bookmarkEnd w:id="10"/>
    </w:p>
    <w:p w14:paraId="4350E1AA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E06DC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саксофона содержит немало неблагоприятных моментов, которые вызвали его ограниченное использование в симфоническом оркестре, несмотря на высококлассные технические возможности. Поскольку саксофон очень быстро стал атрибутом военных духовых оркестров, Франко-Прусская война "унесла» практически всех профессиональных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 xml:space="preserve"> исполнителей, которые учились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Сакса в Парижской консерватории, поэтому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войны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 саксофона был закрыт. Спасительным для инструмента стал его временный «экспо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>рт» в США, где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неотъемлемым атрибутом джаза. Традиции классического саксофона до начала ХХ в. базировались, в основном, на переводах популярных произведений.</w:t>
      </w:r>
    </w:p>
    <w:p w14:paraId="1689E012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Жанр инструментального концерта претерпел значительную эволюцию на протяжении своей истории. Принимая свое начало от творчества мастеров Венецианской 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школы, основываясь на принципе взаимодействия инструментальных групп, в XIX в. ко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 xml:space="preserve">нцерт </w:t>
      </w:r>
      <w:proofErr w:type="spellStart"/>
      <w:r w:rsidR="005053B0">
        <w:rPr>
          <w:rFonts w:ascii="Times New Roman" w:eastAsia="Times New Roman" w:hAnsi="Times New Roman" w:cs="Times New Roman"/>
          <w:sz w:val="28"/>
          <w:szCs w:val="28"/>
        </w:rPr>
        <w:t>смесн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акценты и стал одним из важнейших жанров, предназначенных для раскрытия личности музыканта-виртуоза. Закономерным является разделение жанра концерта на два вида: виртуозный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симфонизированный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 в рамках первого роль музыканта-виртуоза является главным, во втором, при использовании симфонической драматургии, принципов тематической разработки и противопоставление образно-тематических областей, доминирующим является стремление достичь максимальной органичности сочетания солиста с оркестром.</w:t>
      </w:r>
    </w:p>
    <w:p w14:paraId="4265C437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ХХ в. в рамках концерта сосуществуют различные стилистические направления, композиционные техники и композиционно-драматургические при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 xml:space="preserve">нципы. Общая тенденция к </w:t>
      </w:r>
      <w:proofErr w:type="spellStart"/>
      <w:r w:rsidR="005053B0">
        <w:rPr>
          <w:rFonts w:ascii="Times New Roman" w:eastAsia="Times New Roman" w:hAnsi="Times New Roman" w:cs="Times New Roman"/>
          <w:sz w:val="28"/>
          <w:szCs w:val="28"/>
        </w:rPr>
        <w:t>камерн</w:t>
      </w:r>
      <w:r>
        <w:rPr>
          <w:rFonts w:ascii="Times New Roman" w:eastAsia="Times New Roman" w:hAnsi="Times New Roman" w:cs="Times New Roman"/>
          <w:sz w:val="28"/>
          <w:szCs w:val="28"/>
        </w:rPr>
        <w:t>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привела к появлению нетипичных оркестровых и ансамблевых составов в образцах жанра. В частности, в камерном концерте становится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равноправный диалог солиста с оркестровыми инструментами или тембровыми группами. Другая тенденция прошлого века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>, нашла отражение в саксофонном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репертуаре - рост престижа исполнителя, увеличение количества произведений, специально написанных для конкретных музыкантов.</w:t>
      </w:r>
    </w:p>
    <w:p w14:paraId="55255C3A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взаимодействия и соотношения солиста и оркестра в инструментальном концерте является предметом исследования многих ученых. Типологическим признакам жанра концерта является диалогичность, виртуозность и принцип игры. </w:t>
      </w:r>
    </w:p>
    <w:p w14:paraId="15500CA4" w14:textId="77777777" w:rsidR="00617537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Теоретической основой классификации ви</w:t>
      </w:r>
      <w:r w:rsidR="005053B0">
        <w:rPr>
          <w:rFonts w:ascii="Times New Roman" w:eastAsia="Times New Roman" w:hAnsi="Times New Roman" w:cs="Times New Roman"/>
          <w:sz w:val="28"/>
          <w:szCs w:val="28"/>
        </w:rPr>
        <w:t>дов диалогичности в саксофонных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концертах послужила классификация А. Антоновой, предложенная в работе «Принцип диалогичности в исполнительской ситуации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инстрментального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концерта», где автор выделяет четыре типа диалогов.</w:t>
      </w:r>
    </w:p>
    <w:p w14:paraId="3B01B4D0" w14:textId="77777777" w:rsidR="00FB5E7A" w:rsidRDefault="006A69FE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игры является важной составляющей жанрово-стилевой модели и одним из основных принципов инструментального концерта. Среди типичных его проявлений отмечаем ответную игру мастерство (искусство игры на инструменте), игру-соревнование, ответную игру подражания и игру-мозаику (синтез всех предыдущих).</w:t>
      </w:r>
      <w:bookmarkStart w:id="11" w:name="_1t3h5sf" w:colFirst="0" w:colLast="0"/>
      <w:bookmarkStart w:id="12" w:name="_Toc29076171"/>
      <w:bookmarkEnd w:id="11"/>
    </w:p>
    <w:p w14:paraId="4B82631B" w14:textId="77777777" w:rsidR="00FB5E7A" w:rsidRDefault="00FB5E7A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B5E7A" w:rsidSect="005C33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20F0F4" w14:textId="77777777" w:rsidR="00617537" w:rsidRDefault="006A69FE" w:rsidP="00663401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Список использованной литературы</w:t>
      </w:r>
      <w:bookmarkEnd w:id="12"/>
    </w:p>
    <w:p w14:paraId="5EC89AED" w14:textId="77777777" w:rsidR="00617537" w:rsidRDefault="00617537" w:rsidP="0066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C7194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</w:t>
      </w:r>
      <w:r w:rsid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Г. Инструментальный концерт: к вопросу о жанрообразующих функциях пространства. Музыкальная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и современность : сб. науч. ст. / ред.-сост. Т В. </w:t>
      </w: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Тукова</w:t>
      </w:r>
      <w:proofErr w:type="spell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Донецк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ДГК, 1997. С. 61-68.</w:t>
      </w:r>
    </w:p>
    <w:p w14:paraId="19CE21CB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Апатский</w:t>
      </w:r>
      <w:proofErr w:type="spellEnd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Основы теории и методики духового музыкаль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- исполнительского искусства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</w:t>
      </w:r>
      <w:proofErr w:type="spellStart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Апатский</w:t>
      </w:r>
      <w:proofErr w:type="spellEnd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Киев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0DE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НМАУ, 2006. 430 с.</w:t>
      </w:r>
    </w:p>
    <w:p w14:paraId="13F33939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История духового музыкального искусства (от древнейших време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до начала ХХ века) монография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Богданов. -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Харьков, 2007. 350 с.</w:t>
      </w:r>
    </w:p>
    <w:p w14:paraId="74E6F654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Ганина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Глазунов. Жизнь и творчество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М. Ганина. -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Ленинград, 1961. 392 с.</w:t>
      </w:r>
    </w:p>
    <w:p w14:paraId="5B84DE50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Ганина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Масляненко</w:t>
      </w:r>
      <w:proofErr w:type="spellEnd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А. К. Глазунов и музыкальная самодеятельность 1920-х годов. Глазунов А. Исследования, материалы, публикации,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т.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Ганина., Д. </w:t>
      </w:r>
      <w:proofErr w:type="spellStart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Маслянко</w:t>
      </w:r>
      <w:proofErr w:type="spellEnd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Музгиз</w:t>
      </w:r>
      <w:proofErr w:type="spell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, 1960. Т 2. С. 128-145.</w:t>
      </w:r>
    </w:p>
    <w:p w14:paraId="13518F30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Глазунов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Исследования, материалы, публикации,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т.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Глазунов. -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1960. Т 2. 570 с. </w:t>
      </w:r>
    </w:p>
    <w:p w14:paraId="3AEEDC09" w14:textId="77777777" w:rsidR="007B2D54" w:rsidRPr="007B2D54" w:rsidRDefault="005240DE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Григорьева, Г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Новые эстетические тенденции музыки второй половины ХХ века. Стили. Жанровые направления. Теория современной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</w:t>
      </w:r>
      <w:proofErr w:type="spell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[отв. ред. В.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</w:t>
      </w:r>
      <w:r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Григорьева.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2005. С. 23-39.</w:t>
      </w:r>
    </w:p>
    <w:p w14:paraId="787C1690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Дебюсси К. Избранные письма / [сост., пер. с фр., вступ. ст. и </w:t>
      </w: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</w:t>
      </w:r>
      <w:proofErr w:type="spell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 С. Розанова].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Ленингр. </w:t>
      </w:r>
      <w:proofErr w:type="spell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отд-ние</w:t>
      </w:r>
      <w:proofErr w:type="spell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, 1986. 285,[1] с. С. 94.</w:t>
      </w:r>
    </w:p>
    <w:p w14:paraId="4B7A9596" w14:textId="77777777" w:rsidR="007B2D54" w:rsidRPr="007B2D54" w:rsidRDefault="007B2D54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</w:t>
      </w:r>
      <w:proofErr w:type="gramStart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Саксофон :</w:t>
      </w:r>
      <w:proofErr w:type="gramEnd"/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популярный очерк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Иванов. -</w:t>
      </w:r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1990. 64 с. </w:t>
      </w:r>
    </w:p>
    <w:p w14:paraId="38C97E53" w14:textId="77777777" w:rsidR="007B2D54" w:rsidRPr="007B2D54" w:rsidRDefault="005240DE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духового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льно-исполнительского искусства </w:t>
      </w:r>
      <w:r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Киев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«Задруга», 2010. 320 с.</w:t>
      </w:r>
    </w:p>
    <w:p w14:paraId="25000009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Левин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Духовые инструменты в истории музыкальной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ч.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Левин.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1973. Ч. 1. 263 с.</w:t>
      </w:r>
    </w:p>
    <w:p w14:paraId="0C0E107F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Лобанова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Музыкальный стиль 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и жанр: история и современность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Лобанова.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Советский композитор, 1990. 312 с.</w:t>
      </w:r>
    </w:p>
    <w:p w14:paraId="129B8698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Максименко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Специфика современных приемов игры на саксофоне (на примере саксофонного тво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рчества композитора В. Рунчака)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Максименко 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Киевское музыковедение.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2013.</w:t>
      </w:r>
      <w:r w:rsidR="005240DE" w:rsidRP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47.</w:t>
      </w:r>
      <w:r w:rsidR="00524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217-223.</w:t>
      </w:r>
    </w:p>
    <w:p w14:paraId="7387405E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Назайкинский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Стиль и жанр в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</w:t>
      </w:r>
      <w:proofErr w:type="spell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Назайкинский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2003. 248 с.</w:t>
      </w:r>
    </w:p>
    <w:p w14:paraId="26BD5D79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Понькина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Методологические принципы исполнителей на саксофоне конца XIX – начала XX столетия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Понькина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Успехи современной науки и образования.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77BFE">
        <w:rPr>
          <w:rFonts w:ascii="Times New Roman" w:eastAsia="Times New Roman" w:hAnsi="Times New Roman" w:cs="Times New Roman"/>
          <w:color w:val="000000"/>
          <w:sz w:val="28"/>
          <w:szCs w:val="28"/>
        </w:rPr>
        <w:t>№ 5. т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. 3.</w:t>
      </w:r>
      <w:r w:rsidR="0087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147-150</w:t>
      </w:r>
    </w:p>
    <w:p w14:paraId="49B7A03B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Понькина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Феномен саксофона в музыкальном искусстве второй половины XIX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А.М. Понькина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Теория и история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искусства. – 2017. -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4. С. 21-27</w:t>
      </w:r>
    </w:p>
    <w:p w14:paraId="248AD6E5" w14:textId="77777777" w:rsidR="007B2D54" w:rsidRPr="007B2D54" w:rsidRDefault="00AA5A8F" w:rsidP="00663401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Шапошникова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Парад саксофонов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М.К. Шапошникова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жизнь.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1983. </w:t>
      </w:r>
      <w:r w:rsidRPr="00AA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2D54" w:rsidRPr="007B2D54">
        <w:rPr>
          <w:rFonts w:ascii="Times New Roman" w:eastAsia="Times New Roman" w:hAnsi="Times New Roman" w:cs="Times New Roman"/>
          <w:color w:val="000000"/>
          <w:sz w:val="28"/>
          <w:szCs w:val="28"/>
        </w:rPr>
        <w:t>№ 3. С. 107-109.</w:t>
      </w:r>
    </w:p>
    <w:p w14:paraId="7D62D266" w14:textId="77777777" w:rsidR="00617537" w:rsidRPr="000109CB" w:rsidRDefault="00617537" w:rsidP="00663401">
      <w:pPr>
        <w:pStyle w:val="a8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617537" w:rsidRPr="000109CB" w:rsidSect="005C33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A4CF" w14:textId="77777777" w:rsidR="00D604FF" w:rsidRDefault="00D604FF" w:rsidP="00617537">
      <w:pPr>
        <w:spacing w:after="0" w:line="240" w:lineRule="auto"/>
      </w:pPr>
      <w:r>
        <w:separator/>
      </w:r>
    </w:p>
  </w:endnote>
  <w:endnote w:type="continuationSeparator" w:id="0">
    <w:p w14:paraId="7F158F82" w14:textId="77777777" w:rsidR="00D604FF" w:rsidRDefault="00D604FF" w:rsidP="0061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8377"/>
      <w:docPartObj>
        <w:docPartGallery w:val="Page Numbers (Bottom of Page)"/>
        <w:docPartUnique/>
      </w:docPartObj>
    </w:sdtPr>
    <w:sdtEndPr/>
    <w:sdtContent>
      <w:p w14:paraId="65D3A602" w14:textId="77777777" w:rsidR="007D2124" w:rsidRDefault="00205745">
        <w:pPr>
          <w:pStyle w:val="ab"/>
          <w:jc w:val="center"/>
        </w:pPr>
        <w:r w:rsidRPr="00D54B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0BE2" w:rsidRPr="00D54B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54B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40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54B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947744" w14:textId="77777777" w:rsidR="007D2124" w:rsidRDefault="007D21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8379"/>
      <w:docPartObj>
        <w:docPartGallery w:val="Page Numbers (Bottom of Page)"/>
        <w:docPartUnique/>
      </w:docPartObj>
    </w:sdtPr>
    <w:sdtEndPr/>
    <w:sdtContent>
      <w:p w14:paraId="0E8903CA" w14:textId="77777777" w:rsidR="00FB5E7A" w:rsidRDefault="00205745">
        <w:pPr>
          <w:pStyle w:val="ab"/>
          <w:jc w:val="center"/>
        </w:pPr>
        <w:r w:rsidRPr="00877B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0BE2" w:rsidRPr="00877B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7B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3401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877B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6311CF" w14:textId="77777777" w:rsidR="00502159" w:rsidRDefault="005021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7AFA" w14:textId="77777777" w:rsidR="00D604FF" w:rsidRDefault="00D604FF" w:rsidP="00617537">
      <w:pPr>
        <w:spacing w:after="0" w:line="240" w:lineRule="auto"/>
      </w:pPr>
      <w:r>
        <w:separator/>
      </w:r>
    </w:p>
  </w:footnote>
  <w:footnote w:type="continuationSeparator" w:id="0">
    <w:p w14:paraId="1A7ADDF6" w14:textId="77777777" w:rsidR="00D604FF" w:rsidRDefault="00D604FF" w:rsidP="0061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AE0"/>
    <w:multiLevelType w:val="multilevel"/>
    <w:tmpl w:val="C2D88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859"/>
    <w:multiLevelType w:val="multilevel"/>
    <w:tmpl w:val="A3D4648E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4C33599"/>
    <w:multiLevelType w:val="hybridMultilevel"/>
    <w:tmpl w:val="28D2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405A"/>
    <w:multiLevelType w:val="multilevel"/>
    <w:tmpl w:val="A3D46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82F83"/>
    <w:multiLevelType w:val="hybridMultilevel"/>
    <w:tmpl w:val="A1E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76F8"/>
    <w:multiLevelType w:val="hybridMultilevel"/>
    <w:tmpl w:val="E7706014"/>
    <w:lvl w:ilvl="0" w:tplc="5B50681A">
      <w:start w:val="1"/>
      <w:numFmt w:val="decimal"/>
      <w:pStyle w:val="12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3369"/>
    <w:multiLevelType w:val="multilevel"/>
    <w:tmpl w:val="A3D4648E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83C5E32"/>
    <w:multiLevelType w:val="hybridMultilevel"/>
    <w:tmpl w:val="865E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3A96"/>
    <w:multiLevelType w:val="multilevel"/>
    <w:tmpl w:val="A3D4648E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537"/>
    <w:rsid w:val="000109CB"/>
    <w:rsid w:val="00042948"/>
    <w:rsid w:val="0006311C"/>
    <w:rsid w:val="00075B9C"/>
    <w:rsid w:val="00086783"/>
    <w:rsid w:val="001A4D0E"/>
    <w:rsid w:val="001C62DC"/>
    <w:rsid w:val="00205745"/>
    <w:rsid w:val="00325B5D"/>
    <w:rsid w:val="003869D1"/>
    <w:rsid w:val="003A5DFB"/>
    <w:rsid w:val="00403378"/>
    <w:rsid w:val="00485118"/>
    <w:rsid w:val="004B224F"/>
    <w:rsid w:val="004B6EC0"/>
    <w:rsid w:val="00502159"/>
    <w:rsid w:val="005053B0"/>
    <w:rsid w:val="005240DE"/>
    <w:rsid w:val="00543B6A"/>
    <w:rsid w:val="005C33BC"/>
    <w:rsid w:val="005F2134"/>
    <w:rsid w:val="00617537"/>
    <w:rsid w:val="006236E0"/>
    <w:rsid w:val="00663401"/>
    <w:rsid w:val="00677FF8"/>
    <w:rsid w:val="006A69FE"/>
    <w:rsid w:val="007B2D54"/>
    <w:rsid w:val="007D2124"/>
    <w:rsid w:val="007E7EE2"/>
    <w:rsid w:val="00877BFE"/>
    <w:rsid w:val="0089314D"/>
    <w:rsid w:val="00952612"/>
    <w:rsid w:val="00997F06"/>
    <w:rsid w:val="009B4D30"/>
    <w:rsid w:val="00A47D80"/>
    <w:rsid w:val="00A94EE6"/>
    <w:rsid w:val="00AA425E"/>
    <w:rsid w:val="00AA5A8F"/>
    <w:rsid w:val="00AD218E"/>
    <w:rsid w:val="00B13D43"/>
    <w:rsid w:val="00B20BE2"/>
    <w:rsid w:val="00B61E4E"/>
    <w:rsid w:val="00C222C4"/>
    <w:rsid w:val="00C23B2A"/>
    <w:rsid w:val="00D2415B"/>
    <w:rsid w:val="00D3538C"/>
    <w:rsid w:val="00D36291"/>
    <w:rsid w:val="00D54BFD"/>
    <w:rsid w:val="00D604FF"/>
    <w:rsid w:val="00D81680"/>
    <w:rsid w:val="00D90C1F"/>
    <w:rsid w:val="00F02E36"/>
    <w:rsid w:val="00F06FC1"/>
    <w:rsid w:val="00F20435"/>
    <w:rsid w:val="00F21DF3"/>
    <w:rsid w:val="00F25B9E"/>
    <w:rsid w:val="00F26AA1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A4E8"/>
  <w15:docId w15:val="{6E39FB56-1FDF-4BD5-9413-48C5629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537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11"/>
    <w:next w:val="11"/>
    <w:rsid w:val="00617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617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617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617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617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7537"/>
  </w:style>
  <w:style w:type="table" w:customStyle="1" w:styleId="TableNormal">
    <w:name w:val="Table Normal"/>
    <w:rsid w:val="00617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61753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F6A4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17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7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1784"/>
    <w:rPr>
      <w:vertAlign w:val="superscript"/>
    </w:rPr>
  </w:style>
  <w:style w:type="paragraph" w:styleId="a8">
    <w:name w:val="List Paragraph"/>
    <w:basedOn w:val="a"/>
    <w:uiPriority w:val="34"/>
    <w:qFormat/>
    <w:rsid w:val="00BE40C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25F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5F0C"/>
  </w:style>
  <w:style w:type="paragraph" w:styleId="ab">
    <w:name w:val="footer"/>
    <w:basedOn w:val="a"/>
    <w:link w:val="ac"/>
    <w:uiPriority w:val="99"/>
    <w:unhideWhenUsed/>
    <w:rsid w:val="00125F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5F0C"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2">
    <w:name w:val="Стиль1"/>
    <w:basedOn w:val="1"/>
    <w:link w:val="13"/>
    <w:qFormat/>
    <w:rsid w:val="00125F0C"/>
    <w:pPr>
      <w:spacing w:before="0"/>
    </w:pPr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125F0C"/>
    <w:pPr>
      <w:outlineLvl w:val="9"/>
    </w:pPr>
  </w:style>
  <w:style w:type="character" w:customStyle="1" w:styleId="13">
    <w:name w:val="Стиль1 Знак"/>
    <w:basedOn w:val="10"/>
    <w:link w:val="12"/>
    <w:rsid w:val="00125F0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125F0C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12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F0C"/>
    <w:rPr>
      <w:rFonts w:ascii="Tahoma" w:hAnsi="Tahoma" w:cs="Tahoma"/>
      <w:sz w:val="16"/>
      <w:szCs w:val="16"/>
    </w:rPr>
  </w:style>
  <w:style w:type="paragraph" w:styleId="af0">
    <w:name w:val="Subtitle"/>
    <w:basedOn w:val="11"/>
    <w:next w:val="11"/>
    <w:rsid w:val="00617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No Spacing"/>
    <w:link w:val="af2"/>
    <w:uiPriority w:val="1"/>
    <w:qFormat/>
    <w:rsid w:val="0089314D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89314D"/>
    <w:rPr>
      <w:rFonts w:asciiTheme="minorHAnsi" w:eastAsiaTheme="minorEastAsia" w:hAnsiTheme="minorHAnsi" w:cstheme="minorBidi"/>
      <w:lang w:eastAsia="en-US"/>
    </w:rPr>
  </w:style>
  <w:style w:type="paragraph" w:styleId="30">
    <w:name w:val="Body Text 3"/>
    <w:basedOn w:val="a"/>
    <w:link w:val="31"/>
    <w:uiPriority w:val="99"/>
    <w:semiHidden/>
    <w:unhideWhenUsed/>
    <w:rsid w:val="0089314D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9314D"/>
    <w:rPr>
      <w:rFonts w:cs="Times New Roman"/>
      <w:sz w:val="16"/>
      <w:szCs w:val="16"/>
    </w:rPr>
  </w:style>
  <w:style w:type="paragraph" w:customStyle="1" w:styleId="123">
    <w:name w:val="123"/>
    <w:basedOn w:val="14"/>
    <w:qFormat/>
    <w:rsid w:val="00F25B9E"/>
    <w:pPr>
      <w:numPr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440"/>
        <w:tab w:val="right" w:pos="962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122">
    <w:name w:val="122"/>
    <w:basedOn w:val="1"/>
    <w:next w:val="123"/>
    <w:qFormat/>
    <w:rsid w:val="00F25B9E"/>
  </w:style>
  <w:style w:type="table" w:styleId="af3">
    <w:name w:val="Table Grid"/>
    <w:basedOn w:val="a1"/>
    <w:uiPriority w:val="59"/>
    <w:rsid w:val="0066340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8A2F9-8D5F-465B-A454-A6B0B7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25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ИіО</dc:creator>
  <cp:lastModifiedBy>White Mr.</cp:lastModifiedBy>
  <cp:revision>16</cp:revision>
  <dcterms:created xsi:type="dcterms:W3CDTF">2020-01-04T12:32:00Z</dcterms:created>
  <dcterms:modified xsi:type="dcterms:W3CDTF">2024-10-26T07:25:00Z</dcterms:modified>
</cp:coreProperties>
</file>