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4" w:rsidRPr="00A628D4" w:rsidRDefault="00A628D4" w:rsidP="00A628D4">
      <w:pPr>
        <w:tabs>
          <w:tab w:val="left" w:pos="9781"/>
        </w:tabs>
        <w:ind w:left="-426"/>
        <w:jc w:val="center"/>
        <w:rPr>
          <w:sz w:val="32"/>
          <w:szCs w:val="32"/>
        </w:rPr>
      </w:pPr>
      <w:r w:rsidRPr="00A628D4">
        <w:rPr>
          <w:sz w:val="32"/>
          <w:szCs w:val="32"/>
        </w:rPr>
        <w:t>ГБОУ «Валуйская общеобразовательная школа-интернат»</w:t>
      </w:r>
    </w:p>
    <w:p w:rsidR="00A628D4" w:rsidRP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i/>
          <w:sz w:val="144"/>
          <w:szCs w:val="144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i/>
          <w:sz w:val="144"/>
          <w:szCs w:val="144"/>
        </w:rPr>
      </w:pPr>
    </w:p>
    <w:p w:rsidR="00A628D4" w:rsidRPr="00A628D4" w:rsidRDefault="00A628D4" w:rsidP="00A628D4">
      <w:pPr>
        <w:tabs>
          <w:tab w:val="left" w:pos="9781"/>
        </w:tabs>
        <w:ind w:left="-426"/>
        <w:jc w:val="center"/>
        <w:rPr>
          <w:b/>
          <w:sz w:val="72"/>
          <w:szCs w:val="72"/>
        </w:rPr>
      </w:pPr>
      <w:r w:rsidRPr="00A628D4">
        <w:rPr>
          <w:color w:val="000000"/>
          <w:sz w:val="72"/>
          <w:szCs w:val="72"/>
        </w:rPr>
        <w:t>Деятельностный и дифференцированный подход в обучении детей с ОВЗ</w:t>
      </w:r>
    </w:p>
    <w:p w:rsidR="00A628D4" w:rsidRDefault="00A628D4" w:rsidP="00A628D4">
      <w:pPr>
        <w:tabs>
          <w:tab w:val="left" w:pos="9781"/>
        </w:tabs>
        <w:ind w:left="-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(Совещание  при директоре)</w:t>
      </w: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b/>
          <w:sz w:val="96"/>
          <w:szCs w:val="96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32"/>
          <w:szCs w:val="32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32"/>
          <w:szCs w:val="32"/>
        </w:rPr>
      </w:pPr>
    </w:p>
    <w:p w:rsidR="00A628D4" w:rsidRDefault="00A628D4" w:rsidP="00A628D4">
      <w:pPr>
        <w:tabs>
          <w:tab w:val="left" w:pos="9781"/>
        </w:tabs>
        <w:ind w:left="5103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Подготовила: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  Лисицкая Ольга Алексеевна</w:t>
      </w:r>
    </w:p>
    <w:p w:rsidR="00A628D4" w:rsidRDefault="00A628D4" w:rsidP="00A628D4">
      <w:pPr>
        <w:tabs>
          <w:tab w:val="left" w:pos="9781"/>
        </w:tabs>
        <w:ind w:left="5103"/>
        <w:contextualSpacing/>
        <w:jc w:val="center"/>
      </w:pPr>
    </w:p>
    <w:p w:rsidR="00A628D4" w:rsidRDefault="00A628D4" w:rsidP="00A628D4">
      <w:pPr>
        <w:tabs>
          <w:tab w:val="left" w:pos="9781"/>
        </w:tabs>
        <w:ind w:left="5103"/>
        <w:jc w:val="center"/>
      </w:pPr>
    </w:p>
    <w:p w:rsidR="00A628D4" w:rsidRDefault="00A628D4" w:rsidP="00A628D4">
      <w:pPr>
        <w:tabs>
          <w:tab w:val="left" w:pos="9781"/>
        </w:tabs>
        <w:ind w:left="-426"/>
        <w:jc w:val="center"/>
      </w:pPr>
    </w:p>
    <w:p w:rsidR="00A628D4" w:rsidRDefault="00A628D4" w:rsidP="00A628D4">
      <w:pPr>
        <w:tabs>
          <w:tab w:val="left" w:pos="9781"/>
        </w:tabs>
        <w:ind w:left="-426"/>
        <w:jc w:val="center"/>
      </w:pPr>
    </w:p>
    <w:p w:rsidR="00A628D4" w:rsidRDefault="00A628D4" w:rsidP="00A628D4">
      <w:pPr>
        <w:tabs>
          <w:tab w:val="left" w:pos="9781"/>
        </w:tabs>
        <w:ind w:left="-426"/>
        <w:jc w:val="center"/>
      </w:pPr>
    </w:p>
    <w:p w:rsidR="00A628D4" w:rsidRDefault="00A628D4" w:rsidP="00A628D4">
      <w:pPr>
        <w:tabs>
          <w:tab w:val="left" w:pos="9781"/>
        </w:tabs>
        <w:ind w:left="-426"/>
        <w:jc w:val="center"/>
      </w:pPr>
    </w:p>
    <w:p w:rsidR="00A628D4" w:rsidRDefault="00A628D4" w:rsidP="00A628D4">
      <w:pPr>
        <w:tabs>
          <w:tab w:val="left" w:pos="9781"/>
        </w:tabs>
        <w:ind w:left="-426"/>
        <w:jc w:val="center"/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</w:p>
    <w:p w:rsidR="00A628D4" w:rsidRDefault="00A628D4" w:rsidP="00A628D4">
      <w:pPr>
        <w:tabs>
          <w:tab w:val="left" w:pos="9781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Февраль,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</w:p>
    <w:p w:rsidR="00A628D4" w:rsidRDefault="00A628D4" w:rsidP="00A628D4">
      <w:pPr>
        <w:spacing w:line="276" w:lineRule="auto"/>
        <w:jc w:val="center"/>
        <w:rPr>
          <w:sz w:val="28"/>
          <w:szCs w:val="28"/>
        </w:rPr>
      </w:pPr>
    </w:p>
    <w:p w:rsidR="00656BB3" w:rsidRPr="00AD0741" w:rsidRDefault="00A628D4" w:rsidP="00656BB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56BB3" w:rsidRPr="00AD0741">
        <w:rPr>
          <w:sz w:val="28"/>
          <w:szCs w:val="28"/>
        </w:rPr>
        <w:t>Д</w:t>
      </w:r>
      <w:r w:rsidR="00656BB3" w:rsidRPr="00AD0741">
        <w:rPr>
          <w:sz w:val="28"/>
          <w:szCs w:val="28"/>
        </w:rPr>
        <w:t xml:space="preserve">еятельностный и </w:t>
      </w:r>
      <w:proofErr w:type="gramStart"/>
      <w:r w:rsidR="00656BB3" w:rsidRPr="00AD0741">
        <w:rPr>
          <w:sz w:val="28"/>
          <w:szCs w:val="28"/>
        </w:rPr>
        <w:t>дифференцированный</w:t>
      </w:r>
      <w:proofErr w:type="gramEnd"/>
      <w:r w:rsidR="00656BB3" w:rsidRPr="00AD0741">
        <w:rPr>
          <w:sz w:val="28"/>
          <w:szCs w:val="28"/>
        </w:rPr>
        <w:t xml:space="preserve"> подходы в обучении – основа методологии ФГОС НОО для детей с ОВЗ.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>ФГОС представляет собой систему требований к результатам начального общего образования, его содержанию в целом. Методологической основой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 xml:space="preserve">стандарта для детей с ОВЗ является деятельностный и </w:t>
      </w:r>
      <w:proofErr w:type="gramStart"/>
      <w:r w:rsidR="00656BB3" w:rsidRPr="00AD0741">
        <w:rPr>
          <w:sz w:val="28"/>
          <w:szCs w:val="28"/>
        </w:rPr>
        <w:t>дифференцированный</w:t>
      </w:r>
      <w:proofErr w:type="gramEnd"/>
      <w:r w:rsidR="00656BB3" w:rsidRPr="00AD0741">
        <w:rPr>
          <w:sz w:val="28"/>
          <w:szCs w:val="28"/>
        </w:rPr>
        <w:t xml:space="preserve"> подходы.</w:t>
      </w:r>
      <w:r w:rsidR="00656BB3" w:rsidRPr="00AD0741">
        <w:rPr>
          <w:sz w:val="28"/>
          <w:szCs w:val="28"/>
        </w:rPr>
        <w:br/>
      </w:r>
      <w:r w:rsidR="00656BB3" w:rsidRPr="00AD0741">
        <w:rPr>
          <w:sz w:val="28"/>
          <w:szCs w:val="28"/>
        </w:rPr>
        <w:t>Д</w:t>
      </w:r>
      <w:r w:rsidR="00656BB3" w:rsidRPr="00AD0741">
        <w:rPr>
          <w:sz w:val="28"/>
          <w:szCs w:val="28"/>
        </w:rPr>
        <w:t>еятельностный и дифференцированный подход ориентирован на достижение основного результата – развитие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 xml:space="preserve">личности ребенка на основе учебной деятельности. </w:t>
      </w:r>
      <w:r w:rsidR="00656BB3" w:rsidRPr="00AD0741">
        <w:rPr>
          <w:sz w:val="28"/>
          <w:szCs w:val="28"/>
        </w:rPr>
        <w:t xml:space="preserve">Он </w:t>
      </w:r>
      <w:r w:rsidR="00656BB3" w:rsidRPr="00AD0741">
        <w:rPr>
          <w:sz w:val="28"/>
          <w:szCs w:val="28"/>
        </w:rPr>
        <w:t>предполагает смещение акцентов в построении образовательного процесса от модели «Чему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 xml:space="preserve">учить?» к модели «Как учить?». Как отмечал </w:t>
      </w:r>
      <w:proofErr w:type="spellStart"/>
      <w:r w:rsidR="00656BB3" w:rsidRPr="00AD0741">
        <w:rPr>
          <w:sz w:val="28"/>
          <w:szCs w:val="28"/>
        </w:rPr>
        <w:t>Л.С.Выготский</w:t>
      </w:r>
      <w:proofErr w:type="spellEnd"/>
      <w:r w:rsidR="00656BB3" w:rsidRPr="00AD0741">
        <w:rPr>
          <w:sz w:val="28"/>
          <w:szCs w:val="28"/>
        </w:rPr>
        <w:t>: «</w:t>
      </w:r>
      <w:r w:rsidR="00656BB3" w:rsidRPr="00AD0741">
        <w:rPr>
          <w:i/>
          <w:sz w:val="28"/>
          <w:szCs w:val="28"/>
        </w:rPr>
        <w:t>способности</w:t>
      </w:r>
      <w:r w:rsidR="00656BB3" w:rsidRPr="00AD0741">
        <w:rPr>
          <w:i/>
          <w:sz w:val="28"/>
          <w:szCs w:val="28"/>
        </w:rPr>
        <w:t xml:space="preserve"> </w:t>
      </w:r>
      <w:r w:rsidR="00656BB3" w:rsidRPr="00AD0741">
        <w:rPr>
          <w:i/>
          <w:sz w:val="28"/>
          <w:szCs w:val="28"/>
        </w:rPr>
        <w:t>проявляются в деятельности и в ней же формируются»</w:t>
      </w:r>
      <w:r w:rsidR="00656BB3" w:rsidRPr="00AD0741">
        <w:rPr>
          <w:sz w:val="28"/>
          <w:szCs w:val="28"/>
        </w:rPr>
        <w:t>. На сегодняшний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>день, учебный процесс должен быть «</w:t>
      </w:r>
      <w:proofErr w:type="spellStart"/>
      <w:r w:rsidR="001745D2" w:rsidRPr="00AD0741">
        <w:rPr>
          <w:sz w:val="28"/>
          <w:szCs w:val="28"/>
        </w:rPr>
        <w:t>Деятельностным</w:t>
      </w:r>
      <w:proofErr w:type="spellEnd"/>
      <w:r w:rsidR="00656BB3" w:rsidRPr="00AD0741">
        <w:rPr>
          <w:sz w:val="28"/>
          <w:szCs w:val="28"/>
        </w:rPr>
        <w:t>», дети должны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>получать не готовые знания, а добывать их в процессе своей деятельности. В</w:t>
      </w:r>
      <w:r w:rsidR="00656BB3" w:rsidRPr="00AD0741">
        <w:rPr>
          <w:sz w:val="28"/>
          <w:szCs w:val="28"/>
        </w:rPr>
        <w:t xml:space="preserve"> </w:t>
      </w:r>
      <w:r w:rsidR="00656BB3" w:rsidRPr="00AD0741">
        <w:rPr>
          <w:sz w:val="28"/>
          <w:szCs w:val="28"/>
        </w:rPr>
        <w:t>процессе организации такого образовательного пространства, у детей форми</w:t>
      </w:r>
      <w:r w:rsidR="00656BB3" w:rsidRPr="00AD0741">
        <w:rPr>
          <w:sz w:val="28"/>
          <w:szCs w:val="28"/>
        </w:rPr>
        <w:t xml:space="preserve">руются требуемые </w:t>
      </w:r>
      <w:proofErr w:type="spellStart"/>
      <w:r w:rsidR="00656BB3" w:rsidRPr="00AD0741">
        <w:rPr>
          <w:sz w:val="28"/>
          <w:szCs w:val="28"/>
        </w:rPr>
        <w:t>общеучебные</w:t>
      </w:r>
      <w:proofErr w:type="spellEnd"/>
      <w:r w:rsidR="00656BB3" w:rsidRPr="00AD0741">
        <w:rPr>
          <w:sz w:val="28"/>
          <w:szCs w:val="28"/>
        </w:rPr>
        <w:t xml:space="preserve"> умения и способности:</w:t>
      </w:r>
    </w:p>
    <w:p w:rsidR="00656BB3" w:rsidRPr="00AD0741" w:rsidRDefault="00656BB3" w:rsidP="00656BB3">
      <w:pPr>
        <w:spacing w:line="276" w:lineRule="auto"/>
        <w:rPr>
          <w:sz w:val="28"/>
          <w:szCs w:val="28"/>
        </w:rPr>
      </w:pPr>
      <w:r w:rsidRPr="00AD0741">
        <w:rPr>
          <w:sz w:val="28"/>
          <w:szCs w:val="28"/>
        </w:rPr>
        <w:t xml:space="preserve">- </w:t>
      </w:r>
      <w:r w:rsidRPr="00AD0741">
        <w:rPr>
          <w:sz w:val="28"/>
          <w:szCs w:val="28"/>
        </w:rPr>
        <w:t>умение ставить цель;</w:t>
      </w:r>
      <w:r w:rsidRPr="00AD0741">
        <w:rPr>
          <w:sz w:val="28"/>
          <w:szCs w:val="28"/>
        </w:rPr>
        <w:br/>
      </w:r>
      <w:r w:rsidRPr="00AD0741">
        <w:rPr>
          <w:sz w:val="28"/>
          <w:szCs w:val="28"/>
        </w:rPr>
        <w:t xml:space="preserve">- </w:t>
      </w:r>
      <w:r w:rsidRPr="00AD0741">
        <w:rPr>
          <w:sz w:val="28"/>
          <w:szCs w:val="28"/>
        </w:rPr>
        <w:t xml:space="preserve"> делать выбор;</w:t>
      </w:r>
    </w:p>
    <w:p w:rsidR="00656BB3" w:rsidRPr="00AD0741" w:rsidRDefault="00656BB3" w:rsidP="00656BB3">
      <w:pPr>
        <w:spacing w:line="276" w:lineRule="auto"/>
        <w:rPr>
          <w:sz w:val="28"/>
          <w:szCs w:val="28"/>
        </w:rPr>
      </w:pPr>
      <w:r w:rsidRPr="00AD0741">
        <w:rPr>
          <w:sz w:val="28"/>
          <w:szCs w:val="28"/>
        </w:rPr>
        <w:t xml:space="preserve">- </w:t>
      </w:r>
      <w:r w:rsidRPr="00AD0741">
        <w:rPr>
          <w:sz w:val="28"/>
          <w:szCs w:val="28"/>
        </w:rPr>
        <w:t>принимать решения;</w:t>
      </w:r>
      <w:r w:rsidRPr="00AD0741">
        <w:rPr>
          <w:sz w:val="28"/>
          <w:szCs w:val="28"/>
        </w:rPr>
        <w:br/>
      </w:r>
      <w:r w:rsidRPr="00AD0741">
        <w:rPr>
          <w:sz w:val="28"/>
          <w:szCs w:val="28"/>
        </w:rPr>
        <w:t xml:space="preserve">- </w:t>
      </w:r>
      <w:r w:rsidRPr="00AD0741">
        <w:rPr>
          <w:sz w:val="28"/>
          <w:szCs w:val="28"/>
        </w:rPr>
        <w:t xml:space="preserve"> доводить их до исполнения.</w:t>
      </w:r>
      <w:r w:rsidRPr="00AD0741">
        <w:rPr>
          <w:sz w:val="28"/>
          <w:szCs w:val="28"/>
        </w:rPr>
        <w:br/>
        <w:t>У детей формируются УУД!!!</w:t>
      </w:r>
      <w:r w:rsidRPr="00AD0741">
        <w:rPr>
          <w:sz w:val="28"/>
          <w:szCs w:val="28"/>
        </w:rPr>
        <w:br/>
        <w:t>В начальной школе получает большое распространение технология деятельностного метода (ТДМ), разработанная педагогическим коллективом под</w:t>
      </w:r>
      <w:r w:rsidRPr="00AD0741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t xml:space="preserve">руководством </w:t>
      </w:r>
      <w:proofErr w:type="spellStart"/>
      <w:r w:rsidRPr="00AD0741">
        <w:rPr>
          <w:sz w:val="28"/>
          <w:szCs w:val="28"/>
        </w:rPr>
        <w:t>Л.Г.Петерсон</w:t>
      </w:r>
      <w:proofErr w:type="spellEnd"/>
      <w:r w:rsidRPr="00AD0741">
        <w:rPr>
          <w:sz w:val="28"/>
          <w:szCs w:val="28"/>
        </w:rPr>
        <w:t>. ТДМ строится на основе структуры учебной деятельности и включает в себя все существенные компоненты этой деятельности.</w:t>
      </w:r>
      <w:r w:rsidRPr="00AD0741">
        <w:rPr>
          <w:sz w:val="28"/>
          <w:szCs w:val="28"/>
        </w:rPr>
        <w:br/>
        <w:t>Учебная деятельность – деятельность ученика, суть которой заключается в развитии собственных способностей, необходимых для освоения</w:t>
      </w:r>
      <w:r w:rsidRPr="00AD0741">
        <w:rPr>
          <w:sz w:val="28"/>
          <w:szCs w:val="28"/>
        </w:rPr>
        <w:br/>
        <w:t>культурных ценностей.</w:t>
      </w:r>
    </w:p>
    <w:p w:rsidR="001666CC" w:rsidRPr="004B0EF0" w:rsidRDefault="00656BB3" w:rsidP="001666CC">
      <w:pPr>
        <w:spacing w:line="276" w:lineRule="auto"/>
        <w:contextualSpacing/>
        <w:rPr>
          <w:sz w:val="28"/>
          <w:szCs w:val="28"/>
        </w:rPr>
      </w:pPr>
      <w:r w:rsidRPr="00AD0741">
        <w:rPr>
          <w:sz w:val="28"/>
          <w:szCs w:val="28"/>
        </w:rPr>
        <w:t>Как человек учится?????</w:t>
      </w:r>
      <w:r w:rsidRPr="00AD0741">
        <w:rPr>
          <w:sz w:val="28"/>
          <w:szCs w:val="28"/>
        </w:rPr>
        <w:br/>
        <w:t>Что бы чему-то научиться, необходимо дать себе соответствующую</w:t>
      </w:r>
      <w:r w:rsidRPr="00AD0741">
        <w:rPr>
          <w:sz w:val="28"/>
          <w:szCs w:val="28"/>
        </w:rPr>
        <w:br/>
        <w:t>установку – поставить цель! Когда это может произойти? Когда человек</w:t>
      </w:r>
      <w:r w:rsidRPr="00AD0741">
        <w:rPr>
          <w:sz w:val="28"/>
          <w:szCs w:val="28"/>
        </w:rPr>
        <w:br/>
        <w:t>чего-то не знает или не умеет. Но это «знание о незнании» может возникнуть</w:t>
      </w:r>
      <w:r w:rsidRPr="00AD0741">
        <w:rPr>
          <w:sz w:val="28"/>
          <w:szCs w:val="28"/>
        </w:rPr>
        <w:br/>
        <w:t>тогда, когда человек что-то делал, пробовал. При этом в его действии возникло затруднение – иначе бы он доделал до конца. Но человек начинает что-то</w:t>
      </w:r>
      <w:r w:rsidRPr="00AD0741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t>делать только тогда, когда у него возникает мотивация. Таким образом, мы</w:t>
      </w:r>
      <w:r w:rsidRPr="00AD0741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t>получаем следующую последовательность шагов:</w:t>
      </w:r>
      <w:r w:rsidRPr="00AD0741">
        <w:rPr>
          <w:sz w:val="28"/>
          <w:szCs w:val="28"/>
        </w:rPr>
        <w:br/>
      </w:r>
      <w:r w:rsidRPr="00AD0741">
        <w:rPr>
          <w:sz w:val="28"/>
          <w:szCs w:val="28"/>
        </w:rPr>
        <w:t>-</w:t>
      </w:r>
      <w:r w:rsidRPr="00AD0741">
        <w:rPr>
          <w:sz w:val="28"/>
          <w:szCs w:val="28"/>
        </w:rPr>
        <w:t xml:space="preserve"> мотивация;</w:t>
      </w:r>
      <w:r w:rsidRPr="00AD0741">
        <w:rPr>
          <w:sz w:val="28"/>
          <w:szCs w:val="28"/>
        </w:rPr>
        <w:br/>
      </w:r>
      <w:r w:rsidRPr="00AD0741">
        <w:rPr>
          <w:sz w:val="28"/>
          <w:szCs w:val="28"/>
        </w:rPr>
        <w:t>-</w:t>
      </w:r>
      <w:r w:rsidRPr="00AD0741">
        <w:rPr>
          <w:sz w:val="28"/>
          <w:szCs w:val="28"/>
        </w:rPr>
        <w:t xml:space="preserve"> пробное действие;</w:t>
      </w:r>
      <w:r w:rsidRPr="00AD0741">
        <w:rPr>
          <w:sz w:val="28"/>
          <w:szCs w:val="28"/>
        </w:rPr>
        <w:br/>
      </w:r>
      <w:r w:rsidRPr="00AD0741">
        <w:rPr>
          <w:sz w:val="28"/>
          <w:szCs w:val="28"/>
        </w:rPr>
        <w:t>-</w:t>
      </w:r>
      <w:r w:rsidRPr="00AD0741">
        <w:rPr>
          <w:sz w:val="28"/>
          <w:szCs w:val="28"/>
        </w:rPr>
        <w:t xml:space="preserve"> затруднение;</w:t>
      </w:r>
      <w:r w:rsidRPr="00AD0741">
        <w:rPr>
          <w:sz w:val="28"/>
          <w:szCs w:val="28"/>
        </w:rPr>
        <w:br/>
      </w:r>
      <w:r w:rsidRPr="00AD0741">
        <w:rPr>
          <w:sz w:val="28"/>
          <w:szCs w:val="28"/>
        </w:rPr>
        <w:t>-</w:t>
      </w:r>
      <w:r w:rsidRPr="00AD0741">
        <w:rPr>
          <w:sz w:val="28"/>
          <w:szCs w:val="28"/>
        </w:rPr>
        <w:t xml:space="preserve"> цель.</w:t>
      </w:r>
      <w:r w:rsidRPr="00AD0741">
        <w:rPr>
          <w:sz w:val="28"/>
          <w:szCs w:val="28"/>
        </w:rPr>
        <w:br/>
        <w:t>Итак, у нас возникло определенное затруднение, как же действовать дальше?</w:t>
      </w:r>
      <w:r w:rsidRPr="00AD0741">
        <w:rPr>
          <w:sz w:val="28"/>
          <w:szCs w:val="28"/>
        </w:rPr>
        <w:br/>
        <w:t>Для эффективного выхода из затруднения необходимо выполнить следующие</w:t>
      </w:r>
      <w:r w:rsidR="003B40D5" w:rsidRPr="00AD0741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lastRenderedPageBreak/>
        <w:t>действия:</w:t>
      </w:r>
      <w:r w:rsidRPr="00AD0741">
        <w:rPr>
          <w:sz w:val="28"/>
          <w:szCs w:val="28"/>
        </w:rPr>
        <w:br/>
      </w:r>
      <w:r w:rsidR="003B40D5" w:rsidRPr="00AD0741">
        <w:rPr>
          <w:sz w:val="28"/>
          <w:szCs w:val="28"/>
        </w:rPr>
        <w:t>-</w:t>
      </w:r>
      <w:r w:rsidRPr="00AD0741">
        <w:rPr>
          <w:sz w:val="28"/>
          <w:szCs w:val="28"/>
        </w:rPr>
        <w:t xml:space="preserve"> </w:t>
      </w:r>
      <w:r w:rsidRPr="00AD0741">
        <w:rPr>
          <w:b/>
          <w:i/>
          <w:sz w:val="28"/>
          <w:szCs w:val="28"/>
        </w:rPr>
        <w:t>исследование</w:t>
      </w:r>
      <w:r w:rsidRPr="00AD0741">
        <w:rPr>
          <w:b/>
          <w:sz w:val="28"/>
          <w:szCs w:val="28"/>
        </w:rPr>
        <w:t xml:space="preserve"> </w:t>
      </w:r>
      <w:r w:rsidRPr="00AD0741">
        <w:rPr>
          <w:sz w:val="28"/>
          <w:szCs w:val="28"/>
        </w:rPr>
        <w:t>– анализ, в каком месте возникло затруднение;</w:t>
      </w:r>
      <w:r w:rsidRPr="00AD0741">
        <w:rPr>
          <w:sz w:val="28"/>
          <w:szCs w:val="28"/>
        </w:rPr>
        <w:br/>
      </w:r>
      <w:r w:rsidR="003B40D5" w:rsidRPr="00AD0741">
        <w:rPr>
          <w:sz w:val="28"/>
          <w:szCs w:val="28"/>
        </w:rPr>
        <w:t>-</w:t>
      </w:r>
      <w:r w:rsidRPr="00AD0741">
        <w:rPr>
          <w:sz w:val="28"/>
          <w:szCs w:val="28"/>
        </w:rPr>
        <w:t xml:space="preserve"> </w:t>
      </w:r>
      <w:r w:rsidRPr="00AD0741">
        <w:rPr>
          <w:b/>
          <w:i/>
          <w:sz w:val="28"/>
          <w:szCs w:val="28"/>
        </w:rPr>
        <w:t>критика</w:t>
      </w:r>
      <w:r w:rsidRPr="00AD0741">
        <w:rPr>
          <w:sz w:val="28"/>
          <w:szCs w:val="28"/>
        </w:rPr>
        <w:t xml:space="preserve"> – установить, по какой причине возникло затруднение;</w:t>
      </w:r>
      <w:proofErr w:type="gramStart"/>
      <w:r w:rsidRPr="00AD0741">
        <w:rPr>
          <w:sz w:val="28"/>
          <w:szCs w:val="28"/>
        </w:rPr>
        <w:br/>
      </w:r>
      <w:r w:rsidR="003B40D5" w:rsidRPr="00AD0741">
        <w:rPr>
          <w:b/>
          <w:i/>
          <w:sz w:val="28"/>
          <w:szCs w:val="28"/>
        </w:rPr>
        <w:t>-</w:t>
      </w:r>
      <w:proofErr w:type="gramEnd"/>
      <w:r w:rsidRPr="00AD0741">
        <w:rPr>
          <w:b/>
          <w:i/>
          <w:sz w:val="28"/>
          <w:szCs w:val="28"/>
        </w:rPr>
        <w:t>проект</w:t>
      </w:r>
      <w:r w:rsidRPr="00AD0741">
        <w:rPr>
          <w:sz w:val="28"/>
          <w:szCs w:val="28"/>
        </w:rPr>
        <w:t xml:space="preserve"> – поставить перед собой цель и построить проект, в который</w:t>
      </w:r>
      <w:r w:rsidRPr="00AD0741">
        <w:rPr>
          <w:sz w:val="28"/>
          <w:szCs w:val="28"/>
        </w:rPr>
        <w:br/>
        <w:t>включается составление плана, определение способа решения данного затруднения.</w:t>
      </w:r>
      <w:r w:rsidRPr="00AD0741">
        <w:rPr>
          <w:sz w:val="28"/>
          <w:szCs w:val="28"/>
        </w:rPr>
        <w:br/>
        <w:t xml:space="preserve">Завершается путь учения </w:t>
      </w:r>
      <w:r w:rsidR="001745D2" w:rsidRPr="00AD0741">
        <w:rPr>
          <w:sz w:val="28"/>
          <w:szCs w:val="28"/>
        </w:rPr>
        <w:t>самооценкой</w:t>
      </w:r>
      <w:r w:rsidRPr="00AD0741">
        <w:rPr>
          <w:sz w:val="28"/>
          <w:szCs w:val="28"/>
        </w:rPr>
        <w:t xml:space="preserve"> и </w:t>
      </w:r>
      <w:r w:rsidR="001745D2" w:rsidRPr="00AD0741">
        <w:rPr>
          <w:sz w:val="28"/>
          <w:szCs w:val="28"/>
        </w:rPr>
        <w:t>самоконтролем</w:t>
      </w:r>
      <w:r w:rsidRPr="00AD0741">
        <w:rPr>
          <w:sz w:val="28"/>
          <w:szCs w:val="28"/>
        </w:rPr>
        <w:t>!!!</w:t>
      </w:r>
      <w:r w:rsidRPr="00AD0741">
        <w:rPr>
          <w:sz w:val="28"/>
          <w:szCs w:val="28"/>
        </w:rPr>
        <w:br/>
        <w:t>Всю структуру учебной деятельности условно можно разделить на 2</w:t>
      </w:r>
      <w:r w:rsidR="003B40D5" w:rsidRPr="00AD0741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t>шага:</w:t>
      </w:r>
      <w:r w:rsidRPr="00AD0741">
        <w:rPr>
          <w:sz w:val="28"/>
          <w:szCs w:val="28"/>
        </w:rPr>
        <w:br/>
      </w:r>
      <w:r w:rsidRPr="00AD0741">
        <w:rPr>
          <w:i/>
          <w:sz w:val="28"/>
          <w:szCs w:val="28"/>
        </w:rPr>
        <w:t>Первый шаг</w:t>
      </w:r>
      <w:r w:rsidRPr="00AD0741">
        <w:rPr>
          <w:sz w:val="28"/>
          <w:szCs w:val="28"/>
        </w:rPr>
        <w:t xml:space="preserve"> – до постановки цели – направлен на выяснение того, чему</w:t>
      </w:r>
      <w:r w:rsidRPr="00AD0741">
        <w:rPr>
          <w:sz w:val="28"/>
          <w:szCs w:val="28"/>
        </w:rPr>
        <w:br/>
        <w:t>нужно научиться. Только после этого цель не становится случайной.</w:t>
      </w:r>
      <w:r w:rsidRPr="00AD0741">
        <w:rPr>
          <w:sz w:val="28"/>
          <w:szCs w:val="28"/>
        </w:rPr>
        <w:br/>
      </w:r>
      <w:r w:rsidRPr="00AD0741">
        <w:rPr>
          <w:i/>
          <w:sz w:val="28"/>
          <w:szCs w:val="28"/>
        </w:rPr>
        <w:t>Второй шаг</w:t>
      </w:r>
      <w:r w:rsidRPr="00AD0741">
        <w:rPr>
          <w:sz w:val="28"/>
          <w:szCs w:val="28"/>
        </w:rPr>
        <w:t xml:space="preserve"> – поставить цель и самому найти нужные знания и умения</w:t>
      </w:r>
      <w:r w:rsidRPr="00AD0741">
        <w:rPr>
          <w:sz w:val="28"/>
          <w:szCs w:val="28"/>
        </w:rPr>
        <w:br/>
        <w:t>для достижения.</w:t>
      </w:r>
      <w:r w:rsidRPr="00AD0741">
        <w:rPr>
          <w:sz w:val="28"/>
          <w:szCs w:val="28"/>
        </w:rPr>
        <w:br/>
      </w:r>
      <w:r w:rsidR="003B40D5" w:rsidRPr="00AD0741">
        <w:rPr>
          <w:sz w:val="28"/>
          <w:szCs w:val="28"/>
        </w:rPr>
        <w:t xml:space="preserve">    </w:t>
      </w:r>
      <w:r w:rsidRPr="00AD0741">
        <w:rPr>
          <w:sz w:val="28"/>
          <w:szCs w:val="28"/>
        </w:rPr>
        <w:t>Современные концепции начального образования исходят из приоритета цели воспитания и развития личности младшего школьника на основе формирования учебной деятельности.</w:t>
      </w:r>
      <w:r w:rsidR="003B40D5" w:rsidRPr="00AD0741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t>Необходимо создать такие условия, чтобы каждый ученик мог полно</w:t>
      </w:r>
      <w:r w:rsidR="003B40D5" w:rsidRPr="00AD0741">
        <w:rPr>
          <w:sz w:val="28"/>
          <w:szCs w:val="28"/>
        </w:rPr>
        <w:t xml:space="preserve">стью реализовать себя, свои </w:t>
      </w:r>
      <w:r w:rsidRPr="00AD0741">
        <w:rPr>
          <w:sz w:val="28"/>
          <w:szCs w:val="28"/>
        </w:rPr>
        <w:t>индивидуальные особенности, при этом учитывать особые образовательные особенности детей с ОВЗ. Для этого образовательный процесс необходимо выстраивать на основе принципа индивидуального подхода.</w:t>
      </w:r>
      <w:r w:rsidRPr="00AD0741">
        <w:rPr>
          <w:sz w:val="28"/>
          <w:szCs w:val="28"/>
        </w:rPr>
        <w:br/>
      </w:r>
      <w:r w:rsidR="001666CC" w:rsidRPr="00AD0741">
        <w:rPr>
          <w:sz w:val="28"/>
          <w:szCs w:val="28"/>
        </w:rPr>
        <w:t xml:space="preserve">   </w:t>
      </w:r>
      <w:proofErr w:type="gramStart"/>
      <w:r w:rsidR="001666CC" w:rsidRPr="004B0EF0">
        <w:rPr>
          <w:sz w:val="28"/>
          <w:szCs w:val="28"/>
        </w:rPr>
        <w:t>Дифференцированный  подход к обучающимся состоит в применении форм и методов обучения, которые индивидуальными путями, с учетом психолого-педагогических особенностей ведут школьников к одному и тому же уровню овладения программным материалом.</w:t>
      </w:r>
      <w:proofErr w:type="gramEnd"/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Дифференциация может осуществляться:</w:t>
      </w:r>
      <w:r w:rsidRPr="00AD0741">
        <w:rPr>
          <w:sz w:val="28"/>
          <w:szCs w:val="28"/>
        </w:rPr>
        <w:t xml:space="preserve"> </w:t>
      </w:r>
      <w:r w:rsidRPr="004B0EF0">
        <w:rPr>
          <w:sz w:val="28"/>
          <w:szCs w:val="28"/>
        </w:rPr>
        <w:t>по объему и содержанию работы по приемам</w:t>
      </w:r>
      <w:r w:rsidRPr="00AD0741">
        <w:rPr>
          <w:sz w:val="28"/>
          <w:szCs w:val="28"/>
        </w:rPr>
        <w:t xml:space="preserve"> </w:t>
      </w:r>
      <w:r w:rsidRPr="004B0EF0">
        <w:rPr>
          <w:sz w:val="28"/>
          <w:szCs w:val="28"/>
        </w:rPr>
        <w:t>и степени самостоятельности при закреплении при повторении при объяснении нового материала (в определенных случаях)</w:t>
      </w:r>
      <w:r w:rsidRPr="00AD0741">
        <w:rPr>
          <w:sz w:val="28"/>
          <w:szCs w:val="28"/>
        </w:rPr>
        <w:t>.</w:t>
      </w:r>
      <w:r w:rsidRPr="004B0EF0">
        <w:rPr>
          <w:sz w:val="28"/>
          <w:szCs w:val="28"/>
        </w:rPr>
        <w:t xml:space="preserve"> 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В любом случае перед </w:t>
      </w:r>
      <w:r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>щимися ставится единая познавательная задача, к которой они идут путями, соответствующими их способностям и учебным возможностям.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В </w:t>
      </w:r>
      <w:r w:rsidRPr="00AD0741">
        <w:rPr>
          <w:sz w:val="28"/>
          <w:szCs w:val="28"/>
        </w:rPr>
        <w:t xml:space="preserve">школе </w:t>
      </w:r>
      <w:r w:rsidRPr="004B0EF0">
        <w:rPr>
          <w:sz w:val="28"/>
          <w:szCs w:val="28"/>
        </w:rPr>
        <w:t>обучаются дети ОВЗ</w:t>
      </w:r>
      <w:proofErr w:type="gramStart"/>
      <w:r w:rsidRPr="004B0EF0">
        <w:rPr>
          <w:sz w:val="28"/>
          <w:szCs w:val="28"/>
        </w:rPr>
        <w:t xml:space="preserve"> </w:t>
      </w:r>
      <w:r w:rsidRPr="00AD0741">
        <w:rPr>
          <w:sz w:val="28"/>
          <w:szCs w:val="28"/>
        </w:rPr>
        <w:t>,</w:t>
      </w:r>
      <w:proofErr w:type="gramEnd"/>
      <w:r w:rsidRPr="00AD0741">
        <w:rPr>
          <w:sz w:val="28"/>
          <w:szCs w:val="28"/>
        </w:rPr>
        <w:t xml:space="preserve"> для них характерна слабость </w:t>
      </w:r>
      <w:r w:rsidRPr="004B0EF0">
        <w:rPr>
          <w:sz w:val="28"/>
          <w:szCs w:val="28"/>
        </w:rPr>
        <w:t>интеллектуального развития.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Дифференцированная работа была разделена следующим образом:</w:t>
      </w:r>
    </w:p>
    <w:p w:rsidR="001666CC" w:rsidRPr="00AD0741" w:rsidRDefault="001666CC" w:rsidP="001666CC">
      <w:pPr>
        <w:pStyle w:val="a4"/>
        <w:numPr>
          <w:ilvl w:val="0"/>
          <w:numId w:val="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D0741">
        <w:rPr>
          <w:sz w:val="28"/>
          <w:szCs w:val="28"/>
        </w:rPr>
        <w:t>Работа с учебником</w:t>
      </w:r>
      <w:r w:rsidRPr="00AD0741">
        <w:rPr>
          <w:sz w:val="28"/>
          <w:szCs w:val="28"/>
        </w:rPr>
        <w:t>;</w:t>
      </w:r>
    </w:p>
    <w:p w:rsidR="001666CC" w:rsidRPr="00AD0741" w:rsidRDefault="001666CC" w:rsidP="001666CC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AD0741">
        <w:rPr>
          <w:sz w:val="28"/>
          <w:szCs w:val="28"/>
        </w:rPr>
        <w:t>Р</w:t>
      </w:r>
      <w:r w:rsidRPr="00AD0741">
        <w:rPr>
          <w:sz w:val="28"/>
          <w:szCs w:val="28"/>
        </w:rPr>
        <w:t>аботает с помощью учителя, одно</w:t>
      </w:r>
      <w:r w:rsidRPr="00AD0741">
        <w:rPr>
          <w:sz w:val="28"/>
          <w:szCs w:val="28"/>
        </w:rPr>
        <w:t>классников, опорных слов, схем;</w:t>
      </w:r>
    </w:p>
    <w:p w:rsidR="001666CC" w:rsidRPr="00AD0741" w:rsidRDefault="001666CC" w:rsidP="001666CC">
      <w:pPr>
        <w:pStyle w:val="a4"/>
        <w:numPr>
          <w:ilvl w:val="0"/>
          <w:numId w:val="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D0741">
        <w:rPr>
          <w:sz w:val="28"/>
          <w:szCs w:val="28"/>
        </w:rPr>
        <w:t>Работа с картой</w:t>
      </w:r>
      <w:r w:rsidRPr="00AD0741">
        <w:rPr>
          <w:sz w:val="28"/>
          <w:szCs w:val="28"/>
        </w:rPr>
        <w:t>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b/>
          <w:i/>
          <w:sz w:val="28"/>
          <w:szCs w:val="28"/>
        </w:rPr>
      </w:pPr>
      <w:r w:rsidRPr="004B0EF0">
        <w:rPr>
          <w:b/>
          <w:i/>
          <w:sz w:val="28"/>
          <w:szCs w:val="28"/>
        </w:rPr>
        <w:t>Ответы на вопрос</w:t>
      </w:r>
      <w:proofErr w:type="gramStart"/>
      <w:r w:rsidRPr="004B0EF0">
        <w:rPr>
          <w:b/>
          <w:i/>
          <w:sz w:val="28"/>
          <w:szCs w:val="28"/>
        </w:rPr>
        <w:t>ы</w:t>
      </w:r>
      <w:r w:rsidR="006A2318" w:rsidRPr="00AD0741">
        <w:rPr>
          <w:b/>
          <w:i/>
          <w:sz w:val="28"/>
          <w:szCs w:val="28"/>
        </w:rPr>
        <w:t>-</w:t>
      </w:r>
      <w:proofErr w:type="gramEnd"/>
      <w:r w:rsidR="006A2318" w:rsidRPr="00AD0741">
        <w:rPr>
          <w:b/>
          <w:i/>
          <w:sz w:val="28"/>
          <w:szCs w:val="28"/>
        </w:rPr>
        <w:t xml:space="preserve"> </w:t>
      </w:r>
      <w:r w:rsidRPr="004B0EF0">
        <w:rPr>
          <w:sz w:val="28"/>
          <w:szCs w:val="28"/>
        </w:rPr>
        <w:t>отвечают с помощью плана или наводящих вопросов или работают с помощью учителя, опираются на незаконченные предложения или опорные слова.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Одной из распространенных форм </w:t>
      </w:r>
      <w:proofErr w:type="spellStart"/>
      <w:r w:rsidRPr="004B0EF0">
        <w:rPr>
          <w:sz w:val="28"/>
          <w:szCs w:val="28"/>
        </w:rPr>
        <w:t>внутриклассной</w:t>
      </w:r>
      <w:proofErr w:type="spellEnd"/>
      <w:r w:rsidRPr="004B0EF0">
        <w:rPr>
          <w:sz w:val="28"/>
          <w:szCs w:val="28"/>
        </w:rPr>
        <w:t xml:space="preserve"> дифференциации является выполнение учениками заданий различного уровня сложности. При этом </w:t>
      </w:r>
      <w:r w:rsidRPr="004B0EF0">
        <w:rPr>
          <w:sz w:val="28"/>
          <w:szCs w:val="28"/>
        </w:rPr>
        <w:lastRenderedPageBreak/>
        <w:t>усложнение может происходить за счет привлечения пройденного материала, когда ученикам необходимо установить близкие или дальние связи между различными фрагментами содержания. Усложнение заданий может происходить и за счет усложнения видов работы, усиления уровня творческой деятельности необходимой при выполнении задания.</w:t>
      </w:r>
    </w:p>
    <w:p w:rsidR="006A2318" w:rsidRPr="00AD0741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b/>
          <w:i/>
          <w:sz w:val="28"/>
          <w:szCs w:val="28"/>
        </w:rPr>
        <w:t>При разработке и подборе упражнений использую следующие способы дифференциации:</w:t>
      </w:r>
      <w:r w:rsidR="006A2318" w:rsidRPr="00AD0741">
        <w:rPr>
          <w:sz w:val="28"/>
          <w:szCs w:val="28"/>
        </w:rPr>
        <w:t xml:space="preserve"> </w:t>
      </w:r>
    </w:p>
    <w:p w:rsidR="001666CC" w:rsidRPr="00AD0741" w:rsidRDefault="006A2318" w:rsidP="006A2318">
      <w:pPr>
        <w:pStyle w:val="a4"/>
        <w:numPr>
          <w:ilvl w:val="0"/>
          <w:numId w:val="10"/>
        </w:numPr>
        <w:spacing w:before="100" w:beforeAutospacing="1" w:after="100" w:afterAutospacing="1" w:line="276" w:lineRule="auto"/>
        <w:rPr>
          <w:i/>
          <w:sz w:val="28"/>
          <w:szCs w:val="28"/>
        </w:rPr>
      </w:pPr>
      <w:r w:rsidRPr="00AD0741">
        <w:rPr>
          <w:i/>
          <w:sz w:val="28"/>
          <w:szCs w:val="28"/>
        </w:rPr>
        <w:t>Д</w:t>
      </w:r>
      <w:r w:rsidR="001666CC" w:rsidRPr="00AD0741">
        <w:rPr>
          <w:i/>
          <w:sz w:val="28"/>
          <w:szCs w:val="28"/>
        </w:rPr>
        <w:t>ифференциация материала по объему учебного материала.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proofErr w:type="gramStart"/>
      <w:r w:rsidRPr="004B0EF0">
        <w:rPr>
          <w:sz w:val="28"/>
          <w:szCs w:val="28"/>
        </w:rPr>
        <w:t>Необходимость дифференциации заданий по объёму обусловлена разным темпом работы обучающихся.</w:t>
      </w:r>
      <w:proofErr w:type="gramEnd"/>
      <w:r w:rsidRPr="004B0EF0">
        <w:rPr>
          <w:sz w:val="28"/>
          <w:szCs w:val="28"/>
        </w:rPr>
        <w:t xml:space="preserve"> Медлительные дети, а также дети с низким уровнем обучаемости обычно не успевают выполнить самостоятельную работу к моменту её фронтальной проверки в классе, им требуется на это дополнительное время. Сильные дети затрачивают это время на выполнение дополнительного задания, которое не является обязательным для всех учеников. В качестве </w:t>
      </w:r>
      <w:proofErr w:type="gramStart"/>
      <w:r w:rsidRPr="004B0EF0">
        <w:rPr>
          <w:sz w:val="28"/>
          <w:szCs w:val="28"/>
        </w:rPr>
        <w:t>дополнительных</w:t>
      </w:r>
      <w:proofErr w:type="gramEnd"/>
      <w:r w:rsidRPr="004B0EF0">
        <w:rPr>
          <w:sz w:val="28"/>
          <w:szCs w:val="28"/>
        </w:rPr>
        <w:t xml:space="preserve"> предлагаются творческие или более трудные задания.</w:t>
      </w:r>
    </w:p>
    <w:p w:rsidR="001666CC" w:rsidRPr="00AD0741" w:rsidRDefault="001666CC" w:rsidP="006A2318">
      <w:pPr>
        <w:pStyle w:val="a4"/>
        <w:numPr>
          <w:ilvl w:val="0"/>
          <w:numId w:val="10"/>
        </w:numPr>
        <w:spacing w:before="100" w:beforeAutospacing="1" w:after="100" w:afterAutospacing="1" w:line="276" w:lineRule="auto"/>
        <w:rPr>
          <w:i/>
          <w:sz w:val="28"/>
          <w:szCs w:val="28"/>
        </w:rPr>
      </w:pPr>
      <w:r w:rsidRPr="00AD0741">
        <w:rPr>
          <w:i/>
          <w:sz w:val="28"/>
          <w:szCs w:val="28"/>
        </w:rPr>
        <w:t>Дифференциация учебных заданий по уровню творчества.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Такой способ предполагает различия в характере </w:t>
      </w:r>
      <w:hyperlink r:id="rId8" w:tooltip="Образовательная деятельность" w:history="1">
        <w:r w:rsidRPr="00AD0741">
          <w:rPr>
            <w:sz w:val="28"/>
            <w:szCs w:val="28"/>
          </w:rPr>
          <w:t>познавательной деятельности</w:t>
        </w:r>
      </w:hyperlink>
      <w:r w:rsidRPr="004B0EF0">
        <w:rPr>
          <w:sz w:val="28"/>
          <w:szCs w:val="28"/>
        </w:rPr>
        <w:t xml:space="preserve"> школьников, которая может быть репродуктивной или продуктивной (творческой).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К репродуктивным заданиям относятся, например, пересказ текста, ответы на вопросы учителя, объяснение понятий и т. д.</w:t>
      </w:r>
    </w:p>
    <w:p w:rsidR="001666CC" w:rsidRPr="00AD0741" w:rsidRDefault="001666CC" w:rsidP="006A2318">
      <w:pPr>
        <w:pStyle w:val="a4"/>
        <w:numPr>
          <w:ilvl w:val="0"/>
          <w:numId w:val="10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AD0741">
        <w:rPr>
          <w:i/>
          <w:sz w:val="28"/>
          <w:szCs w:val="28"/>
        </w:rPr>
        <w:t>Дифференциация работы по степени самостоятельности учащихся</w:t>
      </w:r>
      <w:r w:rsidRPr="00AD0741">
        <w:rPr>
          <w:sz w:val="28"/>
          <w:szCs w:val="28"/>
        </w:rPr>
        <w:t>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При таком способе дифференциации не предполагается различий в учебных заданиях для разных групп </w:t>
      </w:r>
      <w:r w:rsidR="006A2318"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6A2318"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>щихся. Все дети выполняют одинаковые задания, но одни это делают под</w:t>
      </w:r>
      <w:r w:rsidR="006A2318" w:rsidRPr="00AD0741">
        <w:rPr>
          <w:sz w:val="28"/>
          <w:szCs w:val="28"/>
        </w:rPr>
        <w:t xml:space="preserve"> руководством учителя, а другие </w:t>
      </w:r>
      <w:r w:rsidRPr="004B0EF0">
        <w:rPr>
          <w:sz w:val="28"/>
          <w:szCs w:val="28"/>
        </w:rPr>
        <w:t>самостоятельно. Этап проверки проводится фронтально.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Таким образом, степень самостоятельности </w:t>
      </w:r>
      <w:proofErr w:type="gramStart"/>
      <w:r w:rsidR="006A2318"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6A2318"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>щихся</w:t>
      </w:r>
      <w:proofErr w:type="gramEnd"/>
      <w:r w:rsidRPr="004B0EF0">
        <w:rPr>
          <w:sz w:val="28"/>
          <w:szCs w:val="28"/>
        </w:rPr>
        <w:t xml:space="preserve"> различна. Наиболее широкие возможности для индивидуализации обучения, для внутренней дифференциации представляет дифференцированная самостоятельная работа. Индивидуализация здесь осуществляется главным образом таким способом, что </w:t>
      </w:r>
      <w:r w:rsidR="006A2318"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6A2318"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 xml:space="preserve">щимся даются не одинаковые задания, а задания, которые варьируются в зависимости от индивидуальных особенностей </w:t>
      </w:r>
      <w:r w:rsidR="006A2318"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6A2318"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 xml:space="preserve">щихся, а также путём группировки </w:t>
      </w:r>
      <w:r w:rsidR="006A2318"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6A2318"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>щихся внутри класса по различным признакам.</w:t>
      </w:r>
    </w:p>
    <w:p w:rsidR="001666CC" w:rsidRPr="00AD0741" w:rsidRDefault="001666CC" w:rsidP="006A2318">
      <w:pPr>
        <w:pStyle w:val="a4"/>
        <w:numPr>
          <w:ilvl w:val="0"/>
          <w:numId w:val="10"/>
        </w:numPr>
        <w:spacing w:before="100" w:beforeAutospacing="1" w:after="100" w:afterAutospacing="1" w:line="276" w:lineRule="auto"/>
        <w:rPr>
          <w:i/>
          <w:sz w:val="28"/>
          <w:szCs w:val="28"/>
        </w:rPr>
      </w:pPr>
      <w:r w:rsidRPr="00AD0741">
        <w:rPr>
          <w:i/>
          <w:sz w:val="28"/>
          <w:szCs w:val="28"/>
        </w:rPr>
        <w:t>Дифференциация работы по степени и характеру помощи учащимся.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bookmarkStart w:id="0" w:name="_GoBack"/>
      <w:bookmarkEnd w:id="0"/>
      <w:r w:rsidRPr="004B0EF0">
        <w:rPr>
          <w:sz w:val="28"/>
          <w:szCs w:val="28"/>
        </w:rPr>
        <w:lastRenderedPageBreak/>
        <w:t xml:space="preserve">Все </w:t>
      </w:r>
      <w:r w:rsid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>щиеся сразу приступают к самостоятельной работе. Но тем детям, которые испытывают затруднения в выполнении задания, оказывается дозированная помощь.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Наиболее распространенными видами помощи являются: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помощь в виде вспомогательных заданий, подготовительных упражнений;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помощь в виде “подсказок (карточек-помощниц, карточек - консультаций, записей на доске и др.).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Используется стимулирующая, направляющая и обучающая помощь.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Рассмотрим особенности работы с карточками помощницами.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На карточках могут быть использованы различные виды помощи: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образец выполнения задания: показ способа решения, образца рассуждения (например, в виде подробной записи решения примера) и оформления;</w:t>
      </w:r>
    </w:p>
    <w:p w:rsidR="006A2318" w:rsidRPr="00AD0741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справочные материалы</w:t>
      </w:r>
      <w:proofErr w:type="gramStart"/>
      <w:r w:rsidRPr="004B0EF0">
        <w:rPr>
          <w:sz w:val="28"/>
          <w:szCs w:val="28"/>
        </w:rPr>
        <w:t xml:space="preserve"> :</w:t>
      </w:r>
      <w:proofErr w:type="gramEnd"/>
      <w:r w:rsidRPr="004B0EF0">
        <w:rPr>
          <w:sz w:val="28"/>
          <w:szCs w:val="28"/>
        </w:rPr>
        <w:t xml:space="preserve"> теоретическая справка в виде правила, формулы; 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таблицы единиц длины, массы и т. п.;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- алгоритмы, памятки, планы, инструкции (например, алгоритм письменного деления многозначного числа на </w:t>
      </w:r>
      <w:proofErr w:type="gramStart"/>
      <w:r w:rsidRPr="004B0EF0">
        <w:rPr>
          <w:sz w:val="28"/>
          <w:szCs w:val="28"/>
        </w:rPr>
        <w:t>однозначное</w:t>
      </w:r>
      <w:proofErr w:type="gramEnd"/>
      <w:r w:rsidRPr="004B0EF0">
        <w:rPr>
          <w:sz w:val="28"/>
          <w:szCs w:val="28"/>
        </w:rPr>
        <w:t xml:space="preserve"> в виде памятки);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наглядные опоры, иллюстрации, модели (например, краткая запись задачи, графическая схема, таблица и др.);</w:t>
      </w:r>
    </w:p>
    <w:p w:rsidR="001666CC" w:rsidRPr="004B0EF0" w:rsidRDefault="006A2318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D0741">
        <w:rPr>
          <w:sz w:val="28"/>
          <w:szCs w:val="28"/>
        </w:rPr>
        <w:t xml:space="preserve">- </w:t>
      </w:r>
      <w:r w:rsidR="001666CC" w:rsidRPr="004B0EF0">
        <w:rPr>
          <w:sz w:val="28"/>
          <w:szCs w:val="28"/>
        </w:rPr>
        <w:t>дополнительная конкретизация задания (например, разъяснение отдельных слов в задаче, указание на какую-нибудь деталь, существенную для решения задачи);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вспомогательные (наводящие) вопросы, прямые или косвенные указания по выполнению задания;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план решения задачи;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- начало решения или частично выполненное решение.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>Различные виды помощи при выполнении учеником одного задания часто сочетаются друг с другом.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Осуществлять дифференцированный подход необходимо на всех этапах урока. Например, при проведении опроса по домашнему заданию можно использовать приемы, которые не позволяют превращать эту проверку в нелюбимый для учащихся </w:t>
      </w:r>
      <w:hyperlink r:id="rId9" w:tooltip="Виды деятельности" w:history="1">
        <w:r w:rsidRPr="00AD0741">
          <w:rPr>
            <w:sz w:val="28"/>
            <w:szCs w:val="28"/>
          </w:rPr>
          <w:t>вид деятельности</w:t>
        </w:r>
      </w:hyperlink>
      <w:r w:rsidRPr="004B0EF0">
        <w:rPr>
          <w:sz w:val="28"/>
          <w:szCs w:val="28"/>
        </w:rPr>
        <w:t>. Нужно организовать работу таким образом, чтобы детям хотелось поделиться своими знаниями с товарищами, с учителем. При проведении индивидуального опроса, который дает возможность проверить умение ученика связно, логично рассказывать, во-первых, спрашивать по желанию. Во-вторых, если текст небольшой по объему, его сначала пересказывает хорошо подготовленный ученик, а уже затем ученик, который, в силу разных обстоятельств, недостаточно хорошо подготовил пересказ дома, но внимательно прослушал рассказ своего товарища. Это стимулирует развитие такого важного для процесса обучения умения, как умение внимательно слушать.</w:t>
      </w:r>
    </w:p>
    <w:p w:rsidR="001666CC" w:rsidRPr="004B0EF0" w:rsidRDefault="00B120E6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proofErr w:type="gramStart"/>
      <w:r w:rsidRPr="00AD0741">
        <w:rPr>
          <w:sz w:val="28"/>
          <w:szCs w:val="28"/>
        </w:rPr>
        <w:t>Обу</w:t>
      </w:r>
      <w:r w:rsidR="001666CC" w:rsidRPr="004B0EF0">
        <w:rPr>
          <w:sz w:val="28"/>
          <w:szCs w:val="28"/>
        </w:rPr>
        <w:t>ча</w:t>
      </w:r>
      <w:r w:rsidRPr="00AD0741">
        <w:rPr>
          <w:sz w:val="28"/>
          <w:szCs w:val="28"/>
        </w:rPr>
        <w:t>ю</w:t>
      </w:r>
      <w:r w:rsidR="001666CC" w:rsidRPr="004B0EF0">
        <w:rPr>
          <w:sz w:val="28"/>
          <w:szCs w:val="28"/>
        </w:rPr>
        <w:t>щимся</w:t>
      </w:r>
      <w:proofErr w:type="gramEnd"/>
      <w:r w:rsidR="001666CC" w:rsidRPr="004B0EF0">
        <w:rPr>
          <w:sz w:val="28"/>
          <w:szCs w:val="28"/>
        </w:rPr>
        <w:t>, которым требуется время, чтобы вспомнить тот пересказ, который они готовили дома, вначале опроса предл</w:t>
      </w:r>
      <w:r w:rsidRPr="00AD0741">
        <w:rPr>
          <w:sz w:val="28"/>
          <w:szCs w:val="28"/>
        </w:rPr>
        <w:t>ожить</w:t>
      </w:r>
      <w:r w:rsidR="001666CC" w:rsidRPr="004B0EF0">
        <w:rPr>
          <w:sz w:val="28"/>
          <w:szCs w:val="28"/>
        </w:rPr>
        <w:t xml:space="preserve"> карточку типа: “Составь рассказ по плану”. Получив такую карточку, ученик имеет 5-7 минут времени, чтобы </w:t>
      </w:r>
      <w:r w:rsidR="001666CC" w:rsidRPr="004B0EF0">
        <w:rPr>
          <w:sz w:val="28"/>
          <w:szCs w:val="28"/>
        </w:rPr>
        <w:lastRenderedPageBreak/>
        <w:t>сосредоточиться над составлением пересказа. После чего учитель вызывает его для пересказа, причем карточку он может в это время держать перед глазами.</w:t>
      </w:r>
    </w:p>
    <w:p w:rsidR="001666CC" w:rsidRPr="004B0EF0" w:rsidRDefault="001666CC" w:rsidP="001666CC">
      <w:p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4B0EF0">
        <w:rPr>
          <w:sz w:val="28"/>
          <w:szCs w:val="28"/>
        </w:rPr>
        <w:t xml:space="preserve">В заключении хочется отметить, что индивидуальный и дифференцированный подход на уроках дает возможность включиться в учебную деятельность всех без исключения </w:t>
      </w:r>
      <w:r w:rsidR="00B120E6" w:rsidRPr="00AD0741">
        <w:rPr>
          <w:sz w:val="28"/>
          <w:szCs w:val="28"/>
        </w:rPr>
        <w:t>об</w:t>
      </w:r>
      <w:r w:rsidRPr="004B0EF0">
        <w:rPr>
          <w:sz w:val="28"/>
          <w:szCs w:val="28"/>
        </w:rPr>
        <w:t>уча</w:t>
      </w:r>
      <w:r w:rsidR="00B120E6" w:rsidRPr="00AD0741">
        <w:rPr>
          <w:sz w:val="28"/>
          <w:szCs w:val="28"/>
        </w:rPr>
        <w:t>ю</w:t>
      </w:r>
      <w:r w:rsidRPr="004B0EF0">
        <w:rPr>
          <w:sz w:val="28"/>
          <w:szCs w:val="28"/>
        </w:rPr>
        <w:t>щихся на уровне их потенциальных возможностей. Поэтому можно с уверенностью сказать, что дифференцированный подход в изучении истории школьниками отвечает современным требованиям и является приоритетным при обучении детей с ОВЗ.</w:t>
      </w:r>
    </w:p>
    <w:p w:rsidR="001666CC" w:rsidRPr="00AD0741" w:rsidRDefault="001666CC" w:rsidP="001666CC">
      <w:pPr>
        <w:spacing w:line="276" w:lineRule="auto"/>
        <w:contextualSpacing/>
        <w:rPr>
          <w:sz w:val="28"/>
          <w:szCs w:val="28"/>
        </w:rPr>
      </w:pPr>
    </w:p>
    <w:p w:rsidR="00F22C6B" w:rsidRPr="00AD0741" w:rsidRDefault="00F22C6B" w:rsidP="001666CC">
      <w:pPr>
        <w:spacing w:line="276" w:lineRule="auto"/>
        <w:contextualSpacing/>
        <w:rPr>
          <w:sz w:val="28"/>
          <w:szCs w:val="28"/>
        </w:rPr>
      </w:pPr>
    </w:p>
    <w:p w:rsidR="00656BB3" w:rsidRPr="00AD0741" w:rsidRDefault="00656BB3" w:rsidP="001666CC">
      <w:pPr>
        <w:spacing w:line="276" w:lineRule="auto"/>
        <w:contextualSpacing/>
        <w:rPr>
          <w:sz w:val="28"/>
          <w:szCs w:val="28"/>
        </w:rPr>
      </w:pPr>
    </w:p>
    <w:sectPr w:rsidR="00656BB3" w:rsidRPr="00AD0741" w:rsidSect="00AD0741">
      <w:pgSz w:w="11906" w:h="16838" w:code="9"/>
      <w:pgMar w:top="720" w:right="709" w:bottom="720" w:left="1134" w:header="709" w:footer="709" w:gutter="0"/>
      <w:paperSrc w:first="15" w:other="15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E6" w:rsidRDefault="009E29E6" w:rsidP="001666CC">
      <w:r>
        <w:separator/>
      </w:r>
    </w:p>
  </w:endnote>
  <w:endnote w:type="continuationSeparator" w:id="0">
    <w:p w:rsidR="009E29E6" w:rsidRDefault="009E29E6" w:rsidP="0016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E6" w:rsidRDefault="009E29E6" w:rsidP="001666CC">
      <w:r>
        <w:separator/>
      </w:r>
    </w:p>
  </w:footnote>
  <w:footnote w:type="continuationSeparator" w:id="0">
    <w:p w:rsidR="009E29E6" w:rsidRDefault="009E29E6" w:rsidP="0016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4F8"/>
    <w:multiLevelType w:val="hybridMultilevel"/>
    <w:tmpl w:val="0CB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169"/>
    <w:multiLevelType w:val="hybridMultilevel"/>
    <w:tmpl w:val="E37C970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EE5877"/>
    <w:multiLevelType w:val="hybridMultilevel"/>
    <w:tmpl w:val="42FC4B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1738EE"/>
    <w:multiLevelType w:val="hybridMultilevel"/>
    <w:tmpl w:val="75E08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3C72"/>
    <w:multiLevelType w:val="hybridMultilevel"/>
    <w:tmpl w:val="48EA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43A9"/>
    <w:multiLevelType w:val="hybridMultilevel"/>
    <w:tmpl w:val="C2A85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4449"/>
    <w:multiLevelType w:val="hybridMultilevel"/>
    <w:tmpl w:val="BC349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12E19"/>
    <w:multiLevelType w:val="hybridMultilevel"/>
    <w:tmpl w:val="CCBA7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C7F18"/>
    <w:multiLevelType w:val="hybridMultilevel"/>
    <w:tmpl w:val="126E7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23D84"/>
    <w:multiLevelType w:val="hybridMultilevel"/>
    <w:tmpl w:val="54ACB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8"/>
    <w:rsid w:val="001666CC"/>
    <w:rsid w:val="001745D2"/>
    <w:rsid w:val="003B40D5"/>
    <w:rsid w:val="00656BB3"/>
    <w:rsid w:val="006A2318"/>
    <w:rsid w:val="0076322F"/>
    <w:rsid w:val="00881E9F"/>
    <w:rsid w:val="009E29E6"/>
    <w:rsid w:val="00A628D4"/>
    <w:rsid w:val="00AD0741"/>
    <w:rsid w:val="00B120E6"/>
    <w:rsid w:val="00CB4DD8"/>
    <w:rsid w:val="00D022B8"/>
    <w:rsid w:val="00F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D022B8"/>
  </w:style>
  <w:style w:type="character" w:styleId="a3">
    <w:name w:val="Hyperlink"/>
    <w:basedOn w:val="a0"/>
    <w:semiHidden/>
    <w:unhideWhenUsed/>
    <w:rsid w:val="00763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2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6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6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6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D022B8"/>
  </w:style>
  <w:style w:type="character" w:styleId="a3">
    <w:name w:val="Hyperlink"/>
    <w:basedOn w:val="a0"/>
    <w:semiHidden/>
    <w:unhideWhenUsed/>
    <w:rsid w:val="00763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2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6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6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6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cp:lastPrinted>2022-02-17T19:19:00Z</cp:lastPrinted>
  <dcterms:created xsi:type="dcterms:W3CDTF">2022-02-17T17:26:00Z</dcterms:created>
  <dcterms:modified xsi:type="dcterms:W3CDTF">2022-02-17T19:20:00Z</dcterms:modified>
</cp:coreProperties>
</file>