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6E" w:rsidRPr="0090206E" w:rsidRDefault="0090206E" w:rsidP="0090206E">
      <w:pPr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Авторский п</w:t>
      </w:r>
      <w:r w:rsidRPr="00902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 «Театр предметов: оживают обычные вещи»</w:t>
      </w:r>
    </w:p>
    <w:p w:rsidR="0090206E" w:rsidRDefault="0090206E" w:rsidP="0090206E">
      <w:pPr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206E" w:rsidRPr="0090206E" w:rsidRDefault="0090206E" w:rsidP="0090206E">
      <w:pPr>
        <w:spacing w:after="0" w:line="276" w:lineRule="auto"/>
        <w:ind w:firstLine="482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20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Храпова Наталья Александровна,</w:t>
      </w:r>
    </w:p>
    <w:p w:rsidR="0090206E" w:rsidRPr="0090206E" w:rsidRDefault="0090206E" w:rsidP="0090206E">
      <w:pPr>
        <w:spacing w:after="0" w:line="276" w:lineRule="auto"/>
        <w:ind w:firstLine="482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20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Педагог дополнительного образования</w:t>
      </w:r>
    </w:p>
    <w:p w:rsidR="0090206E" w:rsidRPr="0090206E" w:rsidRDefault="0090206E" w:rsidP="0090206E">
      <w:pPr>
        <w:spacing w:after="0" w:line="276" w:lineRule="auto"/>
        <w:ind w:firstLine="482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20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МБУДО «ЦРТДиЮ г. Нерюнгри, РС(Я)</w:t>
      </w:r>
    </w:p>
    <w:p w:rsidR="0090206E" w:rsidRPr="0090206E" w:rsidRDefault="0090206E" w:rsidP="00F4552D">
      <w:pPr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1. ОБОСНОВАНИЕ НЕОБХОДИМОСТИ ПРОЕКТА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Проблема</w:t>
      </w:r>
      <w:r>
        <w:rPr>
          <w:rFonts w:ascii="Times New Roman" w:hAnsi="Times New Roman" w:cs="Times New Roman"/>
          <w:b/>
          <w:bCs/>
          <w:color w:val="1D1D1F"/>
          <w:sz w:val="24"/>
          <w:szCs w:val="24"/>
        </w:rPr>
        <w:t xml:space="preserve">. 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>В современном мире дети всё больше времени проводят с гаджетами, что снижает уровень живого общения и затрудняет развитие эмпатии. Многие дети стесняются проявлять себя на сцене из-за страха публичных выступлений («страх сцены»). Кроме того, в обществе наблюдается потребительское отношение к вещам, дети не видят ценности в обычных предметах.</w:t>
      </w:r>
    </w:p>
    <w:p w:rsidR="0090206E" w:rsidRPr="0090206E" w:rsidRDefault="001D5589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8A8B06F" wp14:editId="4A85516A">
            <wp:simplePos x="0" y="0"/>
            <wp:positionH relativeFrom="column">
              <wp:posOffset>12065</wp:posOffset>
            </wp:positionH>
            <wp:positionV relativeFrom="paragraph">
              <wp:posOffset>5080</wp:posOffset>
            </wp:positionV>
            <wp:extent cx="2051685" cy="1422400"/>
            <wp:effectExtent l="0" t="0" r="5715" b="6350"/>
            <wp:wrapTight wrapText="bothSides">
              <wp:wrapPolygon edited="0">
                <wp:start x="0" y="0"/>
                <wp:lineTo x="0" y="21407"/>
                <wp:lineTo x="21460" y="21407"/>
                <wp:lineTo x="2146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Решение.</w:t>
      </w:r>
      <w:r w:rsidR="0090206E"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Театр </w:t>
      </w:r>
      <w:r w:rsidR="0090206E">
        <w:rPr>
          <w:rFonts w:ascii="Times New Roman" w:hAnsi="Times New Roman" w:cs="Times New Roman"/>
          <w:color w:val="1D1D1F"/>
          <w:sz w:val="24"/>
          <w:szCs w:val="24"/>
        </w:rPr>
        <w:t xml:space="preserve">оживающих </w:t>
      </w:r>
      <w:r w:rsidR="0090206E" w:rsidRPr="0090206E">
        <w:rPr>
          <w:rFonts w:ascii="Times New Roman" w:hAnsi="Times New Roman" w:cs="Times New Roman"/>
          <w:color w:val="1D1D1F"/>
          <w:sz w:val="24"/>
          <w:szCs w:val="24"/>
        </w:rPr>
        <w:t>предметов — это уникальная методика, которая:</w:t>
      </w:r>
    </w:p>
    <w:p w:rsidR="0090206E" w:rsidRPr="0090206E" w:rsidRDefault="0090206E" w:rsidP="009020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Снимает психологические зажимы: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Ребенок прячется за предметом, фокус внимания зрителя на объекте, а не на исполнителе, что снижает стресс.</w:t>
      </w:r>
    </w:p>
    <w:p w:rsidR="0090206E" w:rsidRPr="0090206E" w:rsidRDefault="0090206E" w:rsidP="009020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Развивает абстрактное мышление: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Превращение стакана в телефон или коробки в дом требует высокой степени воображения.</w:t>
      </w:r>
    </w:p>
    <w:p w:rsidR="0090206E" w:rsidRPr="0090206E" w:rsidRDefault="0090206E" w:rsidP="009020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proofErr w:type="spellStart"/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Экологично</w:t>
      </w:r>
      <w:proofErr w:type="spellEnd"/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Проект учит давать вторую жизнь старым вещам (</w:t>
      </w:r>
      <w:proofErr w:type="spellStart"/>
      <w:r w:rsidRPr="0090206E">
        <w:rPr>
          <w:rFonts w:ascii="Times New Roman" w:hAnsi="Times New Roman" w:cs="Times New Roman"/>
          <w:color w:val="1D1D1F"/>
          <w:sz w:val="24"/>
          <w:szCs w:val="24"/>
        </w:rPr>
        <w:t>апсайклинг</w:t>
      </w:r>
      <w:proofErr w:type="spellEnd"/>
      <w:r w:rsidRPr="0090206E">
        <w:rPr>
          <w:rFonts w:ascii="Times New Roman" w:hAnsi="Times New Roman" w:cs="Times New Roman"/>
          <w:color w:val="1D1D1F"/>
          <w:sz w:val="24"/>
          <w:szCs w:val="24"/>
        </w:rPr>
        <w:t>).</w:t>
      </w:r>
    </w:p>
    <w:p w:rsidR="0090206E" w:rsidRPr="0090206E" w:rsidRDefault="0090206E" w:rsidP="0090206E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Доступно: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Не требует дорогостоящих костюмов и декораций, что делает театр доступным для любых социальных групп.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Социальная значимость: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Проект способствует социализации детей, развитию мягких навыков (soft skills) и популяризации театрального искусства в нестандартном формате.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bookmarkStart w:id="0" w:name="_GoBack"/>
      <w:bookmarkEnd w:id="0"/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2. ЦЕЛЬ И ЗАДАЧИ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Цель: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Развитие творческого воображения, коммуникативных навыков и способности работать в коллективе через театральную игру с предметами повседневного обихода.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Задачи:</w:t>
      </w:r>
    </w:p>
    <w:p w:rsidR="0090206E" w:rsidRPr="0090206E" w:rsidRDefault="0090206E" w:rsidP="009020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Образовательная: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Научить детей видеть художественный потенциал обычных предметов и превращать их в персонажей и сценические объекты.</w:t>
      </w:r>
    </w:p>
    <w:p w:rsidR="0090206E" w:rsidRPr="0090206E" w:rsidRDefault="0090206E" w:rsidP="009020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Развивающая: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Развивать эмоциональную выразительность, моторику и навыки передачи характера через движение, голос и мимику.</w:t>
      </w:r>
    </w:p>
    <w:p w:rsidR="0090206E" w:rsidRPr="0090206E" w:rsidRDefault="0090206E" w:rsidP="009020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Воспитательная: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Формировать навыки коллективного взаимодействия, ответственности за общий результат и инициативности.</w:t>
      </w:r>
    </w:p>
    <w:p w:rsidR="0090206E" w:rsidRPr="0090206E" w:rsidRDefault="0090206E" w:rsidP="0090206E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Мотивационная: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Поддерживать интерес к театральной деятельности через игровые эксперименты и творческие открытия, снизить страх публичных выступлений.</w:t>
      </w:r>
    </w:p>
    <w:p w:rsid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3. МЕХАНИЗМ РЕАЛИЗАЦИИ (ЭТАПЫ)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Проект реализуется в три этапа в формате еженедельных занятий (по 2 академических часа).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Этап 1: Погружение и Идея (1 месяц)</w:t>
      </w:r>
    </w:p>
    <w:p w:rsidR="0090206E" w:rsidRPr="0090206E" w:rsidRDefault="0090206E" w:rsidP="0090206E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1-2: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Введение в театр предметов. Просмотр примеров. Упражнение «Магия обычной вещи» (что может делать эта ложка?).</w:t>
      </w:r>
    </w:p>
    <w:p w:rsidR="0090206E" w:rsidRPr="0090206E" w:rsidRDefault="0090206E" w:rsidP="0090206E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lastRenderedPageBreak/>
        <w:t>Занятие 3-4: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Выбор предметов. Мозговой штурм с педагогом. Вопросы-триггеры: «Кто твой карандаш?», «Что он чувствует?», «Куда он идет?».</w:t>
      </w:r>
    </w:p>
    <w:p w:rsidR="0090206E" w:rsidRPr="0090206E" w:rsidRDefault="0090206E" w:rsidP="0090206E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5-6: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Разработка сценарных набросков. Деление на микро-группы. Распределение ролей (манипулятор, озвучка, звукорежиссер).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Этап 2: Творческая лаборатория (1.5 месяца)</w:t>
      </w:r>
    </w:p>
    <w:p w:rsidR="0090206E" w:rsidRPr="0090206E" w:rsidRDefault="0090206E" w:rsidP="0090206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7-10: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Создание сценической ситуации. Сборка мини-сцен из подручных материалов. Изготовление простейшего реквизита (роспись, склейка).</w:t>
      </w:r>
    </w:p>
    <w:p w:rsidR="0090206E" w:rsidRPr="0090206E" w:rsidRDefault="0090206E" w:rsidP="0090206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11-16: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Репетиции и импровизации. Отработка синхронности движения и голоса. Эксперименты со светом и тенью.</w:t>
      </w:r>
    </w:p>
    <w:p w:rsidR="0090206E" w:rsidRPr="0090206E" w:rsidRDefault="0090206E" w:rsidP="0090206E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Промежуточный продукт: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Готовые этюды, видео-фиксация процесса.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Этап 3: Премьера и Рефлексия (2 недели)</w:t>
      </w:r>
    </w:p>
    <w:p w:rsidR="0090206E" w:rsidRPr="0090206E" w:rsidRDefault="0090206E" w:rsidP="0090206E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17: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Генеральная репетиция. Техническая настройка.</w:t>
      </w:r>
    </w:p>
    <w:p w:rsidR="0090206E" w:rsidRPr="0090206E" w:rsidRDefault="0090206E" w:rsidP="0090206E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18: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</w:t>
      </w: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Презентация спектакля.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Показ для родителей, сверстников или других групп.</w:t>
      </w:r>
    </w:p>
    <w:p w:rsidR="0090206E" w:rsidRPr="0090206E" w:rsidRDefault="0090206E" w:rsidP="0090206E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Занятие 19: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Рефлексия. Обсуждение: «Что получилось?», «Что было трудно?», «Какой момент самый оригинальный?». Вручение сертификатов участников.</w:t>
      </w:r>
    </w:p>
    <w:p w:rsid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4. ПЛАНИРУЕМЫЕ РЕЗУЛЬТАТЫ</w:t>
      </w:r>
    </w:p>
    <w:p w:rsidR="0090206E" w:rsidRPr="00C4747B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1D1D1F"/>
          <w:sz w:val="24"/>
          <w:szCs w:val="24"/>
        </w:rPr>
      </w:pPr>
      <w:r w:rsidRPr="00C4747B">
        <w:rPr>
          <w:rFonts w:ascii="Times New Roman" w:hAnsi="Times New Roman" w:cs="Times New Roman"/>
          <w:b/>
          <w:bCs/>
          <w:i/>
          <w:color w:val="1D1D1F"/>
          <w:sz w:val="24"/>
          <w:szCs w:val="24"/>
        </w:rPr>
        <w:t>Количественные показатели:</w:t>
      </w:r>
    </w:p>
    <w:p w:rsidR="0090206E" w:rsidRPr="0090206E" w:rsidRDefault="0090206E" w:rsidP="0090206E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Количество участников: 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20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детей.</w:t>
      </w:r>
    </w:p>
    <w:p w:rsidR="0090206E" w:rsidRPr="0090206E" w:rsidRDefault="0090206E" w:rsidP="0090206E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Количество проведенных занятий: 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10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>.</w:t>
      </w:r>
    </w:p>
    <w:p w:rsidR="0090206E" w:rsidRPr="0090206E" w:rsidRDefault="0090206E" w:rsidP="0090206E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Количество созданных театральных этюдов: 5-7 сценок.</w:t>
      </w:r>
    </w:p>
    <w:p w:rsidR="0090206E" w:rsidRPr="0090206E" w:rsidRDefault="0090206E" w:rsidP="0090206E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Количество зрителей на финальном показе: 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120 человек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>.</w:t>
      </w:r>
    </w:p>
    <w:p w:rsidR="0090206E" w:rsidRPr="0090206E" w:rsidRDefault="0090206E" w:rsidP="0090206E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Количество публикаций в соцсетях/СМИ о проекте: 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2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>.</w:t>
      </w:r>
    </w:p>
    <w:p w:rsidR="00C4747B" w:rsidRDefault="00C4747B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/>
          <w:color w:val="1D1D1F"/>
          <w:sz w:val="24"/>
          <w:szCs w:val="24"/>
        </w:rPr>
      </w:pPr>
    </w:p>
    <w:p w:rsidR="0090206E" w:rsidRPr="00C4747B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color w:val="1D1D1F"/>
          <w:sz w:val="24"/>
          <w:szCs w:val="24"/>
        </w:rPr>
      </w:pPr>
      <w:r w:rsidRPr="00C4747B">
        <w:rPr>
          <w:rFonts w:ascii="Times New Roman" w:hAnsi="Times New Roman" w:cs="Times New Roman"/>
          <w:b/>
          <w:bCs/>
          <w:i/>
          <w:color w:val="1D1D1F"/>
          <w:sz w:val="24"/>
          <w:szCs w:val="24"/>
        </w:rPr>
        <w:t>Качественные показатели:</w:t>
      </w:r>
    </w:p>
    <w:p w:rsidR="00C4747B" w:rsidRDefault="0090206E" w:rsidP="0090206E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У детей: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Снизи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т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ся уровень тревожности при выступлениях; </w:t>
      </w:r>
    </w:p>
    <w:p w:rsidR="00C4747B" w:rsidRDefault="0090206E" w:rsidP="0090206E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Развились навыки командной работы; </w:t>
      </w:r>
    </w:p>
    <w:p w:rsidR="0090206E" w:rsidRPr="0090206E" w:rsidRDefault="0090206E" w:rsidP="0090206E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Появилось умение нестандартно использовать бытовые предметы.</w:t>
      </w:r>
    </w:p>
    <w:p w:rsidR="00C4747B" w:rsidRDefault="0090206E" w:rsidP="00C4747B">
      <w:p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Для организации: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</w:t>
      </w:r>
    </w:p>
    <w:p w:rsidR="00C4747B" w:rsidRDefault="0090206E" w:rsidP="00C4747B">
      <w:p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Создан методический материал (сценарии, эскизы), который можно использовать в будущем; </w:t>
      </w:r>
    </w:p>
    <w:p w:rsidR="0090206E" w:rsidRPr="0090206E" w:rsidRDefault="0090206E" w:rsidP="00C4747B">
      <w:p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Сформирован архив видеоматериалов для портфолио.</w:t>
      </w:r>
    </w:p>
    <w:p w:rsidR="0090206E" w:rsidRPr="0090206E" w:rsidRDefault="0090206E" w:rsidP="00C4747B">
      <w:pPr>
        <w:shd w:val="clear" w:color="auto" w:fill="FFFFFF"/>
        <w:tabs>
          <w:tab w:val="left" w:pos="851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Продукт проекта:</w:t>
      </w:r>
    </w:p>
    <w:p w:rsidR="0090206E" w:rsidRPr="0090206E" w:rsidRDefault="0090206E" w:rsidP="0090206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Мини-спектакль «Ожившие вещи».</w:t>
      </w:r>
    </w:p>
    <w:p w:rsidR="0090206E" w:rsidRPr="0090206E" w:rsidRDefault="0090206E" w:rsidP="0090206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Альбом с визуальными эскизами и сценариями.</w:t>
      </w:r>
    </w:p>
    <w:p w:rsidR="0090206E" w:rsidRPr="0090206E" w:rsidRDefault="0090206E" w:rsidP="0090206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Набор реквизита для будущих постановок.</w:t>
      </w:r>
    </w:p>
    <w:p w:rsidR="0090206E" w:rsidRPr="0090206E" w:rsidRDefault="0090206E" w:rsidP="0090206E">
      <w:pPr>
        <w:numPr>
          <w:ilvl w:val="1"/>
          <w:numId w:val="1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Видеоролик-отчет о проекте.</w:t>
      </w:r>
    </w:p>
    <w:p w:rsid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5. РЕСУРСНОЕ ОБЕСПЕЧЕНИЕ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Человеческие ресурсы:</w:t>
      </w:r>
    </w:p>
    <w:p w:rsidR="0090206E" w:rsidRPr="0090206E" w:rsidRDefault="0090206E" w:rsidP="0090206E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Руководитель проекта (педагог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 xml:space="preserve"> дополнительного образования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>).</w:t>
      </w:r>
    </w:p>
    <w:p w:rsidR="0090206E" w:rsidRPr="0090206E" w:rsidRDefault="0090206E" w:rsidP="0090206E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Волонтеры/помощники (для помощи на сцене/со звуком).</w:t>
      </w:r>
    </w:p>
    <w:p w:rsidR="0090206E" w:rsidRPr="0090206E" w:rsidRDefault="0090206E" w:rsidP="0090206E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Участники (дети).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Материально-технические ресурсы:</w:t>
      </w:r>
    </w:p>
    <w:p w:rsidR="0090206E" w:rsidRPr="0090206E" w:rsidRDefault="0090206E" w:rsidP="0090206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Помещение для репетиций (актовый зал или просторный класс).</w:t>
      </w:r>
    </w:p>
    <w:p w:rsidR="0090206E" w:rsidRPr="0090206E" w:rsidRDefault="0090206E" w:rsidP="0090206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lastRenderedPageBreak/>
        <w:t>Бытовые предметы для театра (ткани, коробки, посуда, канцелярия — сбор от участников или закупка).</w:t>
      </w:r>
    </w:p>
    <w:p w:rsidR="0090206E" w:rsidRPr="0090206E" w:rsidRDefault="0090206E" w:rsidP="0090206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Техническое оборудование (ноутбук, колонка, проектор/свет, камера для съемки).</w:t>
      </w:r>
    </w:p>
    <w:p w:rsidR="0090206E" w:rsidRPr="0090206E" w:rsidRDefault="0090206E" w:rsidP="0090206E">
      <w:pPr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color w:val="1D1D1F"/>
          <w:sz w:val="24"/>
          <w:szCs w:val="24"/>
        </w:rPr>
        <w:t>Расходные материалы (клей, скотч, краски, бумага).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Бюджет (примерная статья расходов):</w:t>
      </w:r>
    </w:p>
    <w:p w:rsidR="0090206E" w:rsidRPr="0090206E" w:rsidRDefault="0090206E" w:rsidP="0090206E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i/>
          <w:iCs/>
          <w:color w:val="1D1D1F"/>
          <w:sz w:val="24"/>
          <w:szCs w:val="24"/>
        </w:rPr>
        <w:t>Если проект бюджетный: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Закупка материалов для декора, печать афиш, аренда света/звука (если нет своего).</w:t>
      </w:r>
    </w:p>
    <w:p w:rsidR="0090206E" w:rsidRDefault="0090206E" w:rsidP="0090206E">
      <w:pPr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i/>
          <w:iCs/>
          <w:color w:val="1D1D1F"/>
          <w:sz w:val="24"/>
          <w:szCs w:val="24"/>
        </w:rPr>
        <w:t xml:space="preserve">Если проект </w:t>
      </w:r>
      <w:proofErr w:type="spellStart"/>
      <w:r w:rsidRPr="0090206E">
        <w:rPr>
          <w:rFonts w:ascii="Times New Roman" w:hAnsi="Times New Roman" w:cs="Times New Roman"/>
          <w:i/>
          <w:iCs/>
          <w:color w:val="1D1D1F"/>
          <w:sz w:val="24"/>
          <w:szCs w:val="24"/>
        </w:rPr>
        <w:t>безбюджетный</w:t>
      </w:r>
      <w:proofErr w:type="spellEnd"/>
      <w:r w:rsidRPr="0090206E">
        <w:rPr>
          <w:rFonts w:ascii="Times New Roman" w:hAnsi="Times New Roman" w:cs="Times New Roman"/>
          <w:i/>
          <w:iCs/>
          <w:color w:val="1D1D1F"/>
          <w:sz w:val="24"/>
          <w:szCs w:val="24"/>
        </w:rPr>
        <w:t>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Использование имеющихся ресурсов учреждения, привлечение спонсорской помощи (б/у вещи).</w:t>
      </w: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</w:p>
    <w:p w:rsidR="0090206E" w:rsidRPr="0090206E" w:rsidRDefault="0090206E" w:rsidP="0090206E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6. РИСКИ И ПУТИ ИХ МИНИМИЗАЦИИ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689"/>
        <w:gridCol w:w="1594"/>
        <w:gridCol w:w="5210"/>
      </w:tblGrid>
      <w:tr w:rsidR="0090206E" w:rsidRPr="0090206E" w:rsidTr="0090206E">
        <w:tc>
          <w:tcPr>
            <w:tcW w:w="2689" w:type="dxa"/>
            <w:hideMark/>
          </w:tcPr>
          <w:p w:rsidR="0090206E" w:rsidRPr="0090206E" w:rsidRDefault="0090206E" w:rsidP="009020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</w:rPr>
              <w:t>Риск</w:t>
            </w:r>
          </w:p>
        </w:tc>
        <w:tc>
          <w:tcPr>
            <w:tcW w:w="0" w:type="auto"/>
            <w:hideMark/>
          </w:tcPr>
          <w:p w:rsidR="0090206E" w:rsidRPr="0090206E" w:rsidRDefault="0090206E" w:rsidP="009020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</w:rPr>
              <w:t>Вероятность</w:t>
            </w:r>
          </w:p>
        </w:tc>
        <w:tc>
          <w:tcPr>
            <w:tcW w:w="5210" w:type="dxa"/>
            <w:hideMark/>
          </w:tcPr>
          <w:p w:rsidR="0090206E" w:rsidRPr="0090206E" w:rsidRDefault="0090206E" w:rsidP="0090206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/>
                <w:bCs/>
                <w:color w:val="1D1D1F"/>
                <w:sz w:val="24"/>
                <w:szCs w:val="24"/>
              </w:rPr>
              <w:t>Меры по предотвращению</w:t>
            </w:r>
          </w:p>
        </w:tc>
      </w:tr>
      <w:tr w:rsidR="0090206E" w:rsidRPr="0090206E" w:rsidTr="0090206E">
        <w:tc>
          <w:tcPr>
            <w:tcW w:w="2689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Cs/>
                <w:color w:val="1D1D1F"/>
                <w:sz w:val="24"/>
                <w:szCs w:val="24"/>
              </w:rPr>
              <w:t>Низкая посещаемость</w:t>
            </w:r>
          </w:p>
        </w:tc>
        <w:tc>
          <w:tcPr>
            <w:tcW w:w="0" w:type="auto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Средняя</w:t>
            </w:r>
          </w:p>
        </w:tc>
        <w:tc>
          <w:tcPr>
            <w:tcW w:w="5210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Яркая реклама, вовлечение родителей, формат «открытого урока» для привлечения.</w:t>
            </w:r>
          </w:p>
        </w:tc>
      </w:tr>
      <w:tr w:rsidR="0090206E" w:rsidRPr="0090206E" w:rsidTr="0090206E">
        <w:tc>
          <w:tcPr>
            <w:tcW w:w="2689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Cs/>
                <w:color w:val="1D1D1F"/>
                <w:sz w:val="24"/>
                <w:szCs w:val="24"/>
              </w:rPr>
              <w:t>Конфликты в группе</w:t>
            </w:r>
          </w:p>
        </w:tc>
        <w:tc>
          <w:tcPr>
            <w:tcW w:w="0" w:type="auto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Средняя</w:t>
            </w:r>
          </w:p>
        </w:tc>
        <w:tc>
          <w:tcPr>
            <w:tcW w:w="5210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Использование игр на сплочение в начале каждого занятия, четкие правила работы в команде.</w:t>
            </w:r>
          </w:p>
        </w:tc>
      </w:tr>
      <w:tr w:rsidR="0090206E" w:rsidRPr="0090206E" w:rsidTr="0090206E">
        <w:tc>
          <w:tcPr>
            <w:tcW w:w="2689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Cs/>
                <w:color w:val="1D1D1F"/>
                <w:sz w:val="24"/>
                <w:szCs w:val="24"/>
              </w:rPr>
              <w:t>Отсутствие реквизита</w:t>
            </w:r>
          </w:p>
        </w:tc>
        <w:tc>
          <w:tcPr>
            <w:tcW w:w="0" w:type="auto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Низкая</w:t>
            </w:r>
          </w:p>
        </w:tc>
        <w:tc>
          <w:tcPr>
            <w:tcW w:w="5210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Использование принципа «Театр из мусора» (принести ненужную вещь из дома).</w:t>
            </w:r>
          </w:p>
        </w:tc>
      </w:tr>
      <w:tr w:rsidR="0090206E" w:rsidRPr="0090206E" w:rsidTr="0090206E">
        <w:tc>
          <w:tcPr>
            <w:tcW w:w="2689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bCs/>
                <w:color w:val="1D1D1F"/>
                <w:sz w:val="24"/>
                <w:szCs w:val="24"/>
              </w:rPr>
              <w:t>Страх детей выступать</w:t>
            </w:r>
          </w:p>
        </w:tc>
        <w:tc>
          <w:tcPr>
            <w:tcW w:w="0" w:type="auto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Высокая</w:t>
            </w:r>
          </w:p>
        </w:tc>
        <w:tc>
          <w:tcPr>
            <w:tcW w:w="5210" w:type="dxa"/>
            <w:hideMark/>
          </w:tcPr>
          <w:p w:rsidR="0090206E" w:rsidRPr="0090206E" w:rsidRDefault="0090206E" w:rsidP="0090206E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24"/>
                <w:szCs w:val="24"/>
              </w:rPr>
            </w:pPr>
            <w:r w:rsidRPr="0090206E">
              <w:rPr>
                <w:rFonts w:ascii="Times New Roman" w:hAnsi="Times New Roman" w:cs="Times New Roman"/>
                <w:color w:val="1D1D1F"/>
                <w:sz w:val="24"/>
                <w:szCs w:val="24"/>
              </w:rPr>
              <w:t>Акцент на том, что на сцене «действуют предметы», а не дети. Возможность участия за ширмой.</w:t>
            </w:r>
          </w:p>
        </w:tc>
      </w:tr>
    </w:tbl>
    <w:p w:rsidR="0090206E" w:rsidRPr="0090206E" w:rsidRDefault="0090206E" w:rsidP="0090206E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</w:p>
    <w:p w:rsidR="0090206E" w:rsidRPr="0090206E" w:rsidRDefault="0090206E" w:rsidP="0090206E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 xml:space="preserve">7. ПЕРСПЕКТИВЫ РАЗВИТИЯ </w:t>
      </w:r>
    </w:p>
    <w:p w:rsidR="0090206E" w:rsidRPr="0090206E" w:rsidRDefault="0090206E" w:rsidP="0090206E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Создание театральной студии: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На базе проекта может быть открыт постоянн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ая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</w:t>
      </w:r>
      <w:r w:rsidR="00C4747B">
        <w:rPr>
          <w:rFonts w:ascii="Times New Roman" w:hAnsi="Times New Roman" w:cs="Times New Roman"/>
          <w:color w:val="1D1D1F"/>
          <w:sz w:val="24"/>
          <w:szCs w:val="24"/>
        </w:rPr>
        <w:t>студия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«Театр предметов».</w:t>
      </w:r>
    </w:p>
    <w:p w:rsidR="0090206E" w:rsidRPr="0090206E" w:rsidRDefault="0090206E" w:rsidP="0090206E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Гастрольная деятельность: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Спектакль может участвовать в фестивалях детского творчества.</w:t>
      </w:r>
    </w:p>
    <w:p w:rsidR="0090206E" w:rsidRPr="0090206E" w:rsidRDefault="0090206E" w:rsidP="0090206E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Методическое тиражирование: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Сценарии и методики могут быть переданы другим педагогам или опубликованы в методических сборниках.</w:t>
      </w:r>
    </w:p>
    <w:p w:rsidR="0090206E" w:rsidRPr="0090206E" w:rsidRDefault="0090206E" w:rsidP="0090206E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1D1D1F"/>
          <w:sz w:val="24"/>
          <w:szCs w:val="24"/>
        </w:rPr>
      </w:pPr>
      <w:r w:rsidRPr="0090206E">
        <w:rPr>
          <w:rFonts w:ascii="Times New Roman" w:hAnsi="Times New Roman" w:cs="Times New Roman"/>
          <w:b/>
          <w:bCs/>
          <w:color w:val="1D1D1F"/>
          <w:sz w:val="24"/>
          <w:szCs w:val="24"/>
        </w:rPr>
        <w:t>Ежегодное событие:</w:t>
      </w:r>
      <w:r w:rsidRPr="0090206E">
        <w:rPr>
          <w:rFonts w:ascii="Times New Roman" w:hAnsi="Times New Roman" w:cs="Times New Roman"/>
          <w:color w:val="1D1D1F"/>
          <w:sz w:val="24"/>
          <w:szCs w:val="24"/>
        </w:rPr>
        <w:t xml:space="preserve"> Проведение фестиваля «Ожившие вещи» как традиционного мероприятия учреждения.</w:t>
      </w:r>
    </w:p>
    <w:p w:rsidR="00F4552D" w:rsidRPr="0090206E" w:rsidRDefault="00F4552D" w:rsidP="00F4552D">
      <w:pPr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0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ценность</w:t>
      </w:r>
    </w:p>
    <w:p w:rsidR="00F4552D" w:rsidRPr="0090206E" w:rsidRDefault="00F4552D" w:rsidP="00F455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позволяет детям осознать, что любой объект может стать источником сюжета и художественного высказывания. Работа с предметами делает театральное творчество доступным и увлекательным, способствует развитию воображения, эмоциональной культуры и инициативности, а готовый спектакль и сопровождающие материалы становятся ценным образовательным продуктом.</w:t>
      </w:r>
    </w:p>
    <w:p w:rsidR="009756D8" w:rsidRPr="0090206E" w:rsidRDefault="009756D8" w:rsidP="00F455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756D8" w:rsidRPr="0090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65B"/>
    <w:multiLevelType w:val="multilevel"/>
    <w:tmpl w:val="C18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C0B"/>
    <w:multiLevelType w:val="multilevel"/>
    <w:tmpl w:val="CCD4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06510"/>
    <w:multiLevelType w:val="multilevel"/>
    <w:tmpl w:val="B70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20601"/>
    <w:multiLevelType w:val="multilevel"/>
    <w:tmpl w:val="EE3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A4863"/>
    <w:multiLevelType w:val="multilevel"/>
    <w:tmpl w:val="6EB6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E04BE"/>
    <w:multiLevelType w:val="multilevel"/>
    <w:tmpl w:val="5182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9663D"/>
    <w:multiLevelType w:val="multilevel"/>
    <w:tmpl w:val="EF3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D7E5A"/>
    <w:multiLevelType w:val="multilevel"/>
    <w:tmpl w:val="210AE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134BD"/>
    <w:multiLevelType w:val="multilevel"/>
    <w:tmpl w:val="09F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419B1"/>
    <w:multiLevelType w:val="multilevel"/>
    <w:tmpl w:val="BFE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C0FC4"/>
    <w:multiLevelType w:val="multilevel"/>
    <w:tmpl w:val="F5F8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8F2155"/>
    <w:multiLevelType w:val="multilevel"/>
    <w:tmpl w:val="FAC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6394C"/>
    <w:multiLevelType w:val="multilevel"/>
    <w:tmpl w:val="97E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67C33"/>
    <w:multiLevelType w:val="multilevel"/>
    <w:tmpl w:val="216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F0243E"/>
    <w:multiLevelType w:val="multilevel"/>
    <w:tmpl w:val="259A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D316F"/>
    <w:multiLevelType w:val="multilevel"/>
    <w:tmpl w:val="5ECC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15"/>
  </w:num>
  <w:num w:numId="9">
    <w:abstractNumId w:val="11"/>
  </w:num>
  <w:num w:numId="10">
    <w:abstractNumId w:val="0"/>
  </w:num>
  <w:num w:numId="11">
    <w:abstractNumId w:val="2"/>
  </w:num>
  <w:num w:numId="12">
    <w:abstractNumId w:val="1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0A"/>
    <w:rsid w:val="001D5589"/>
    <w:rsid w:val="0090206E"/>
    <w:rsid w:val="009756D8"/>
    <w:rsid w:val="00AD240A"/>
    <w:rsid w:val="00C27036"/>
    <w:rsid w:val="00C4747B"/>
    <w:rsid w:val="00F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AC97"/>
  <w15:chartTrackingRefBased/>
  <w15:docId w15:val="{E8E9ED98-9B08-4BC2-BA6C-19AA0255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06E"/>
  </w:style>
  <w:style w:type="paragraph" w:styleId="1">
    <w:name w:val="heading 1"/>
    <w:basedOn w:val="a"/>
    <w:next w:val="a"/>
    <w:link w:val="10"/>
    <w:uiPriority w:val="9"/>
    <w:qFormat/>
    <w:rsid w:val="00902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45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5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5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2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qwen-markdown-text">
    <w:name w:val="qwen-markdown-text"/>
    <w:basedOn w:val="a0"/>
    <w:rsid w:val="0090206E"/>
  </w:style>
  <w:style w:type="paragraph" w:styleId="a5">
    <w:name w:val="List Paragraph"/>
    <w:basedOn w:val="a"/>
    <w:uiPriority w:val="34"/>
    <w:qFormat/>
    <w:rsid w:val="0090206E"/>
    <w:pPr>
      <w:ind w:left="720"/>
      <w:contextualSpacing/>
    </w:pPr>
  </w:style>
  <w:style w:type="table" w:styleId="a6">
    <w:name w:val="Grid Table Light"/>
    <w:basedOn w:val="a1"/>
    <w:uiPriority w:val="40"/>
    <w:rsid w:val="009020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560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20920032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432537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8131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420353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65192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85830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5833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541845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93823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1567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12281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647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09065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118163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4793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6509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0783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72829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5165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9316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812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68256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29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16916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30708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59832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525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6142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0564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6144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38783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19791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1155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5107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7939214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696373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73405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3571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14160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1362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827443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58491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217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66713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841674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941470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330568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06013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680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91178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4135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413621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668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2026-03-16T03:54:00Z</dcterms:created>
  <dcterms:modified xsi:type="dcterms:W3CDTF">2026-03-16T12:31:00Z</dcterms:modified>
</cp:coreProperties>
</file>