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CF5" w:rsidRPr="007E4CF5" w:rsidRDefault="007E4CF5" w:rsidP="007E4CF5">
      <w:pPr>
        <w:pStyle w:val="a3"/>
        <w:spacing w:line="36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7E4CF5">
        <w:rPr>
          <w:rFonts w:ascii="Times New Roman" w:hAnsi="Times New Roman"/>
          <w:b/>
          <w:sz w:val="28"/>
          <w:szCs w:val="28"/>
        </w:rPr>
        <w:t>Тезисы доклада «</w:t>
      </w:r>
      <w:r w:rsidR="00C30262">
        <w:rPr>
          <w:rFonts w:ascii="Times New Roman" w:hAnsi="Times New Roman"/>
          <w:b/>
          <w:sz w:val="28"/>
          <w:szCs w:val="28"/>
        </w:rPr>
        <w:t xml:space="preserve">Современные инновационные технологии в системе школьного образования в условиях </w:t>
      </w:r>
      <w:r w:rsidRPr="007E4CF5">
        <w:rPr>
          <w:rFonts w:ascii="Times New Roman" w:hAnsi="Times New Roman"/>
          <w:b/>
          <w:sz w:val="28"/>
          <w:szCs w:val="28"/>
        </w:rPr>
        <w:t>реализации ФГОС ОО»</w:t>
      </w:r>
    </w:p>
    <w:p w:rsidR="007E4CF5" w:rsidRDefault="007E4CF5" w:rsidP="007E4CF5">
      <w:pPr>
        <w:pStyle w:val="a3"/>
        <w:spacing w:line="36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физики Фунт И.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</w:p>
    <w:p w:rsidR="007B6C24" w:rsidRDefault="007B6C24" w:rsidP="007E4CF5">
      <w:pPr>
        <w:pStyle w:val="a3"/>
        <w:spacing w:line="36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математики  Шурыгина И.В</w:t>
      </w:r>
      <w:bookmarkStart w:id="0" w:name="_GoBack"/>
      <w:bookmarkEnd w:id="0"/>
    </w:p>
    <w:p w:rsidR="007E4CF5" w:rsidRPr="007E4CF5" w:rsidRDefault="007E4CF5" w:rsidP="007E4CF5">
      <w:pPr>
        <w:pStyle w:val="a3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E4CF5" w:rsidRDefault="007E4CF5" w:rsidP="007E4CF5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E7BB6">
        <w:rPr>
          <w:rFonts w:ascii="Times New Roman" w:hAnsi="Times New Roman"/>
          <w:sz w:val="28"/>
          <w:szCs w:val="28"/>
        </w:rPr>
        <w:t xml:space="preserve">В настоящее время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D1C84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ом</w:t>
      </w:r>
      <w:r w:rsidRPr="001D1C84">
        <w:rPr>
          <w:rFonts w:ascii="Times New Roman" w:hAnsi="Times New Roman"/>
          <w:sz w:val="28"/>
          <w:szCs w:val="28"/>
        </w:rPr>
        <w:t xml:space="preserve"> государственн</w:t>
      </w:r>
      <w:r>
        <w:rPr>
          <w:rFonts w:ascii="Times New Roman" w:hAnsi="Times New Roman"/>
          <w:sz w:val="28"/>
          <w:szCs w:val="28"/>
        </w:rPr>
        <w:t>ом</w:t>
      </w:r>
      <w:r w:rsidRPr="001D1C84">
        <w:rPr>
          <w:rFonts w:ascii="Times New Roman" w:hAnsi="Times New Roman"/>
          <w:sz w:val="28"/>
          <w:szCs w:val="28"/>
        </w:rPr>
        <w:t xml:space="preserve"> образовательн</w:t>
      </w:r>
      <w:r>
        <w:rPr>
          <w:rFonts w:ascii="Times New Roman" w:hAnsi="Times New Roman"/>
          <w:sz w:val="28"/>
          <w:szCs w:val="28"/>
        </w:rPr>
        <w:t>ом</w:t>
      </w:r>
      <w:r w:rsidRPr="001D1C84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е н</w:t>
      </w:r>
      <w:r w:rsidRPr="001D1C84">
        <w:rPr>
          <w:rFonts w:ascii="Times New Roman" w:hAnsi="Times New Roman"/>
          <w:sz w:val="28"/>
          <w:szCs w:val="28"/>
        </w:rPr>
        <w:t>а государственном уровне определена цель: воспитание творческой, свободной личности, исповедующей ценности демократического общества. Перед школой ст</w:t>
      </w:r>
      <w:r>
        <w:rPr>
          <w:rFonts w:ascii="Times New Roman" w:hAnsi="Times New Roman"/>
          <w:sz w:val="28"/>
          <w:szCs w:val="28"/>
        </w:rPr>
        <w:t>авятся</w:t>
      </w:r>
      <w:r w:rsidRPr="001D1C84">
        <w:rPr>
          <w:rFonts w:ascii="Times New Roman" w:hAnsi="Times New Roman"/>
          <w:sz w:val="28"/>
          <w:szCs w:val="28"/>
        </w:rPr>
        <w:t xml:space="preserve"> задач</w:t>
      </w:r>
      <w:r>
        <w:rPr>
          <w:rFonts w:ascii="Times New Roman" w:hAnsi="Times New Roman"/>
          <w:sz w:val="28"/>
          <w:szCs w:val="28"/>
        </w:rPr>
        <w:t>и</w:t>
      </w:r>
      <w:r w:rsidRPr="001D1C84">
        <w:rPr>
          <w:rFonts w:ascii="Times New Roman" w:hAnsi="Times New Roman"/>
          <w:sz w:val="28"/>
          <w:szCs w:val="28"/>
        </w:rPr>
        <w:t xml:space="preserve"> выявления и развития способностей каждого ученика, достижение им не только предметных, но и метапредметных и личностных результатов. Стандарт ориентирует педагогов на формирование у ученика ключевых компетенций, которые обеспечат ему гибкость и адаптивность по отношению к быстро изменяющемуся миру. </w:t>
      </w:r>
    </w:p>
    <w:p w:rsidR="007E4CF5" w:rsidRPr="009E2F33" w:rsidRDefault="007E4CF5" w:rsidP="007E4CF5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Очевидно, что полное решение таких задач невозможно в рамках преподавания отдельных учебных предметов</w:t>
      </w:r>
      <w:r w:rsidRPr="009E2F3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6373">
        <w:rPr>
          <w:rFonts w:ascii="Times New Roman" w:hAnsi="Times New Roman"/>
          <w:sz w:val="28"/>
          <w:szCs w:val="28"/>
        </w:rPr>
        <w:t xml:space="preserve">Только 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 w:rsidRPr="00EB6373">
        <w:rPr>
          <w:rFonts w:ascii="Times New Roman" w:hAnsi="Times New Roman"/>
          <w:color w:val="000000"/>
          <w:sz w:val="28"/>
          <w:szCs w:val="28"/>
        </w:rPr>
        <w:t xml:space="preserve"> результате </w:t>
      </w:r>
      <w:r>
        <w:rPr>
          <w:rFonts w:ascii="Times New Roman" w:hAnsi="Times New Roman"/>
          <w:color w:val="000000"/>
          <w:sz w:val="28"/>
          <w:szCs w:val="28"/>
        </w:rPr>
        <w:t xml:space="preserve">совместного </w:t>
      </w:r>
      <w:r w:rsidRPr="00EB6373">
        <w:rPr>
          <w:rFonts w:ascii="Times New Roman" w:hAnsi="Times New Roman"/>
          <w:color w:val="000000"/>
          <w:sz w:val="28"/>
          <w:szCs w:val="28"/>
        </w:rPr>
        <w:t xml:space="preserve">изучения </w:t>
      </w:r>
      <w:r w:rsidRPr="00EB6373">
        <w:rPr>
          <w:rFonts w:ascii="Times New Roman" w:hAnsi="Times New Roman"/>
          <w:bCs/>
          <w:color w:val="000000"/>
          <w:sz w:val="28"/>
          <w:szCs w:val="28"/>
        </w:rPr>
        <w:t>всех предметов</w:t>
      </w:r>
      <w:r w:rsidRPr="00EB6373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EB6373">
        <w:rPr>
          <w:rFonts w:ascii="Times New Roman" w:hAnsi="Times New Roman"/>
          <w:color w:val="000000"/>
          <w:sz w:val="28"/>
          <w:szCs w:val="28"/>
        </w:rPr>
        <w:t>общего образования у учащихся сформируются ключевые компетенции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EB6373">
        <w:rPr>
          <w:rFonts w:ascii="Times New Roman" w:hAnsi="Times New Roman"/>
          <w:color w:val="000000"/>
          <w:sz w:val="28"/>
          <w:szCs w:val="28"/>
        </w:rPr>
        <w:t>как основа умения учиться</w:t>
      </w:r>
      <w:r>
        <w:rPr>
          <w:rFonts w:ascii="Times New Roman" w:hAnsi="Times New Roman"/>
          <w:sz w:val="28"/>
          <w:szCs w:val="28"/>
        </w:rPr>
        <w:t>. Поэтому на первый план должен выступать</w:t>
      </w:r>
      <w:r w:rsidRPr="009E2F3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</w:t>
      </w:r>
      <w:r w:rsidRPr="009E2F33">
        <w:rPr>
          <w:rFonts w:ascii="Times New Roman" w:hAnsi="Times New Roman"/>
          <w:color w:val="000000"/>
          <w:sz w:val="28"/>
          <w:szCs w:val="28"/>
        </w:rPr>
        <w:t>етапредметный</w:t>
      </w:r>
      <w:proofErr w:type="spellEnd"/>
      <w:r w:rsidRPr="009E2F33">
        <w:rPr>
          <w:rFonts w:ascii="Times New Roman" w:hAnsi="Times New Roman"/>
          <w:color w:val="000000"/>
          <w:sz w:val="28"/>
          <w:szCs w:val="28"/>
        </w:rPr>
        <w:t xml:space="preserve"> подход в образовании и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9E2F33">
        <w:rPr>
          <w:rFonts w:ascii="Times New Roman" w:hAnsi="Times New Roman"/>
          <w:color w:val="000000"/>
          <w:sz w:val="28"/>
          <w:szCs w:val="28"/>
        </w:rPr>
        <w:t xml:space="preserve"> соответственно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9E2F3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E2F33">
        <w:rPr>
          <w:rFonts w:ascii="Times New Roman" w:hAnsi="Times New Roman"/>
          <w:color w:val="000000"/>
          <w:sz w:val="28"/>
          <w:szCs w:val="28"/>
        </w:rPr>
        <w:t>метапредметные</w:t>
      </w:r>
      <w:proofErr w:type="spellEnd"/>
      <w:r w:rsidRPr="009E2F33">
        <w:rPr>
          <w:rFonts w:ascii="Times New Roman" w:hAnsi="Times New Roman"/>
          <w:color w:val="000000"/>
          <w:sz w:val="28"/>
          <w:szCs w:val="28"/>
        </w:rPr>
        <w:t xml:space="preserve"> образовательные технологии для того, чтобы решить проблему разобщенности, оторванности друг от друга разных </w:t>
      </w:r>
      <w:r>
        <w:rPr>
          <w:rFonts w:ascii="Times New Roman" w:hAnsi="Times New Roman"/>
          <w:color w:val="000000"/>
          <w:sz w:val="28"/>
          <w:szCs w:val="28"/>
        </w:rPr>
        <w:t>школьных предметов</w:t>
      </w:r>
      <w:r w:rsidRPr="009E2F33">
        <w:rPr>
          <w:rFonts w:ascii="Times New Roman" w:hAnsi="Times New Roman"/>
          <w:color w:val="000000"/>
          <w:sz w:val="28"/>
          <w:szCs w:val="28"/>
        </w:rPr>
        <w:t>.</w:t>
      </w:r>
    </w:p>
    <w:p w:rsidR="007E4CF5" w:rsidRPr="007E7BB6" w:rsidRDefault="007E4CF5" w:rsidP="007E4CF5">
      <w:pPr>
        <w:tabs>
          <w:tab w:val="left" w:pos="270"/>
          <w:tab w:val="left" w:pos="450"/>
          <w:tab w:val="left" w:pos="990"/>
          <w:tab w:val="left" w:pos="1080"/>
        </w:tabs>
        <w:spacing w:line="360" w:lineRule="auto"/>
        <w:ind w:firstLine="729"/>
        <w:jc w:val="both"/>
        <w:rPr>
          <w:rFonts w:ascii="Times New Roman" w:hAnsi="Times New Roman"/>
          <w:sz w:val="28"/>
          <w:szCs w:val="28"/>
        </w:rPr>
      </w:pPr>
      <w:r w:rsidRPr="000E4205">
        <w:rPr>
          <w:rFonts w:ascii="Times New Roman" w:hAnsi="Times New Roman"/>
          <w:sz w:val="28"/>
          <w:szCs w:val="28"/>
        </w:rPr>
        <w:t>Для воплощения в реальный учебный процесс межпредметных связей и формирование на их основе ключевых компетенций необходимо</w:t>
      </w:r>
      <w:r w:rsidRPr="00D959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решить ряд взаимосвязанных задач. </w:t>
      </w:r>
      <w:r w:rsidRPr="00D959E5">
        <w:rPr>
          <w:rFonts w:ascii="Times New Roman" w:hAnsi="Times New Roman"/>
          <w:sz w:val="28"/>
          <w:szCs w:val="28"/>
        </w:rPr>
        <w:t>Основными задачами являются</w:t>
      </w:r>
      <w:r w:rsidRPr="007E7BB6">
        <w:rPr>
          <w:rFonts w:ascii="Times New Roman" w:hAnsi="Times New Roman"/>
          <w:sz w:val="28"/>
          <w:szCs w:val="28"/>
        </w:rPr>
        <w:t xml:space="preserve">: </w:t>
      </w:r>
    </w:p>
    <w:p w:rsidR="007E4CF5" w:rsidRDefault="007E4CF5" w:rsidP="007E4CF5">
      <w:pPr>
        <w:numPr>
          <w:ilvl w:val="0"/>
          <w:numId w:val="1"/>
        </w:numPr>
        <w:tabs>
          <w:tab w:val="left" w:pos="270"/>
          <w:tab w:val="left" w:pos="450"/>
          <w:tab w:val="left" w:pos="990"/>
          <w:tab w:val="left" w:pos="1080"/>
        </w:tabs>
        <w:spacing w:line="360" w:lineRule="auto"/>
        <w:ind w:left="304" w:hanging="283"/>
        <w:jc w:val="both"/>
        <w:rPr>
          <w:rFonts w:ascii="Times New Roman" w:hAnsi="Times New Roman"/>
          <w:sz w:val="28"/>
          <w:szCs w:val="28"/>
        </w:rPr>
      </w:pPr>
      <w:r w:rsidRPr="007E7BB6">
        <w:rPr>
          <w:rFonts w:ascii="Times New Roman" w:hAnsi="Times New Roman"/>
          <w:sz w:val="28"/>
          <w:szCs w:val="28"/>
        </w:rPr>
        <w:t>изучение и анализ научной и методической литературы;</w:t>
      </w:r>
    </w:p>
    <w:p w:rsidR="007E4CF5" w:rsidRPr="00D959E5" w:rsidRDefault="007E4CF5" w:rsidP="007E4CF5">
      <w:pPr>
        <w:numPr>
          <w:ilvl w:val="0"/>
          <w:numId w:val="1"/>
        </w:numPr>
        <w:tabs>
          <w:tab w:val="left" w:pos="270"/>
          <w:tab w:val="left" w:pos="450"/>
          <w:tab w:val="left" w:pos="990"/>
          <w:tab w:val="left" w:pos="1080"/>
        </w:tabs>
        <w:spacing w:line="360" w:lineRule="auto"/>
        <w:ind w:left="304" w:hanging="283"/>
        <w:jc w:val="both"/>
        <w:rPr>
          <w:rFonts w:ascii="Times New Roman" w:hAnsi="Times New Roman"/>
          <w:sz w:val="28"/>
          <w:szCs w:val="28"/>
        </w:rPr>
      </w:pPr>
      <w:r w:rsidRPr="00D959E5">
        <w:rPr>
          <w:rFonts w:ascii="Times New Roman" w:hAnsi="Times New Roman"/>
          <w:sz w:val="28"/>
          <w:szCs w:val="28"/>
        </w:rPr>
        <w:t>изучение и сравнительный анализ учебных программ по математике и смежным предметам</w:t>
      </w:r>
      <w:r w:rsidRPr="00D959E5">
        <w:rPr>
          <w:rFonts w:ascii="Times New Roman" w:hAnsi="Times New Roman"/>
          <w:sz w:val="24"/>
          <w:szCs w:val="24"/>
        </w:rPr>
        <w:t xml:space="preserve"> </w:t>
      </w:r>
      <w:r w:rsidRPr="000E4205">
        <w:rPr>
          <w:rFonts w:ascii="Times New Roman" w:hAnsi="Times New Roman"/>
          <w:sz w:val="28"/>
          <w:szCs w:val="28"/>
        </w:rPr>
        <w:t>для выявления целей, задач, общих методов познания и возможных сфер интеграции материала на основе межпредметных связей</w:t>
      </w:r>
      <w:r w:rsidRPr="00D959E5">
        <w:rPr>
          <w:rFonts w:ascii="Times New Roman" w:hAnsi="Times New Roman"/>
          <w:sz w:val="28"/>
          <w:szCs w:val="28"/>
        </w:rPr>
        <w:t>, а также возможных временных несоответствий в изучении смежных тем;</w:t>
      </w:r>
    </w:p>
    <w:p w:rsidR="007E4CF5" w:rsidRPr="00D959E5" w:rsidRDefault="007E4CF5" w:rsidP="007E4CF5">
      <w:pPr>
        <w:numPr>
          <w:ilvl w:val="0"/>
          <w:numId w:val="1"/>
        </w:numPr>
        <w:tabs>
          <w:tab w:val="left" w:pos="270"/>
          <w:tab w:val="left" w:pos="450"/>
          <w:tab w:val="left" w:pos="990"/>
          <w:tab w:val="left" w:pos="1080"/>
        </w:tabs>
        <w:spacing w:before="100" w:beforeAutospacing="1" w:after="100" w:afterAutospacing="1" w:line="360" w:lineRule="auto"/>
        <w:ind w:left="304" w:hanging="283"/>
        <w:jc w:val="both"/>
        <w:rPr>
          <w:rFonts w:ascii="Times New Roman" w:hAnsi="Times New Roman"/>
          <w:sz w:val="24"/>
          <w:szCs w:val="24"/>
        </w:rPr>
      </w:pPr>
      <w:r w:rsidRPr="000E4205">
        <w:rPr>
          <w:rFonts w:ascii="Times New Roman" w:hAnsi="Times New Roman"/>
          <w:sz w:val="28"/>
          <w:szCs w:val="28"/>
        </w:rPr>
        <w:lastRenderedPageBreak/>
        <w:t>определ</w:t>
      </w:r>
      <w:r w:rsidRPr="00D959E5">
        <w:rPr>
          <w:rFonts w:ascii="Times New Roman" w:hAnsi="Times New Roman"/>
          <w:sz w:val="28"/>
          <w:szCs w:val="28"/>
        </w:rPr>
        <w:t>ение</w:t>
      </w:r>
      <w:r w:rsidRPr="000E4205">
        <w:rPr>
          <w:rFonts w:ascii="Times New Roman" w:hAnsi="Times New Roman"/>
          <w:sz w:val="28"/>
          <w:szCs w:val="28"/>
        </w:rPr>
        <w:t xml:space="preserve"> принцип</w:t>
      </w:r>
      <w:r w:rsidRPr="00D959E5">
        <w:rPr>
          <w:rFonts w:ascii="Times New Roman" w:hAnsi="Times New Roman"/>
          <w:sz w:val="28"/>
          <w:szCs w:val="28"/>
        </w:rPr>
        <w:t>ов</w:t>
      </w:r>
      <w:r w:rsidRPr="000E4205">
        <w:rPr>
          <w:rFonts w:ascii="Times New Roman" w:hAnsi="Times New Roman"/>
          <w:sz w:val="28"/>
          <w:szCs w:val="28"/>
        </w:rPr>
        <w:t xml:space="preserve"> отбора </w:t>
      </w:r>
      <w:proofErr w:type="spellStart"/>
      <w:r w:rsidRPr="000E4205">
        <w:rPr>
          <w:rFonts w:ascii="Times New Roman" w:hAnsi="Times New Roman"/>
          <w:sz w:val="28"/>
          <w:szCs w:val="28"/>
        </w:rPr>
        <w:t>межпредметного</w:t>
      </w:r>
      <w:proofErr w:type="spellEnd"/>
      <w:r w:rsidRPr="000E4205">
        <w:rPr>
          <w:rFonts w:ascii="Times New Roman" w:hAnsi="Times New Roman"/>
          <w:sz w:val="28"/>
          <w:szCs w:val="28"/>
        </w:rPr>
        <w:t xml:space="preserve"> материала, его мест</w:t>
      </w:r>
      <w:r w:rsidRPr="00D959E5">
        <w:rPr>
          <w:rFonts w:ascii="Times New Roman" w:hAnsi="Times New Roman"/>
          <w:sz w:val="28"/>
          <w:szCs w:val="28"/>
        </w:rPr>
        <w:t>а</w:t>
      </w:r>
      <w:r w:rsidRPr="000E4205">
        <w:rPr>
          <w:rFonts w:ascii="Times New Roman" w:hAnsi="Times New Roman"/>
          <w:sz w:val="28"/>
          <w:szCs w:val="28"/>
        </w:rPr>
        <w:t xml:space="preserve"> в структуре </w:t>
      </w:r>
      <w:r w:rsidRPr="00D959E5">
        <w:rPr>
          <w:rFonts w:ascii="Times New Roman" w:hAnsi="Times New Roman"/>
          <w:sz w:val="28"/>
          <w:szCs w:val="28"/>
        </w:rPr>
        <w:t>предмета</w:t>
      </w:r>
      <w:r w:rsidRPr="000E4205">
        <w:rPr>
          <w:rFonts w:ascii="Times New Roman" w:hAnsi="Times New Roman"/>
          <w:sz w:val="28"/>
          <w:szCs w:val="28"/>
        </w:rPr>
        <w:t xml:space="preserve"> и содержании отдельных уроков, а также наиболее подходящ</w:t>
      </w:r>
      <w:r w:rsidRPr="00D959E5">
        <w:rPr>
          <w:rFonts w:ascii="Times New Roman" w:hAnsi="Times New Roman"/>
          <w:sz w:val="28"/>
          <w:szCs w:val="28"/>
        </w:rPr>
        <w:t xml:space="preserve">их </w:t>
      </w:r>
      <w:r w:rsidRPr="000E4205">
        <w:rPr>
          <w:rFonts w:ascii="Times New Roman" w:hAnsi="Times New Roman"/>
          <w:sz w:val="28"/>
          <w:szCs w:val="28"/>
        </w:rPr>
        <w:t>прием</w:t>
      </w:r>
      <w:r w:rsidRPr="00D959E5">
        <w:rPr>
          <w:rFonts w:ascii="Times New Roman" w:hAnsi="Times New Roman"/>
          <w:sz w:val="28"/>
          <w:szCs w:val="28"/>
        </w:rPr>
        <w:t>ов</w:t>
      </w:r>
      <w:r w:rsidRPr="000E4205">
        <w:rPr>
          <w:rFonts w:ascii="Times New Roman" w:hAnsi="Times New Roman"/>
          <w:sz w:val="28"/>
          <w:szCs w:val="28"/>
        </w:rPr>
        <w:t xml:space="preserve"> установления межпредметных связей в каждом конкретном случае</w:t>
      </w:r>
      <w:r w:rsidRPr="00D959E5">
        <w:rPr>
          <w:rFonts w:ascii="Times New Roman" w:hAnsi="Times New Roman"/>
          <w:sz w:val="28"/>
          <w:szCs w:val="28"/>
        </w:rPr>
        <w:t>;</w:t>
      </w:r>
    </w:p>
    <w:p w:rsidR="007E4CF5" w:rsidRPr="00D959E5" w:rsidRDefault="007E4CF5" w:rsidP="007E4CF5">
      <w:pPr>
        <w:numPr>
          <w:ilvl w:val="0"/>
          <w:numId w:val="1"/>
        </w:numPr>
        <w:tabs>
          <w:tab w:val="left" w:pos="270"/>
          <w:tab w:val="left" w:pos="450"/>
          <w:tab w:val="left" w:pos="990"/>
          <w:tab w:val="left" w:pos="1080"/>
        </w:tabs>
        <w:spacing w:before="100" w:beforeAutospacing="1" w:after="100" w:afterAutospacing="1" w:line="360" w:lineRule="auto"/>
        <w:ind w:left="304" w:hanging="283"/>
        <w:jc w:val="both"/>
        <w:rPr>
          <w:rFonts w:ascii="Times New Roman" w:hAnsi="Times New Roman"/>
          <w:sz w:val="24"/>
          <w:szCs w:val="24"/>
        </w:rPr>
      </w:pPr>
      <w:r w:rsidRPr="00D959E5">
        <w:rPr>
          <w:rFonts w:ascii="Times New Roman" w:hAnsi="Times New Roman"/>
          <w:sz w:val="28"/>
          <w:szCs w:val="28"/>
        </w:rPr>
        <w:t>разработка дидактико-</w:t>
      </w:r>
      <w:r w:rsidRPr="000E4205">
        <w:rPr>
          <w:rFonts w:ascii="Times New Roman" w:hAnsi="Times New Roman"/>
          <w:sz w:val="28"/>
          <w:szCs w:val="28"/>
        </w:rPr>
        <w:t>методическ</w:t>
      </w:r>
      <w:r w:rsidRPr="00D959E5">
        <w:rPr>
          <w:rFonts w:ascii="Times New Roman" w:hAnsi="Times New Roman"/>
          <w:sz w:val="28"/>
          <w:szCs w:val="28"/>
        </w:rPr>
        <w:t>ого</w:t>
      </w:r>
      <w:r w:rsidRPr="000E4205">
        <w:rPr>
          <w:rFonts w:ascii="Times New Roman" w:hAnsi="Times New Roman"/>
          <w:sz w:val="28"/>
          <w:szCs w:val="28"/>
        </w:rPr>
        <w:t xml:space="preserve"> комплекс</w:t>
      </w:r>
      <w:r w:rsidRPr="00D959E5">
        <w:rPr>
          <w:rFonts w:ascii="Times New Roman" w:hAnsi="Times New Roman"/>
          <w:sz w:val="28"/>
          <w:szCs w:val="28"/>
        </w:rPr>
        <w:t>а</w:t>
      </w:r>
      <w:r w:rsidRPr="000E4205">
        <w:rPr>
          <w:rFonts w:ascii="Times New Roman" w:hAnsi="Times New Roman"/>
          <w:sz w:val="28"/>
          <w:szCs w:val="28"/>
        </w:rPr>
        <w:t xml:space="preserve"> для установления межпредметных связей, который может включать межпредметные задания к учебным темам и отдельным урокам, приблизительные инструкции, алгоритмы, приемы мотивации деятельности учащихся; </w:t>
      </w:r>
    </w:p>
    <w:p w:rsidR="007E4CF5" w:rsidRPr="00D959E5" w:rsidRDefault="007E4CF5" w:rsidP="007E4CF5">
      <w:pPr>
        <w:numPr>
          <w:ilvl w:val="0"/>
          <w:numId w:val="1"/>
        </w:numPr>
        <w:tabs>
          <w:tab w:val="left" w:pos="270"/>
          <w:tab w:val="left" w:pos="450"/>
          <w:tab w:val="left" w:pos="990"/>
          <w:tab w:val="left" w:pos="1080"/>
        </w:tabs>
        <w:spacing w:before="100" w:beforeAutospacing="1" w:after="100" w:afterAutospacing="1" w:line="360" w:lineRule="auto"/>
        <w:ind w:left="304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выделение и обоснование методов диагностики, критериев и показателей</w:t>
      </w:r>
      <w:r w:rsidRPr="000E4205">
        <w:rPr>
          <w:rFonts w:ascii="Times New Roman" w:hAnsi="Times New Roman"/>
          <w:sz w:val="28"/>
          <w:szCs w:val="28"/>
        </w:rPr>
        <w:t xml:space="preserve"> качества знаний и умений учащихся, эффективности методики преподавания и обучения в целом</w:t>
      </w:r>
      <w:r w:rsidRPr="00D959E5">
        <w:rPr>
          <w:rFonts w:ascii="Times New Roman" w:hAnsi="Times New Roman"/>
          <w:sz w:val="28"/>
          <w:szCs w:val="28"/>
        </w:rPr>
        <w:t>;</w:t>
      </w:r>
    </w:p>
    <w:p w:rsidR="007E4CF5" w:rsidRPr="007E7BB6" w:rsidRDefault="007E4CF5" w:rsidP="007E4CF5">
      <w:pPr>
        <w:numPr>
          <w:ilvl w:val="0"/>
          <w:numId w:val="1"/>
        </w:numPr>
        <w:tabs>
          <w:tab w:val="left" w:pos="270"/>
          <w:tab w:val="left" w:pos="450"/>
          <w:tab w:val="left" w:pos="990"/>
          <w:tab w:val="left" w:pos="1080"/>
        </w:tabs>
        <w:spacing w:line="360" w:lineRule="auto"/>
        <w:ind w:left="304" w:hanging="283"/>
        <w:jc w:val="both"/>
        <w:rPr>
          <w:rFonts w:ascii="Times New Roman" w:hAnsi="Times New Roman"/>
          <w:sz w:val="28"/>
          <w:szCs w:val="28"/>
        </w:rPr>
      </w:pPr>
      <w:r w:rsidRPr="007E7BB6">
        <w:rPr>
          <w:rFonts w:ascii="Times New Roman" w:hAnsi="Times New Roman"/>
          <w:sz w:val="28"/>
          <w:szCs w:val="28"/>
        </w:rPr>
        <w:t xml:space="preserve">апробация </w:t>
      </w:r>
      <w:r>
        <w:rPr>
          <w:rFonts w:ascii="Times New Roman" w:hAnsi="Times New Roman"/>
          <w:sz w:val="28"/>
          <w:szCs w:val="28"/>
        </w:rPr>
        <w:t>разработанной методики активизации межпредметных связей</w:t>
      </w:r>
      <w:r w:rsidRPr="007E7BB6">
        <w:rPr>
          <w:rFonts w:ascii="Times New Roman" w:hAnsi="Times New Roman"/>
          <w:sz w:val="28"/>
          <w:szCs w:val="28"/>
        </w:rPr>
        <w:t xml:space="preserve"> в учебном процессе</w:t>
      </w:r>
      <w:r>
        <w:rPr>
          <w:rFonts w:ascii="Times New Roman" w:hAnsi="Times New Roman"/>
          <w:sz w:val="28"/>
          <w:szCs w:val="28"/>
        </w:rPr>
        <w:t xml:space="preserve"> и во внеклассной работе</w:t>
      </w:r>
      <w:r w:rsidRPr="007E7BB6">
        <w:rPr>
          <w:rFonts w:ascii="Times New Roman" w:hAnsi="Times New Roman"/>
          <w:sz w:val="28"/>
          <w:szCs w:val="28"/>
        </w:rPr>
        <w:t>;</w:t>
      </w:r>
    </w:p>
    <w:p w:rsidR="00BC189D" w:rsidRDefault="007E4CF5" w:rsidP="007E4CF5">
      <w:pPr>
        <w:spacing w:line="360" w:lineRule="auto"/>
        <w:rPr>
          <w:rFonts w:ascii="Times New Roman" w:hAnsi="Times New Roman"/>
          <w:sz w:val="28"/>
          <w:szCs w:val="28"/>
        </w:rPr>
      </w:pPr>
      <w:r w:rsidRPr="007E7BB6">
        <w:rPr>
          <w:rFonts w:ascii="Times New Roman" w:hAnsi="Times New Roman"/>
          <w:sz w:val="28"/>
          <w:szCs w:val="28"/>
        </w:rPr>
        <w:t xml:space="preserve">выработка методических рекомендаций по наиболее эффективному использованию </w:t>
      </w:r>
      <w:r>
        <w:rPr>
          <w:rFonts w:ascii="Times New Roman" w:hAnsi="Times New Roman"/>
          <w:sz w:val="28"/>
          <w:szCs w:val="28"/>
        </w:rPr>
        <w:t xml:space="preserve">разработанной методики </w:t>
      </w:r>
      <w:r w:rsidRPr="007E7BB6">
        <w:rPr>
          <w:rFonts w:ascii="Times New Roman" w:hAnsi="Times New Roman"/>
          <w:sz w:val="28"/>
          <w:szCs w:val="28"/>
        </w:rPr>
        <w:t xml:space="preserve">в системе </w:t>
      </w:r>
      <w:r>
        <w:rPr>
          <w:rFonts w:ascii="Times New Roman" w:hAnsi="Times New Roman"/>
          <w:sz w:val="28"/>
          <w:szCs w:val="28"/>
        </w:rPr>
        <w:t>школьного образования.</w:t>
      </w:r>
    </w:p>
    <w:p w:rsidR="007E4CF5" w:rsidRPr="00E43BD5" w:rsidRDefault="007E4CF5" w:rsidP="007E4CF5">
      <w:pPr>
        <w:spacing w:line="360" w:lineRule="auto"/>
        <w:ind w:firstLine="729"/>
        <w:jc w:val="both"/>
        <w:rPr>
          <w:rFonts w:ascii="Times New Roman" w:hAnsi="Times New Roman"/>
          <w:color w:val="FF0000"/>
          <w:sz w:val="28"/>
          <w:szCs w:val="28"/>
        </w:rPr>
      </w:pPr>
      <w:r w:rsidRPr="00E43BD5">
        <w:rPr>
          <w:rFonts w:ascii="Times New Roman" w:hAnsi="Times New Roman"/>
          <w:sz w:val="28"/>
          <w:szCs w:val="28"/>
        </w:rPr>
        <w:t>На основе анализ учебной и методической литературы, а также учебных программ и содержания школьных учебников, выявлены наиболее важные особенности и проявления связи физики и математики.</w:t>
      </w:r>
      <w:r w:rsidRPr="00E43BD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43BD5">
        <w:rPr>
          <w:rFonts w:ascii="Times New Roman" w:hAnsi="Times New Roman"/>
          <w:sz w:val="28"/>
          <w:szCs w:val="28"/>
        </w:rPr>
        <w:t>Заложена основа</w:t>
      </w:r>
      <w:r w:rsidRPr="00E43BD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43BD5">
        <w:rPr>
          <w:rFonts w:ascii="Times New Roman" w:hAnsi="Times New Roman"/>
          <w:sz w:val="28"/>
          <w:szCs w:val="28"/>
        </w:rPr>
        <w:t>дидактико-методического комплекса для установления межпредметных связей, который содержит межпредметные задания к учебным темам и отдельным урокам, приблизительные инструкции, алгоритмы, приемы мотивации деятельности учащихся. Разработан и апробирован в учебной работе ряд интегральных уроков по математике и физике. Разработана и апробирована серия лабораторных работ на основе компьютерной обработки звука, сопровождающего физический процесс.</w:t>
      </w:r>
    </w:p>
    <w:p w:rsidR="007E4CF5" w:rsidRDefault="007E4CF5" w:rsidP="007E4CF5">
      <w:pPr>
        <w:spacing w:line="360" w:lineRule="auto"/>
      </w:pPr>
    </w:p>
    <w:sectPr w:rsidR="007E4CF5" w:rsidSect="00BC1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7721"/>
    <w:multiLevelType w:val="hybridMultilevel"/>
    <w:tmpl w:val="E3C23A5A"/>
    <w:lvl w:ilvl="0" w:tplc="041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CF5"/>
    <w:rsid w:val="007B6C24"/>
    <w:rsid w:val="007E4CF5"/>
    <w:rsid w:val="00BC189D"/>
    <w:rsid w:val="00C30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CF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4CF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E4C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4CF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CF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4CF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E4C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4C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PC-18</dc:creator>
  <cp:lastModifiedBy>школа8</cp:lastModifiedBy>
  <cp:revision>2</cp:revision>
  <dcterms:created xsi:type="dcterms:W3CDTF">2021-01-29T07:22:00Z</dcterms:created>
  <dcterms:modified xsi:type="dcterms:W3CDTF">2021-01-29T07:22:00Z</dcterms:modified>
</cp:coreProperties>
</file>