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6234120"/>
        <w:docPartObj>
          <w:docPartGallery w:val="Cover Pages"/>
          <w:docPartUnique/>
        </w:docPartObj>
      </w:sdtPr>
      <w:sdtEndPr>
        <w:rPr>
          <w:rFonts w:ascii="Courier New" w:hAnsi="Courier New" w:cs="Courier New"/>
          <w:b/>
          <w:bCs/>
          <w:color w:val="660000"/>
          <w:sz w:val="30"/>
          <w:szCs w:val="30"/>
        </w:rPr>
      </w:sdtEndPr>
      <w:sdtContent>
        <w:p w:rsidR="00E07685" w:rsidRDefault="00E07685">
          <w:r>
            <w:rPr>
              <w:noProof/>
              <w:lang w:eastAsia="en-US"/>
            </w:rPr>
            <w:pict>
              <v:group id="_x0000_s1026" style="position:absolute;margin-left:1347.85pt;margin-top:0;width:264.55pt;height:690.65pt;z-index:251660288;mso-position-horizontal:right;mso-position-horizontal-relative:page;mso-position-vertical:bottom;mso-position-vertical-relative:page" coordorigin="5531,1258" coordsize="5291,1381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6519;top:1258;width:4303;height:10040;flip:x" o:connectortype="straight" strokecolor="#a7bfde [1620]"/>
                <v:group id="_x0000_s1028" style="position:absolute;left:5531;top:9226;width:5291;height:5845" coordorigin="5531,9226" coordsize="5291,5845">
                  <v:shape id="_x0000_s1029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      <v:path arrowok="t"/>
                  </v:shape>
                  <v:oval id="_x0000_s1030" style="position:absolute;left:6117;top:10212;width:4526;height:4258;rotation:41366637fd;flip:y" fillcolor="#d3dfee [820]" stroked="f" strokecolor="#a7bfde [1620]"/>
                  <v:oval id="_x0000_s1031" style="position:absolute;left:6217;top:10481;width:3424;height:3221;rotation:41366637fd;flip:y" fillcolor="#7ba0cd [2420]" stroked="f" strokecolor="#a7bfde [1620]"/>
                </v:group>
                <w10:wrap anchorx="page" anchory="page"/>
              </v:group>
            </w:pict>
          </w:r>
          <w:r>
            <w:rPr>
              <w:noProof/>
              <w:lang w:eastAsia="en-US"/>
            </w:rPr>
            <w:pict>
              <v:group id="_x0000_s1037" style="position:absolute;margin-left:0;margin-top:0;width:464.8pt;height:380.95pt;z-index:251662336;mso-position-horizontal:left;mso-position-horizontal-relative:page;mso-position-vertical:top;mso-position-vertical-relative:page" coordorigin="15,15" coordsize="9296,7619" o:allowincell="f">
                <v:shape id="_x0000_s1038" type="#_x0000_t32" style="position:absolute;left:15;top:15;width:7512;height:7386" o:connectortype="straight" strokecolor="#a7bfde [1620]"/>
                <v:group id="_x0000_s1039" style="position:absolute;left:7095;top:5418;width:2216;height:2216" coordorigin="7907,4350" coordsize="2216,2216">
                  <v:oval id="_x0000_s1040" style="position:absolute;left:7907;top:4350;width:2216;height:2216" fillcolor="#a7bfde [1620]" stroked="f"/>
                  <v:oval id="_x0000_s1041" style="position:absolute;left:7961;top:4684;width:1813;height:1813" fillcolor="#d3dfee [820]" stroked="f"/>
                  <v:oval id="_x0000_s1042" style="position:absolute;left:8006;top:5027;width:1375;height:1375" fillcolor="#7ba0cd [2420]" stroked="f"/>
                </v:group>
                <w10:wrap anchorx="page" anchory="page"/>
              </v:group>
            </w:pict>
          </w:r>
          <w:r>
            <w:rPr>
              <w:noProof/>
              <w:lang w:eastAsia="en-US"/>
            </w:rPr>
            <w:pict>
              <v:group id="_x0000_s1032" style="position:absolute;margin-left:2183.7pt;margin-top:0;width:332.7pt;height:227.25pt;z-index:251661312;mso-position-horizontal:right;mso-position-horizontal-relative:margin;mso-position-vertical:top;mso-position-vertical-relative:page" coordorigin="4136,15" coordsize="6654,4545" o:allowincell="f">
                <v:shape id="_x0000_s1033" type="#_x0000_t32" style="position:absolute;left:4136;top:15;width:3058;height:3855" o:connectortype="straight" strokecolor="#a7bfde [1620]"/>
                <v:oval id="_x0000_s1034" style="position:absolute;left:6674;top:444;width:4116;height:4116" fillcolor="#a7bfde [1620]" stroked="f"/>
                <v:oval id="_x0000_s1035" style="position:absolute;left:6773;top:1058;width:3367;height:3367" fillcolor="#d3dfee [820]" stroked="f"/>
                <v:oval id="_x0000_s1036" style="position:absolute;left:6856;top:1709;width:2553;height:2553" fillcolor="#7ba0cd [2420]" stroked="f"/>
                <w10:wrap anchorx="margin" anchory="page"/>
              </v:group>
            </w:pict>
          </w:r>
        </w:p>
        <w:tbl>
          <w:tblPr>
            <w:tblpPr w:leftFromText="187" w:rightFromText="187" w:vertAnchor="page" w:horzAnchor="margin" w:tblpY="8116"/>
            <w:tblW w:w="3000" w:type="pct"/>
            <w:tblLook w:val="04A0"/>
          </w:tblPr>
          <w:tblGrid>
            <w:gridCol w:w="5743"/>
          </w:tblGrid>
          <w:tr w:rsidR="00E07685" w:rsidTr="00E07685">
            <w:tc>
              <w:tcPr>
                <w:tcW w:w="5743" w:type="dxa"/>
              </w:tcPr>
              <w:p w:rsidR="00E07685" w:rsidRPr="00E07685" w:rsidRDefault="00E07685" w:rsidP="00E07685">
                <w:pPr>
                  <w:pStyle w:val="a4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0"/>
                    <w:szCs w:val="40"/>
                  </w:rPr>
                </w:pPr>
                <w:sdt>
                  <w:sdtPr>
                    <w:rPr>
                      <w:rFonts w:ascii="Courier New" w:eastAsia="Times New Roman" w:hAnsi="Courier New" w:cs="Courier New"/>
                      <w:b/>
                      <w:bCs/>
                      <w:color w:val="000000" w:themeColor="text1"/>
                      <w:sz w:val="40"/>
                      <w:szCs w:val="40"/>
                    </w:rPr>
                    <w:alias w:val="Заголовок"/>
                    <w:id w:val="703864190"/>
                    <w:placeholder>
                      <w:docPart w:val="CEB650E8B80942EDA67C7C166263FCF3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 w:rsidRPr="00E07685">
                      <w:rPr>
                        <w:rFonts w:ascii="Courier New" w:eastAsia="Times New Roman" w:hAnsi="Courier New" w:cs="Courier New"/>
                        <w:b/>
                        <w:bCs/>
                        <w:color w:val="000000" w:themeColor="text1"/>
                        <w:sz w:val="40"/>
                        <w:szCs w:val="40"/>
                      </w:rPr>
                      <w:t xml:space="preserve"> Доклад "Формирование и представление навыков по правилам дорожного движения у детей с ограниченными возможностями.</w:t>
                    </w:r>
                  </w:sdtContent>
                </w:sdt>
              </w:p>
            </w:tc>
          </w:tr>
          <w:tr w:rsidR="00E07685" w:rsidTr="00E07685">
            <w:tc>
              <w:tcPr>
                <w:tcW w:w="5743" w:type="dxa"/>
              </w:tcPr>
              <w:p w:rsidR="00E07685" w:rsidRDefault="00E07685" w:rsidP="00E07685">
                <w:pPr>
                  <w:pStyle w:val="a4"/>
                  <w:rPr>
                    <w:color w:val="484329" w:themeColor="background2" w:themeShade="3F"/>
                    <w:sz w:val="28"/>
                    <w:szCs w:val="28"/>
                  </w:rPr>
                </w:pPr>
              </w:p>
            </w:tc>
          </w:tr>
          <w:tr w:rsidR="00E07685" w:rsidTr="00E07685">
            <w:tc>
              <w:tcPr>
                <w:tcW w:w="5743" w:type="dxa"/>
              </w:tcPr>
              <w:p w:rsidR="00E07685" w:rsidRDefault="00E07685" w:rsidP="00E07685">
                <w:pPr>
                  <w:pStyle w:val="a4"/>
                  <w:rPr>
                    <w:color w:val="484329" w:themeColor="background2" w:themeShade="3F"/>
                    <w:sz w:val="28"/>
                    <w:szCs w:val="28"/>
                  </w:rPr>
                </w:pPr>
              </w:p>
            </w:tc>
          </w:tr>
          <w:tr w:rsidR="00E07685" w:rsidTr="00E07685">
            <w:sdt>
              <w:sdtPr>
                <w:rPr>
                  <w:sz w:val="28"/>
                  <w:szCs w:val="28"/>
                </w:rPr>
                <w:alias w:val="Аннотация"/>
                <w:id w:val="703864200"/>
                <w:placeholder>
                  <w:docPart w:val="E31A25C0E01C496FA13D6D9FC3DFB30F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743" w:type="dxa"/>
                  </w:tcPr>
                  <w:p w:rsidR="00E07685" w:rsidRPr="00E07685" w:rsidRDefault="00E07685" w:rsidP="00E07685">
                    <w:pPr>
                      <w:pStyle w:val="a4"/>
                      <w:rPr>
                        <w:sz w:val="28"/>
                        <w:szCs w:val="28"/>
                      </w:rPr>
                    </w:pPr>
                    <w:r w:rsidRPr="00E07685">
                      <w:rPr>
                        <w:sz w:val="28"/>
                        <w:szCs w:val="28"/>
                      </w:rPr>
                      <w:t>Составила воспитатель : Попкова Е.П.</w:t>
                    </w:r>
                  </w:p>
                </w:tc>
              </w:sdtContent>
            </w:sdt>
          </w:tr>
          <w:tr w:rsidR="00E07685" w:rsidTr="00E07685">
            <w:tc>
              <w:tcPr>
                <w:tcW w:w="5743" w:type="dxa"/>
              </w:tcPr>
              <w:p w:rsidR="00E07685" w:rsidRDefault="00E07685" w:rsidP="00E07685">
                <w:pPr>
                  <w:pStyle w:val="a4"/>
                </w:pPr>
              </w:p>
            </w:tc>
          </w:tr>
          <w:tr w:rsidR="00E07685" w:rsidTr="00E07685">
            <w:tc>
              <w:tcPr>
                <w:tcW w:w="5743" w:type="dxa"/>
              </w:tcPr>
              <w:p w:rsidR="00E07685" w:rsidRDefault="00E07685" w:rsidP="00E07685">
                <w:pPr>
                  <w:pStyle w:val="a4"/>
                  <w:rPr>
                    <w:b/>
                    <w:bCs/>
                  </w:rPr>
                </w:pPr>
              </w:p>
            </w:tc>
          </w:tr>
          <w:tr w:rsidR="00E07685" w:rsidTr="00E07685">
            <w:tc>
              <w:tcPr>
                <w:tcW w:w="5743" w:type="dxa"/>
              </w:tcPr>
              <w:p w:rsidR="00E07685" w:rsidRDefault="00E07685" w:rsidP="00E07685">
                <w:pPr>
                  <w:pStyle w:val="a4"/>
                  <w:rPr>
                    <w:b/>
                    <w:bCs/>
                  </w:rPr>
                </w:pPr>
              </w:p>
            </w:tc>
          </w:tr>
          <w:tr w:rsidR="00E07685" w:rsidTr="00E07685">
            <w:tc>
              <w:tcPr>
                <w:tcW w:w="5743" w:type="dxa"/>
              </w:tcPr>
              <w:p w:rsidR="00E07685" w:rsidRDefault="00E07685" w:rsidP="00E07685">
                <w:pPr>
                  <w:pStyle w:val="a4"/>
                  <w:rPr>
                    <w:b/>
                    <w:bCs/>
                  </w:rPr>
                </w:pPr>
              </w:p>
            </w:tc>
          </w:tr>
        </w:tbl>
        <w:p w:rsidR="00E07685" w:rsidRDefault="00E07685">
          <w:pPr>
            <w:rPr>
              <w:rFonts w:ascii="Courier New" w:eastAsia="Times New Roman" w:hAnsi="Courier New" w:cs="Courier New"/>
              <w:b/>
              <w:bCs/>
              <w:color w:val="660000"/>
              <w:sz w:val="30"/>
              <w:szCs w:val="30"/>
            </w:rPr>
          </w:pPr>
          <w:r>
            <w:rPr>
              <w:rFonts w:ascii="Courier New" w:hAnsi="Courier New" w:cs="Courier New"/>
              <w:b/>
              <w:bCs/>
              <w:color w:val="660000"/>
              <w:sz w:val="30"/>
              <w:szCs w:val="30"/>
            </w:rPr>
            <w:br w:type="page"/>
          </w:r>
        </w:p>
      </w:sdtContent>
    </w:sdt>
    <w:p w:rsidR="0018163A" w:rsidRDefault="0018163A" w:rsidP="0018163A">
      <w:pPr>
        <w:pStyle w:val="glava"/>
        <w:jc w:val="center"/>
        <w:rPr>
          <w:rFonts w:ascii="Courier New" w:hAnsi="Courier New" w:cs="Courier New"/>
          <w:color w:val="660000"/>
          <w:sz w:val="30"/>
          <w:szCs w:val="30"/>
        </w:rPr>
      </w:pPr>
      <w:r>
        <w:rPr>
          <w:rFonts w:ascii="Courier New" w:hAnsi="Courier New" w:cs="Courier New"/>
          <w:b/>
          <w:bCs/>
          <w:color w:val="660000"/>
          <w:sz w:val="30"/>
          <w:szCs w:val="30"/>
        </w:rPr>
        <w:lastRenderedPageBreak/>
        <w:t xml:space="preserve">Доклад "Формирование и представление навыков по правилам дорожного движения у детей с ограниченными возможностями. </w:t>
      </w:r>
    </w:p>
    <w:p w:rsidR="00625CAF" w:rsidRDefault="0018163A" w:rsidP="0018163A">
      <w:pPr>
        <w:pStyle w:val="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Вся жизнь человека от момента его рождения есть процесс восхождения от опыта предыдущих поколений к рождению своего опыта. Социализация на каждом этапе возрастного развития осуществляется, с одной стороны, на основе уже сформировавшегося жизненного опыта (знаний, практических успехов и неудач) а с другой - на фоне изменяющегося социального окружения.</w:t>
      </w:r>
      <w:r>
        <w:rPr>
          <w:color w:val="000000"/>
          <w:sz w:val="27"/>
          <w:szCs w:val="27"/>
        </w:rPr>
        <w:br/>
        <w:t xml:space="preserve">Однако открытость к принятию опыта граничит у школьника с максимальной критичностью к этому опыту. Заставить ученика с умеренной умственной отсталостью следовать ему, как показывает реальность, - </w:t>
      </w:r>
      <w:proofErr w:type="spellStart"/>
      <w:r>
        <w:rPr>
          <w:color w:val="000000"/>
          <w:sz w:val="27"/>
          <w:szCs w:val="27"/>
        </w:rPr>
        <w:t>малорезультативный</w:t>
      </w:r>
      <w:proofErr w:type="spellEnd"/>
      <w:r>
        <w:rPr>
          <w:color w:val="000000"/>
          <w:sz w:val="27"/>
          <w:szCs w:val="27"/>
        </w:rPr>
        <w:t xml:space="preserve"> процесс, хотя на уровне совместного воспроизведения каких-то предметных действий, ребёнок овладевает необходимыми учебными умениями и навыками, правилами поведения в необычной бытовой среде, что в свою очередь ведёт к формированию значимого для процесса социализации опыта.</w:t>
      </w:r>
      <w:r>
        <w:rPr>
          <w:color w:val="000000"/>
          <w:sz w:val="27"/>
          <w:szCs w:val="27"/>
        </w:rPr>
        <w:br/>
        <w:t>Вместе с тем у умственно отсталых детей приобретается опыт и социализация происходит в большей мере на уровне частично осознаваемых механизмов с преобладанием подражательности и внушаемости.</w:t>
      </w:r>
      <w:r>
        <w:rPr>
          <w:color w:val="000000"/>
          <w:sz w:val="27"/>
          <w:szCs w:val="27"/>
        </w:rPr>
        <w:br/>
        <w:t>Ребёнок растёт и с каждым днём становится всё более самостоятельным, осваивая окружающий мир. Умственно отсталый ребёнок испытывает большие трудности в ориентировке в окружающем мире. Задача взрослого - не ограничивать ребёнка в действиях, а обеспечить ему безопасное пространство, помочь ребёнку практически подготовиться к жизни. Для этого необходимы специальные коррекционные занятия, которые бы охватили сумму знаний и навыков, связанных с жизнью человека в обществе.</w:t>
      </w:r>
      <w:r>
        <w:rPr>
          <w:color w:val="000000"/>
          <w:sz w:val="27"/>
          <w:szCs w:val="27"/>
        </w:rPr>
        <w:br/>
        <w:t>Безопасность - это не просто сумма усвоенных знаний и навыков, а умение правильно себя вести в различных ситуациях. Кроме того, дети могут оказаться в непредсказуемой ситуации на улице, поэтому главной задачей взрослых является стимулирование развития у них самостоятельности и ответственности. Больше внимания надо уделять организации различных видов деятельности, направленных на приобретение детьми определённого навыка поведения, опыта. Ведь всё, чему учат детей, они должны уметь применять в реальной жизни, на практике.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Ознакомление учащихся с умеренной умственной отсталостью с правилами дорожного движения - составная часть работы по обучению их основам безопасности жизнедеятельности. Наиболее эффективно обучение учащихся "дорожной грамоте" происходит на основе интеграции разных видов деятельности. Например, сочетание изложения материала на внеклассных занятиях с проведением сюжетно-ролевой игры в свободное время, проведение классного часа по теме "В гостях у Светофора", "Мы - пешеходы"</w:t>
      </w:r>
      <w:r w:rsidR="00821052">
        <w:rPr>
          <w:color w:val="000000"/>
          <w:sz w:val="27"/>
          <w:szCs w:val="27"/>
        </w:rPr>
        <w:t>,"</w:t>
      </w:r>
      <w:proofErr w:type="spellStart"/>
      <w:r w:rsidR="00821052">
        <w:rPr>
          <w:color w:val="000000"/>
          <w:sz w:val="27"/>
          <w:szCs w:val="27"/>
        </w:rPr>
        <w:t>Красный,жёлтый,зелёный</w:t>
      </w:r>
      <w:proofErr w:type="spellEnd"/>
      <w:r w:rsidR="00821052">
        <w:rPr>
          <w:color w:val="000000"/>
          <w:sz w:val="27"/>
          <w:szCs w:val="27"/>
        </w:rPr>
        <w:t>"</w:t>
      </w:r>
      <w:r>
        <w:rPr>
          <w:color w:val="000000"/>
          <w:sz w:val="27"/>
          <w:szCs w:val="27"/>
        </w:rPr>
        <w:t xml:space="preserve"> и др.</w:t>
      </w:r>
      <w:r>
        <w:rPr>
          <w:color w:val="000000"/>
          <w:sz w:val="27"/>
          <w:szCs w:val="27"/>
        </w:rPr>
        <w:br/>
        <w:t xml:space="preserve">Соблюдение правил дорожного движения задача сложная. Взрослый человек понимает и может оценить свои действия, исходя из определённого социального опыта. Нарушая правила дорожного движения, например, переходя улицу на </w:t>
      </w:r>
      <w:r>
        <w:rPr>
          <w:color w:val="000000"/>
          <w:sz w:val="27"/>
          <w:szCs w:val="27"/>
        </w:rPr>
        <w:lastRenderedPageBreak/>
        <w:t>красный свет светофора, он знает, что поступает неправильно. Совсем иное - дети. И тем более дети с умеренной умственной отсталостью. Не обученные, не знакомые с правилами дорожного движения, не умеющие оценить дорожную ситуацию, дети чаще всего даже не догадываются о том, что совершают недозволенные поступки.</w:t>
      </w:r>
      <w:r>
        <w:rPr>
          <w:color w:val="000000"/>
          <w:sz w:val="27"/>
          <w:szCs w:val="27"/>
        </w:rPr>
        <w:br/>
        <w:t>Содержание обучения школьников правилам дорожного движения должно быть направлено на формирование у них представлений о правилах поведения на улице, выработку умений соблюдать эти правила, ориентироваться в пространстве улицы на основе развития их сенсомоторных способностей.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Общеразвивающая</w:t>
      </w:r>
      <w:proofErr w:type="spellEnd"/>
      <w:r>
        <w:rPr>
          <w:color w:val="000000"/>
          <w:sz w:val="27"/>
          <w:szCs w:val="27"/>
        </w:rPr>
        <w:t xml:space="preserve"> и коррекционная работа по ознакомлению учащихся с правилами дорожного движения строится с учётом возрастных и индивидуально-типологических особенностей. Обучение правилам дорожного движения проходит с использованием литературного материала, рассматриванием иллюстраций, на которых изображены разные ситуации на дороге. Используются игры и игровые упражнения на определение транспортных средств, с которыми учащиеся встречаются в повседневной жизни; игровые и речевые образные действия по усвоению элементарных правил поведения на улице и на дороге. Очень эффективно использование макета "Дорога", с помощью которого у учащихся формируется представление об элементах дороги, об у</w:t>
      </w:r>
      <w:r w:rsidR="00821052">
        <w:rPr>
          <w:color w:val="000000"/>
          <w:sz w:val="27"/>
          <w:szCs w:val="27"/>
        </w:rPr>
        <w:t xml:space="preserve">частниках дорожного движения (если нет </w:t>
      </w:r>
      <w:proofErr w:type="spellStart"/>
      <w:r w:rsidR="00821052">
        <w:rPr>
          <w:color w:val="000000"/>
          <w:sz w:val="27"/>
          <w:szCs w:val="27"/>
        </w:rPr>
        <w:t>макета,можно</w:t>
      </w:r>
      <w:proofErr w:type="spellEnd"/>
      <w:r w:rsidR="00821052">
        <w:rPr>
          <w:color w:val="000000"/>
          <w:sz w:val="27"/>
          <w:szCs w:val="27"/>
        </w:rPr>
        <w:t xml:space="preserve">               использовать ИТК ).                  </w:t>
      </w:r>
      <w:r>
        <w:rPr>
          <w:color w:val="000000"/>
          <w:sz w:val="27"/>
          <w:szCs w:val="27"/>
        </w:rPr>
        <w:br/>
        <w:t>Для обучения учащихся безопасному поведению на дороге используются: чтение доступных детям литературных произведений на тему безопасности</w:t>
      </w:r>
      <w:r w:rsidR="00625CAF">
        <w:rPr>
          <w:color w:val="000000"/>
          <w:sz w:val="27"/>
          <w:szCs w:val="27"/>
        </w:rPr>
        <w:t>;</w:t>
      </w:r>
      <w:r>
        <w:rPr>
          <w:color w:val="000000"/>
          <w:sz w:val="27"/>
          <w:szCs w:val="27"/>
        </w:rPr>
        <w:t xml:space="preserve"> проведение по их содержанию сюжетных, </w:t>
      </w:r>
      <w:proofErr w:type="spellStart"/>
      <w:r>
        <w:rPr>
          <w:color w:val="000000"/>
          <w:sz w:val="27"/>
          <w:szCs w:val="27"/>
        </w:rPr>
        <w:t>дидактических,</w:t>
      </w:r>
      <w:r w:rsidR="003125F7">
        <w:rPr>
          <w:color w:val="000000"/>
          <w:sz w:val="27"/>
          <w:szCs w:val="27"/>
        </w:rPr>
        <w:t>подвижных</w:t>
      </w:r>
      <w:proofErr w:type="spellEnd"/>
      <w:r w:rsidR="003125F7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театрализованных игр; алгоритм действий в различных ситуациях.</w:t>
      </w:r>
      <w:r>
        <w:rPr>
          <w:color w:val="000000"/>
          <w:sz w:val="27"/>
          <w:szCs w:val="27"/>
        </w:rPr>
        <w:br/>
      </w:r>
    </w:p>
    <w:p w:rsidR="0018163A" w:rsidRDefault="0018163A" w:rsidP="0018163A">
      <w:pPr>
        <w:pStyle w:val="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Таким образом, развивающая среда для обучения учащихся правилам</w:t>
      </w:r>
      <w:r w:rsidR="003125F7">
        <w:rPr>
          <w:color w:val="000000"/>
          <w:sz w:val="27"/>
          <w:szCs w:val="27"/>
        </w:rPr>
        <w:t xml:space="preserve"> дорожного движения и </w:t>
      </w:r>
      <w:r>
        <w:rPr>
          <w:color w:val="000000"/>
          <w:sz w:val="27"/>
          <w:szCs w:val="27"/>
        </w:rPr>
        <w:t xml:space="preserve"> безопасности должна быть многофункциональна. Обязательно должна соотноситься с возрастом учащихся, задачами обучения. В ней отрабатываются навыки безопасной жизнедеятельности учащихся.</w:t>
      </w:r>
    </w:p>
    <w:p w:rsidR="007A243A" w:rsidRPr="00E07685" w:rsidRDefault="0018163A" w:rsidP="00E07685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rStyle w:val="st1"/>
          <w:color w:val="000000"/>
          <w:sz w:val="27"/>
          <w:szCs w:val="27"/>
        </w:rPr>
        <w:t>Литература:</w:t>
      </w:r>
      <w:r>
        <w:rPr>
          <w:color w:val="000000"/>
          <w:sz w:val="27"/>
          <w:szCs w:val="27"/>
        </w:rPr>
        <w:br/>
      </w:r>
      <w:proofErr w:type="spellStart"/>
      <w:r>
        <w:rPr>
          <w:rStyle w:val="st1"/>
          <w:color w:val="000000"/>
          <w:sz w:val="27"/>
          <w:szCs w:val="27"/>
        </w:rPr>
        <w:t>Баландеу</w:t>
      </w:r>
      <w:proofErr w:type="spellEnd"/>
      <w:r>
        <w:rPr>
          <w:rStyle w:val="st1"/>
          <w:color w:val="000000"/>
          <w:sz w:val="27"/>
          <w:szCs w:val="27"/>
        </w:rPr>
        <w:t xml:space="preserve"> М.Ю. </w:t>
      </w:r>
      <w:proofErr w:type="spellStart"/>
      <w:r>
        <w:rPr>
          <w:rStyle w:val="st1"/>
          <w:color w:val="000000"/>
          <w:sz w:val="27"/>
          <w:szCs w:val="27"/>
        </w:rPr>
        <w:t>Баряева</w:t>
      </w:r>
      <w:proofErr w:type="spellEnd"/>
      <w:r>
        <w:rPr>
          <w:rStyle w:val="st1"/>
          <w:color w:val="000000"/>
          <w:sz w:val="27"/>
          <w:szCs w:val="27"/>
        </w:rPr>
        <w:t xml:space="preserve"> Л.Б. "Дети на дороге", С-П</w:t>
      </w:r>
      <w:r w:rsidR="00E07685">
        <w:rPr>
          <w:rStyle w:val="st1"/>
          <w:color w:val="000000"/>
          <w:sz w:val="27"/>
          <w:szCs w:val="27"/>
        </w:rPr>
        <w:t xml:space="preserve">                          </w:t>
      </w:r>
      <w:r w:rsidR="00E07685">
        <w:t xml:space="preserve">  </w:t>
      </w:r>
      <w:proofErr w:type="spellStart"/>
      <w:r w:rsidR="00E07685" w:rsidRPr="00E07685">
        <w:rPr>
          <w:sz w:val="28"/>
          <w:szCs w:val="28"/>
        </w:rPr>
        <w:t>Степаненкова</w:t>
      </w:r>
      <w:proofErr w:type="spellEnd"/>
      <w:r w:rsidR="00E07685" w:rsidRPr="00E07685">
        <w:rPr>
          <w:sz w:val="28"/>
          <w:szCs w:val="28"/>
        </w:rPr>
        <w:t xml:space="preserve"> Э.Я., </w:t>
      </w:r>
      <w:proofErr w:type="spellStart"/>
      <w:r w:rsidR="00E07685" w:rsidRPr="00E07685">
        <w:rPr>
          <w:sz w:val="28"/>
          <w:szCs w:val="28"/>
        </w:rPr>
        <w:t>Филенко</w:t>
      </w:r>
      <w:proofErr w:type="spellEnd"/>
      <w:r w:rsidR="00E07685" w:rsidRPr="00E07685">
        <w:rPr>
          <w:sz w:val="28"/>
          <w:szCs w:val="28"/>
        </w:rPr>
        <w:t xml:space="preserve"> М.Ф.  "О правилах дорожного движения" 1979г.</w:t>
      </w:r>
    </w:p>
    <w:sectPr w:rsidR="007A243A" w:rsidRPr="00E07685" w:rsidSect="00E0768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8163A"/>
    <w:rsid w:val="0018163A"/>
    <w:rsid w:val="003125F7"/>
    <w:rsid w:val="00625CAF"/>
    <w:rsid w:val="00694671"/>
    <w:rsid w:val="007A243A"/>
    <w:rsid w:val="00821052"/>
    <w:rsid w:val="00E07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_x0000_s1027"/>
        <o:r id="V:Rule2" type="connector" idref="#_x0000_s1038"/>
        <o:r id="V:Rule3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lava">
    <w:name w:val="glava"/>
    <w:basedOn w:val="a"/>
    <w:rsid w:val="00181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8163A"/>
  </w:style>
  <w:style w:type="paragraph" w:customStyle="1" w:styleId="st">
    <w:name w:val="st"/>
    <w:basedOn w:val="a"/>
    <w:rsid w:val="00181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181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1">
    <w:name w:val="st1"/>
    <w:basedOn w:val="a0"/>
    <w:rsid w:val="0018163A"/>
  </w:style>
  <w:style w:type="paragraph" w:styleId="a4">
    <w:name w:val="No Spacing"/>
    <w:link w:val="a5"/>
    <w:uiPriority w:val="1"/>
    <w:qFormat/>
    <w:rsid w:val="00E07685"/>
    <w:pPr>
      <w:spacing w:after="0" w:line="240" w:lineRule="auto"/>
    </w:pPr>
    <w:rPr>
      <w:lang w:eastAsia="en-US"/>
    </w:rPr>
  </w:style>
  <w:style w:type="character" w:customStyle="1" w:styleId="a5">
    <w:name w:val="Без интервала Знак"/>
    <w:basedOn w:val="a0"/>
    <w:link w:val="a4"/>
    <w:uiPriority w:val="1"/>
    <w:rsid w:val="00E07685"/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E07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76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EB650E8B80942EDA67C7C166263FC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123713-51F5-45C2-94B6-A8FDD5BA45F4}"/>
      </w:docPartPr>
      <w:docPartBody>
        <w:p w:rsidR="00000000" w:rsidRDefault="00011BFE" w:rsidP="00011BFE">
          <w:pPr>
            <w:pStyle w:val="CEB650E8B80942EDA67C7C166263FCF3"/>
          </w:pPr>
          <w:r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48"/>
              <w:szCs w:val="48"/>
            </w:rPr>
            <w:t>[Введите название документа]</w:t>
          </w:r>
        </w:p>
      </w:docPartBody>
    </w:docPart>
    <w:docPart>
      <w:docPartPr>
        <w:name w:val="E31A25C0E01C496FA13D6D9FC3DFB3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4C3626-2262-4553-9B0C-CB931DD5B93C}"/>
      </w:docPartPr>
      <w:docPartBody>
        <w:p w:rsidR="00000000" w:rsidRDefault="00011BFE" w:rsidP="00011BFE">
          <w:pPr>
            <w:pStyle w:val="E31A25C0E01C496FA13D6D9FC3DFB30F"/>
          </w:pPr>
          <w:r>
            <w:t>[Введите аннотацию документа. Аннотация обычно представляет собой краткий обзор содержимого документа. Введите аннотацию документа. Аннотация обычно представляет собой краткий обзор содержимого документа.]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011BFE"/>
    <w:rsid w:val="00011BFE"/>
    <w:rsid w:val="00BF7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916B1CD310442D1B9409FBAD3214887">
    <w:name w:val="E916B1CD310442D1B9409FBAD3214887"/>
    <w:rsid w:val="00011BFE"/>
  </w:style>
  <w:style w:type="paragraph" w:customStyle="1" w:styleId="81E09D04D2CB47758AC58F2F1333514A">
    <w:name w:val="81E09D04D2CB47758AC58F2F1333514A"/>
    <w:rsid w:val="00011BFE"/>
  </w:style>
  <w:style w:type="paragraph" w:customStyle="1" w:styleId="691B074951D14CB883CDD46C1E5AEABF">
    <w:name w:val="691B074951D14CB883CDD46C1E5AEABF"/>
    <w:rsid w:val="00011BFE"/>
  </w:style>
  <w:style w:type="paragraph" w:customStyle="1" w:styleId="E85A1B70C69B402883A9EB8801958F5A">
    <w:name w:val="E85A1B70C69B402883A9EB8801958F5A"/>
    <w:rsid w:val="00011BFE"/>
  </w:style>
  <w:style w:type="paragraph" w:customStyle="1" w:styleId="8236484B71CF4F1CABC8194E1FC11491">
    <w:name w:val="8236484B71CF4F1CABC8194E1FC11491"/>
    <w:rsid w:val="00011BFE"/>
  </w:style>
  <w:style w:type="paragraph" w:customStyle="1" w:styleId="CEB650E8B80942EDA67C7C166263FCF3">
    <w:name w:val="CEB650E8B80942EDA67C7C166263FCF3"/>
    <w:rsid w:val="00011BFE"/>
  </w:style>
  <w:style w:type="paragraph" w:customStyle="1" w:styleId="E31A25C0E01C496FA13D6D9FC3DFB30F">
    <w:name w:val="E31A25C0E01C496FA13D6D9FC3DFB30F"/>
    <w:rsid w:val="00011BF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Составила воспитатель : Попкова Е.П.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Доклад "Формирование и представление навыков по правилам дорожного движения у детей с ограниченными возможностями.</dc:title>
  <dc:subject/>
  <dc:creator>Димон</dc:creator>
  <cp:keywords/>
  <dc:description/>
  <cp:lastModifiedBy>Димон</cp:lastModifiedBy>
  <cp:revision>5</cp:revision>
  <cp:lastPrinted>2015-04-26T10:16:00Z</cp:lastPrinted>
  <dcterms:created xsi:type="dcterms:W3CDTF">2015-03-29T08:56:00Z</dcterms:created>
  <dcterms:modified xsi:type="dcterms:W3CDTF">2015-04-26T10:17:00Z</dcterms:modified>
</cp:coreProperties>
</file>