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445D" w:rsidRPr="00CC445D" w:rsidRDefault="00CC445D">
      <w:pPr>
        <w:rPr>
          <w:rFonts w:ascii="Arial" w:hAnsi="Arial" w:cs="Arial"/>
          <w:b/>
          <w:color w:val="555555"/>
          <w:sz w:val="36"/>
          <w:szCs w:val="36"/>
          <w:shd w:val="clear" w:color="auto" w:fill="FFFFFF"/>
        </w:rPr>
      </w:pPr>
      <w:r w:rsidRPr="00CC445D">
        <w:rPr>
          <w:rFonts w:ascii="Arial" w:hAnsi="Arial" w:cs="Arial"/>
          <w:b/>
          <w:color w:val="555555"/>
          <w:sz w:val="36"/>
          <w:szCs w:val="36"/>
          <w:shd w:val="clear" w:color="auto" w:fill="FFFFFF"/>
        </w:rPr>
        <w:t xml:space="preserve">Блоки </w:t>
      </w:r>
      <w:proofErr w:type="spellStart"/>
      <w:r w:rsidRPr="00CC445D">
        <w:rPr>
          <w:rFonts w:ascii="Arial" w:hAnsi="Arial" w:cs="Arial"/>
          <w:b/>
          <w:color w:val="555555"/>
          <w:sz w:val="36"/>
          <w:szCs w:val="36"/>
          <w:shd w:val="clear" w:color="auto" w:fill="FFFFFF"/>
        </w:rPr>
        <w:t>Дьенеша</w:t>
      </w:r>
      <w:proofErr w:type="spellEnd"/>
      <w:r w:rsidRPr="00CC445D">
        <w:rPr>
          <w:rFonts w:ascii="Arial" w:hAnsi="Arial" w:cs="Arial"/>
          <w:b/>
          <w:color w:val="555555"/>
          <w:sz w:val="36"/>
          <w:szCs w:val="36"/>
          <w:shd w:val="clear" w:color="auto" w:fill="FFFFFF"/>
        </w:rPr>
        <w:t xml:space="preserve"> в младшей группе</w:t>
      </w:r>
      <w:bookmarkStart w:id="0" w:name="_GoBack"/>
      <w:bookmarkEnd w:id="0"/>
    </w:p>
    <w:p w:rsidR="00CC445D" w:rsidRDefault="00CC445D">
      <w:pPr>
        <w:rPr>
          <w:rFonts w:ascii="Arial" w:hAnsi="Arial" w:cs="Arial"/>
          <w:b/>
          <w:color w:val="555555"/>
          <w:shd w:val="clear" w:color="auto" w:fill="FFFFFF"/>
        </w:rPr>
      </w:pPr>
      <w:r>
        <w:rPr>
          <w:rFonts w:ascii="Arial" w:hAnsi="Arial" w:cs="Arial"/>
          <w:color w:val="555555"/>
        </w:rPr>
        <w:br/>
      </w:r>
      <w:r w:rsidRPr="00CC445D">
        <w:rPr>
          <w:rFonts w:ascii="Arial" w:hAnsi="Arial" w:cs="Arial"/>
          <w:b/>
          <w:color w:val="555555"/>
          <w:shd w:val="clear" w:color="auto" w:fill="FFFFFF"/>
        </w:rPr>
        <w:t xml:space="preserve">Игры с блоками </w:t>
      </w:r>
      <w:proofErr w:type="spellStart"/>
      <w:r w:rsidRPr="00CC445D">
        <w:rPr>
          <w:rFonts w:ascii="Arial" w:hAnsi="Arial" w:cs="Arial"/>
          <w:b/>
          <w:color w:val="555555"/>
          <w:shd w:val="clear" w:color="auto" w:fill="FFFFFF"/>
        </w:rPr>
        <w:t>Дьенеша</w:t>
      </w:r>
      <w:proofErr w:type="spellEnd"/>
      <w:r w:rsidRPr="00CC445D">
        <w:rPr>
          <w:rFonts w:ascii="Arial" w:hAnsi="Arial" w:cs="Arial"/>
          <w:b/>
          <w:color w:val="555555"/>
          <w:shd w:val="clear" w:color="auto" w:fill="FFFFFF"/>
        </w:rPr>
        <w:t xml:space="preserve"> в младшей группе</w:t>
      </w:r>
    </w:p>
    <w:p w:rsidR="00CC445D" w:rsidRDefault="00CC445D">
      <w:pPr>
        <w:rPr>
          <w:rFonts w:ascii="Arial" w:hAnsi="Arial" w:cs="Arial"/>
          <w:color w:val="555555"/>
          <w:shd w:val="clear" w:color="auto" w:fill="FFFFFF"/>
        </w:rPr>
      </w:pPr>
      <w:r>
        <w:rPr>
          <w:rFonts w:ascii="Arial" w:hAnsi="Arial" w:cs="Arial"/>
          <w:color w:val="555555"/>
          <w:shd w:val="clear" w:color="auto" w:fill="FFFFFF"/>
        </w:rPr>
        <w:t xml:space="preserve"> </w:t>
      </w:r>
      <w:r w:rsidRPr="00CC445D">
        <w:rPr>
          <w:rFonts w:ascii="Arial" w:hAnsi="Arial" w:cs="Arial"/>
          <w:b/>
          <w:color w:val="555555"/>
          <w:shd w:val="clear" w:color="auto" w:fill="FFFFFF"/>
        </w:rPr>
        <w:t>Игра «Что изменилось</w:t>
      </w:r>
      <w:r>
        <w:rPr>
          <w:rFonts w:ascii="Arial" w:hAnsi="Arial" w:cs="Arial"/>
          <w:color w:val="555555"/>
          <w:shd w:val="clear" w:color="auto" w:fill="FFFFFF"/>
        </w:rPr>
        <w:t xml:space="preserve">» Перед детьми выкладывают 3-5 фигур. Затем предлагают детям запомнить фигуры и закрыть глаза. Воспитатель убирает одну фигуру и предлагает детям ответить, что изменилось. Можно не убирать фигуру, а поменять местами или одну убрать, а другую добавить. </w:t>
      </w:r>
    </w:p>
    <w:p w:rsidR="00CC445D" w:rsidRDefault="00CC445D">
      <w:pPr>
        <w:rPr>
          <w:rFonts w:ascii="Arial" w:hAnsi="Arial" w:cs="Arial"/>
          <w:color w:val="555555"/>
          <w:shd w:val="clear" w:color="auto" w:fill="FFFFFF"/>
        </w:rPr>
      </w:pPr>
      <w:r w:rsidRPr="00CC445D">
        <w:rPr>
          <w:rFonts w:ascii="Arial" w:hAnsi="Arial" w:cs="Arial"/>
          <w:b/>
          <w:color w:val="555555"/>
          <w:shd w:val="clear" w:color="auto" w:fill="FFFFFF"/>
        </w:rPr>
        <w:t>Игра «Третий лишний»</w:t>
      </w:r>
      <w:r>
        <w:rPr>
          <w:rFonts w:ascii="Arial" w:hAnsi="Arial" w:cs="Arial"/>
          <w:color w:val="555555"/>
          <w:shd w:val="clear" w:color="auto" w:fill="FFFFFF"/>
        </w:rPr>
        <w:t xml:space="preserve"> Выложите три фигуры, две из которых объединены одним признаком. Попросите ребёнка ответить и объяснить, какая фигура лишняя.</w:t>
      </w:r>
    </w:p>
    <w:p w:rsidR="00CC445D" w:rsidRDefault="00CC445D">
      <w:pPr>
        <w:rPr>
          <w:rFonts w:ascii="Arial" w:hAnsi="Arial" w:cs="Arial"/>
          <w:color w:val="555555"/>
          <w:shd w:val="clear" w:color="auto" w:fill="FFFFFF"/>
        </w:rPr>
      </w:pPr>
      <w:r w:rsidRPr="00CC445D">
        <w:rPr>
          <w:rFonts w:ascii="Arial" w:hAnsi="Arial" w:cs="Arial"/>
          <w:b/>
          <w:color w:val="555555"/>
          <w:shd w:val="clear" w:color="auto" w:fill="FFFFFF"/>
        </w:rPr>
        <w:t xml:space="preserve"> Игра «Волшебный мешочек</w:t>
      </w:r>
      <w:r>
        <w:rPr>
          <w:rFonts w:ascii="Arial" w:hAnsi="Arial" w:cs="Arial"/>
          <w:color w:val="555555"/>
          <w:shd w:val="clear" w:color="auto" w:fill="FFFFFF"/>
        </w:rPr>
        <w:t xml:space="preserve">» Все фигуры сложите в мешочек и предложите малышу выбрать все круглые (квадратные, треугольные) фигуры. </w:t>
      </w:r>
    </w:p>
    <w:p w:rsidR="00CC445D" w:rsidRDefault="00CC445D">
      <w:r w:rsidRPr="00CC445D">
        <w:rPr>
          <w:rFonts w:ascii="Arial" w:hAnsi="Arial" w:cs="Arial"/>
          <w:b/>
          <w:color w:val="555555"/>
          <w:shd w:val="clear" w:color="auto" w:fill="FFFFFF"/>
        </w:rPr>
        <w:t>Игра «Раздели фигуры»</w:t>
      </w:r>
      <w:r>
        <w:rPr>
          <w:rFonts w:ascii="Arial" w:hAnsi="Arial" w:cs="Arial"/>
          <w:color w:val="555555"/>
          <w:shd w:val="clear" w:color="auto" w:fill="FFFFFF"/>
        </w:rPr>
        <w:t xml:space="preserve"> Игра направлена на умение выделять фигуру с заданным признаком из других. В гости к детям приходят Сова и Ёжик.</w:t>
      </w:r>
      <w:r>
        <w:rPr>
          <w:rFonts w:ascii="Arial" w:hAnsi="Arial" w:cs="Arial"/>
          <w:color w:val="555555"/>
        </w:rPr>
        <w:br/>
      </w:r>
    </w:p>
    <w:p w:rsidR="00CC445D" w:rsidRDefault="00CC445D" w:rsidP="00CC445D">
      <w:r>
        <w:rPr>
          <w:noProof/>
          <w:lang w:eastAsia="ru-RU"/>
        </w:rPr>
        <w:drawing>
          <wp:inline distT="0" distB="0" distL="0" distR="0" wp14:anchorId="4E169DCA" wp14:editId="46D789A5">
            <wp:extent cx="5940425" cy="2039250"/>
            <wp:effectExtent l="0" t="0" r="3175" b="0"/>
            <wp:docPr id="2" name="Рисунок 2" descr="Блоки Дьенеша в младшей групп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локи Дьенеша в младшей группе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03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445D" w:rsidRDefault="00CC445D" w:rsidP="00CC445D"/>
    <w:p w:rsidR="00CC445D" w:rsidRDefault="00CC445D" w:rsidP="00CC445D">
      <w:pPr>
        <w:rPr>
          <w:rFonts w:ascii="Arial" w:hAnsi="Arial" w:cs="Arial"/>
          <w:color w:val="555555"/>
          <w:shd w:val="clear" w:color="auto" w:fill="FFFFFF"/>
        </w:rPr>
      </w:pPr>
      <w:r>
        <w:rPr>
          <w:rFonts w:ascii="Arial" w:hAnsi="Arial" w:cs="Arial"/>
          <w:color w:val="555555"/>
          <w:shd w:val="clear" w:color="auto" w:fill="FFFFFF"/>
        </w:rPr>
        <w:t xml:space="preserve">Сове нужно дать только круглые фигуры, а Ёжику только большие (только синие и только прямоугольные, только квадратные и только красные и т.д.). </w:t>
      </w:r>
    </w:p>
    <w:p w:rsidR="00CC445D" w:rsidRDefault="00CC445D" w:rsidP="00CC445D">
      <w:pPr>
        <w:rPr>
          <w:rFonts w:ascii="Arial" w:hAnsi="Arial" w:cs="Arial"/>
          <w:color w:val="555555"/>
          <w:shd w:val="clear" w:color="auto" w:fill="FFFFFF"/>
        </w:rPr>
      </w:pPr>
      <w:r w:rsidRPr="00CC445D">
        <w:rPr>
          <w:rFonts w:ascii="Arial" w:hAnsi="Arial" w:cs="Arial"/>
          <w:b/>
          <w:color w:val="555555"/>
          <w:shd w:val="clear" w:color="auto" w:fill="FFFFFF"/>
        </w:rPr>
        <w:t>Игра «Чередование</w:t>
      </w:r>
      <w:r>
        <w:rPr>
          <w:rFonts w:ascii="Arial" w:hAnsi="Arial" w:cs="Arial"/>
          <w:color w:val="555555"/>
          <w:shd w:val="clear" w:color="auto" w:fill="FFFFFF"/>
        </w:rPr>
        <w:t xml:space="preserve">» Выкладывание цепочки (последовательности): красная, жёлтая — круглая, прямоугольная — большая, маленькая и т.д. </w:t>
      </w:r>
    </w:p>
    <w:p w:rsidR="00CC445D" w:rsidRDefault="00CC445D" w:rsidP="00CC445D">
      <w:pPr>
        <w:rPr>
          <w:rFonts w:ascii="Arial" w:hAnsi="Arial" w:cs="Arial"/>
          <w:color w:val="555555"/>
          <w:shd w:val="clear" w:color="auto" w:fill="FFFFFF"/>
        </w:rPr>
      </w:pPr>
      <w:r w:rsidRPr="00CC445D">
        <w:rPr>
          <w:rFonts w:ascii="Arial" w:hAnsi="Arial" w:cs="Arial"/>
          <w:b/>
          <w:color w:val="555555"/>
          <w:shd w:val="clear" w:color="auto" w:fill="FFFFFF"/>
        </w:rPr>
        <w:t>Игра «Найди пару»</w:t>
      </w:r>
      <w:r>
        <w:rPr>
          <w:rFonts w:ascii="Arial" w:hAnsi="Arial" w:cs="Arial"/>
          <w:color w:val="555555"/>
          <w:shd w:val="clear" w:color="auto" w:fill="FFFFFF"/>
        </w:rPr>
        <w:t xml:space="preserve"> Каждой большой фигурке нужно найти в пару маленькую. </w:t>
      </w:r>
    </w:p>
    <w:p w:rsidR="00CC445D" w:rsidRDefault="00CC445D" w:rsidP="00CC445D">
      <w:pPr>
        <w:rPr>
          <w:rFonts w:ascii="Arial" w:hAnsi="Arial" w:cs="Arial"/>
          <w:color w:val="555555"/>
          <w:shd w:val="clear" w:color="auto" w:fill="FFFFFF"/>
        </w:rPr>
      </w:pPr>
      <w:r w:rsidRPr="00CC445D">
        <w:rPr>
          <w:rFonts w:ascii="Arial" w:hAnsi="Arial" w:cs="Arial"/>
          <w:b/>
          <w:color w:val="555555"/>
          <w:shd w:val="clear" w:color="auto" w:fill="FFFFFF"/>
        </w:rPr>
        <w:t>Игра «Опиши фигуру»</w:t>
      </w:r>
      <w:r>
        <w:rPr>
          <w:rFonts w:ascii="Arial" w:hAnsi="Arial" w:cs="Arial"/>
          <w:color w:val="555555"/>
          <w:shd w:val="clear" w:color="auto" w:fill="FFFFFF"/>
        </w:rPr>
        <w:t xml:space="preserve"> Каждый ребёнок берёт из мешочка фигуру и называет её свойства: круглая, большая, красная, тонкая.</w:t>
      </w:r>
    </w:p>
    <w:p w:rsidR="00CC445D" w:rsidRDefault="00CC445D" w:rsidP="00CC445D">
      <w:pPr>
        <w:rPr>
          <w:rFonts w:ascii="Arial" w:hAnsi="Arial" w:cs="Arial"/>
          <w:color w:val="555555"/>
          <w:shd w:val="clear" w:color="auto" w:fill="FFFFFF"/>
        </w:rPr>
      </w:pPr>
      <w:r w:rsidRPr="00CC445D">
        <w:rPr>
          <w:rFonts w:ascii="Arial" w:hAnsi="Arial" w:cs="Arial"/>
          <w:b/>
          <w:color w:val="555555"/>
          <w:shd w:val="clear" w:color="auto" w:fill="FFFFFF"/>
        </w:rPr>
        <w:t xml:space="preserve"> Игра «Найди клад»</w:t>
      </w:r>
      <w:r>
        <w:rPr>
          <w:rFonts w:ascii="Arial" w:hAnsi="Arial" w:cs="Arial"/>
          <w:color w:val="555555"/>
          <w:shd w:val="clear" w:color="auto" w:fill="FFFFFF"/>
        </w:rPr>
        <w:t xml:space="preserve"> Блоки </w:t>
      </w:r>
      <w:proofErr w:type="spellStart"/>
      <w:r>
        <w:rPr>
          <w:rFonts w:ascii="Arial" w:hAnsi="Arial" w:cs="Arial"/>
          <w:color w:val="555555"/>
          <w:shd w:val="clear" w:color="auto" w:fill="FFFFFF"/>
        </w:rPr>
        <w:t>Дьенеша</w:t>
      </w:r>
      <w:proofErr w:type="spellEnd"/>
      <w:r>
        <w:rPr>
          <w:rFonts w:ascii="Arial" w:hAnsi="Arial" w:cs="Arial"/>
          <w:color w:val="555555"/>
          <w:shd w:val="clear" w:color="auto" w:fill="FFFFFF"/>
        </w:rPr>
        <w:t xml:space="preserve"> в младшей группе можно использовать и для такой игры: на полу разложить несколько фигур. Когда дети закроют глаза, воспитатель прячет монетку под одну из них. Дети должны узнать, под какой фигурой клад, задавая вопросы: «Клад под жёлтой фигурой? Клад под большой фигурой?». Постепенно вариантов фигур останется меньше, и внимательные малыши смогут найти клад. </w:t>
      </w:r>
    </w:p>
    <w:p w:rsidR="004F5421" w:rsidRPr="00CC445D" w:rsidRDefault="00CC445D" w:rsidP="00CC445D">
      <w:r w:rsidRPr="00CC445D">
        <w:rPr>
          <w:rFonts w:ascii="Arial" w:hAnsi="Arial" w:cs="Arial"/>
          <w:b/>
          <w:color w:val="555555"/>
          <w:shd w:val="clear" w:color="auto" w:fill="FFFFFF"/>
        </w:rPr>
        <w:t>Игра «Второй ряд»</w:t>
      </w:r>
      <w:r>
        <w:rPr>
          <w:rFonts w:ascii="Arial" w:hAnsi="Arial" w:cs="Arial"/>
          <w:color w:val="555555"/>
          <w:shd w:val="clear" w:color="auto" w:fill="FFFFFF"/>
        </w:rPr>
        <w:t xml:space="preserve"> Выложите 5-7 фигур в ряд и предложите малышам выложить второй ряд так, чтобы под каждой фигурой оказалась фигура другого цвета (или формы, или размера). Во второй половине года в младшей группе можно познакомить детей со знаками (каточками), обозначающими свойства фигур: цвет, форма, размер и толщина и организовывать более интересные игры.</w:t>
      </w:r>
      <w:r>
        <w:rPr>
          <w:rFonts w:ascii="Arial" w:hAnsi="Arial" w:cs="Arial"/>
          <w:color w:val="555555"/>
        </w:rPr>
        <w:br/>
      </w:r>
    </w:p>
    <w:sectPr w:rsidR="004F5421" w:rsidRPr="00CC44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445D"/>
    <w:rsid w:val="001545A0"/>
    <w:rsid w:val="004F5421"/>
    <w:rsid w:val="00CC4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96D6DA"/>
  <w15:chartTrackingRefBased/>
  <w15:docId w15:val="{475D03A7-4884-499F-881B-BC2C1416AF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C445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295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</dc:creator>
  <cp:keywords/>
  <dc:description/>
  <cp:lastModifiedBy>Виктор</cp:lastModifiedBy>
  <cp:revision>1</cp:revision>
  <dcterms:created xsi:type="dcterms:W3CDTF">2021-03-27T17:27:00Z</dcterms:created>
  <dcterms:modified xsi:type="dcterms:W3CDTF">2021-03-27T17:34:00Z</dcterms:modified>
</cp:coreProperties>
</file>