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8A63238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  <w:r>
        <w:rPr>
          <w:b w:val="1"/>
          <w:sz w:val="28"/>
        </w:rPr>
        <w:t>Речевая компетентность как основа формирования предпосылок функциональной грамотности детей младшего дошкольного возраста</w:t>
      </w:r>
    </w:p>
    <w:p>
      <w:pPr>
        <w:widowControl w:val="0"/>
        <w:spacing w:lineRule="auto" w:line="240" w:after="0" w:beforeAutospacing="0" w:afterAutospacing="0"/>
      </w:pPr>
    </w:p>
    <w:p>
      <w:pPr>
        <w:widowControl w:val="0"/>
        <w:spacing w:lineRule="auto" w:line="240" w:after="0" w:beforeAutospacing="0" w:afterAutospacing="0"/>
        <w:jc w:val="center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</w:rPr>
        <w:t>Тема моего выступления "Речевая компетентность как основа формирования предпосылок функциональной грамотности детей младшего дошкольного возраста" непосредственно связана с темой по самообразованию, над которой я работаю на протяжении последних двух лет: "Активизация словаря детей младшего дошкольного возраста посредством различных видов деятельности". Эту тему я выбрала в тот момент, когда пришла работать воспитателем 2-й группы раннего возраста (с дошкольниками 2-3-х лет) в детский сад "Огонёк" р.п. Линёво.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</w:rPr>
        <w:t xml:space="preserve">В ходе моих наблюдений за детьми в первые дни работы выяснилось, что лишь 18% детей группы к трем годам имеют высокий уровень речевого развития; у 10% детей группы был выявлен средний уровень развития речи, у 60% - ниже среднего и 12 % детей группы охарактеризованы как не говорящие, способные произносить лишь некоторые слоги. При этом их пассивный словарный запас, т.е. слова, которые они понимают, но не произносят был достаточно высоким. </w:t>
      </w:r>
      <w:r>
        <w:rPr>
          <w:sz w:val="28"/>
          <w:shd w:val="clear" w:fill="FFFFFF"/>
        </w:rPr>
        <w:t>В связи с этим развитие речи – стало одним из важнейших направлений моей педагогической деятельности.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В младшем дошкольном возрасте овладение речью является необходимым условием решения задач умственного, эстетического и нравственного развития детей. И чем раньше мы начнем работу по развитию речи, тем свободнее ребенок будет пользоваться ею в дальнейшем. Пассивный словарный запас ребенка постоянно увеличивается, но его качественное преобразование невозможно без речевой практики с непосредственным участием взрослых людей. Не секрет, что за последние несколько лет дети стали намного хуже разговаривать. Явное недоразвитие или вообще отсутствие речи у 3-4-летних детей становится все более серьезной проблемой для родителей и педагогов. 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В последнее время в нашу жизнь пришли такие явления, как низкий уровень разговорной культуры, распространение бульварной литературы, примитивная речь зарубежных мультфильмов, рекламы, сленговые и жаргонные выражения и прочая малокультурная лексика. Дети стали чаще употреблять в речи телевизионные штампы, фразы; все реже берут в руки книги, их не интересуют даже иллюстрации в них. Исходя из этого все больше детей с нарушением речи, детей, которые испытывают затруднения в составлении описательных рассказов, образном рассказывании по картине и т.д.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Всё вышеперечисленное напрямую связано с формированием функциональной грамотности детей-дошкольников.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Давайте же разберёмся, что такое функциональная грамотность?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b w:val="1"/>
          <w:i w:val="1"/>
          <w:color w:val="202124"/>
          <w:sz w:val="28"/>
          <w:shd w:val="clear" w:fill="FFFFFF"/>
        </w:rPr>
        <w:t>Функциональная грамотность </w:t>
      </w:r>
      <w:r>
        <w:rPr>
          <w:i w:val="1"/>
          <w:color w:val="202124"/>
          <w:sz w:val="28"/>
          <w:shd w:val="clear" w:fill="FFFFFF"/>
        </w:rPr>
        <w:t>— э</w:t>
      </w:r>
      <w:r>
        <w:rPr>
          <w:i w:val="1"/>
          <w:color w:val="000000"/>
          <w:sz w:val="28"/>
          <w:shd w:val="clear" w:fill="FFFFFF"/>
        </w:rPr>
        <w:t>то умение эффективно действовать в нестандартных жизненных ситуациях. Ее можно определить как «повседневную мудрость», способность решать задачи, грамотно строить свою жизнь и не теряться в ней.</w:t>
      </w:r>
      <w:r>
        <w:rPr>
          <w:i w:val="1"/>
          <w:sz w:val="28"/>
        </w:rPr>
        <w:t xml:space="preserve"> </w:t>
      </w:r>
      <w:r>
        <w:rPr>
          <w:sz w:val="28"/>
        </w:rPr>
        <w:t>Это</w:t>
      </w:r>
      <w:r>
        <w:rPr>
          <w:sz w:val="28"/>
          <w:shd w:val="clear" w:fill="FFFFFF"/>
        </w:rPr>
        <w:t xml:space="preserve"> способность использовать все постоянно приобретаемые в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 А </w:t>
      </w:r>
      <w:r>
        <w:rPr>
          <w:b w:val="1"/>
          <w:i w:val="1"/>
          <w:sz w:val="28"/>
          <w:shd w:val="clear" w:fill="FFFFFF"/>
        </w:rPr>
        <w:t>функционально грамотная личность</w:t>
      </w:r>
      <w:r>
        <w:rPr>
          <w:sz w:val="28"/>
          <w:shd w:val="clear" w:fill="FFFFFF"/>
        </w:rPr>
        <w:t xml:space="preserve"> – это человек, ориентирующийся в мире и действующий в соответствии с общественными ценностями, ожиданиями и интересами. И основными признаками функционально грамотной личности будет являться самостоятельность, способность к познанию и умение жить среди людей, способность овладеть определёнными качествами и ключевыми компетенциями.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Одной из важнейших задач образования в предстоящем учебном году определено формирование функционально грамотных людей. Эта задача является актуальной и для дошкольного образования, поскольку в ФГОС ДО определена приоритетная стратегия - «Содействие становлению и развитию предпосылок грамотности» через создание условий для широкого спектра детских видов деятельности, прямо и косвенно способствующих развитию языковых и речевых возможностей детей, через поддержку инициативы и самостоятельности детей, предоставление им возможности выбора, на основе их интересов и потребностей.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В условиях дошкольного образования процесс формирования функциональной грамотности ребенка будет успешным при соблюдении следующих требований: интеграции предметов системы дошкольного образования; активном взаимодействии с родителями; развитии способности у детей к овладению р</w:t>
      </w:r>
      <w:r>
        <w:rPr>
          <w:sz w:val="28"/>
        </w:rPr>
        <w:t>ечевой компетентностью как основой формирования предпосылок функциональной грамотности.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Актуальность данной проблемы стимулирует постоянный поиск новых идей и технологий, позволяющих оптимизировать образовательную деятельность. Каждая образовательная область участвует в развитии всех видов функциональной грамотности дошкольника (грамотность в чтении и письме, грамотность в естественных науках, математическая грамотность, компьютерная грамотность, грамотность в вопросах семейной жизни, грамотность в вопросах здоровья, юридическая грамотность и т. д.).</w:t>
      </w:r>
    </w:p>
    <w:p>
      <w:pPr>
        <w:widowControl w:val="0"/>
        <w:spacing w:lineRule="auto" w:line="240" w:after="0" w:beforeAutospacing="0" w:afterAutospacing="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Именно в дошкольном возрасте создается базовая основа чтения, письма, математики, и это является той благодатной почвой, которая впоследствии помогает ребёнку приобретать знания и учиться для себя, быть самостоятельным, уметь жить среди людей. Функциональная грамотность является средством раскрытия учебных навыков и умений дошкольников. Задача педагога: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 -помочь детям с легкостью воспринимать окружающий их мир,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-научить адаптироваться в любых ситуациях, быть инициативным, способным творчески мыслить, находить нестандартные решения и идти к поставленной цели с желанием победить.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Кроме того, для обеспечения продуктивности формирования предпосылок функциональной грамотности дошкольников педагогам необходимо применять специальные активные, деятельностные, «субъект-субъектные», личностно-ориентированные, развивающие образовательные технологии, такие как: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проблемно-диалогическая технология освоения новых знаний, позволяющая формировать организационные, интеллектуальные и другие умения, в том числе умение самостоятельно осуществлять деятельность познания;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формирования типа правильной читательской деятельности, создающая условия для развития важнейших коммуникативных умений;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проектной деятельности, обеспечивающая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спектаклей, мини- исследований, предусматривающих обязательную презентацию полученных результатов, и др.);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использования «проблемных ситуаций», это задача творческого характера, требующая большой инициативности в суждениях, поиска не испытанных ранее путей решения;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сравнение и обобщение, анализ, синтез, классификация;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оценки достижений дошкольников, позволяющая создать ситуацию успеха и мотивировать детей на развитие новых способностей.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В современном, быстро меняющемся мире, функциональная грамотность становиться одним из базовых факторов, способствующих активному участию людей в социальной, культурной, политической, экономической деятельности. На начальном этапе формирования предпосылок функциональной грамотности, т.е. в дошкольном возрасте, главное – развивать умение каждого ребенка мыслить, рассуждать, искать решение разного рода задач и проблемных ситуаций, стремиться  к самостоятельности и самодостаточности, к постоянному личностному развитию.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  <w:r>
        <w:rPr>
          <w:b w:val="1"/>
          <w:sz w:val="28"/>
          <w:shd w:val="clear" w:fill="FFFFFF"/>
        </w:rPr>
        <w:t>Примеры игр с детьми-дошкольниками на активизацию словаря и, как следствие развитие функциональной грамотности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 «Хорошо-плохо», «Лето-зима», «Летит, плавает, ползает»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«Что кому?» : рыбка — червячок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аргументировать свои ответы, расширить кругозор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«Раз, два, три - лишний уходи»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помогает формировать понятийное мышление; отсекать лишнее (анализ — синтез)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«Небылицы»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помогает формировать логическое мышление, творческое воображение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«Сели мы на саночки»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подбирать нужные предметы для каждого времени года; отстаивать свое мнение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«Да - нет»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угадывать предмет по описанию методом наводящих и отсекающих вопросов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«Парные картинки»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находить смысловые связи в парных картинках; формирует память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 ( дерево и лес, дом и окно или бревно и топор, машина и улица)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b w:val="1"/>
          <w:sz w:val="28"/>
        </w:rPr>
      </w:pPr>
      <w:r>
        <w:rPr>
          <w:sz w:val="28"/>
          <w:shd w:val="clear" w:fill="FFFFFF"/>
        </w:rPr>
        <w:t xml:space="preserve">В своей педагогической практике, кроме </w:t>
      </w:r>
      <w:r>
        <w:rPr>
          <w:b w:val="1"/>
          <w:i w:val="1"/>
          <w:sz w:val="28"/>
          <w:shd w:val="clear" w:fill="FFFFFF"/>
        </w:rPr>
        <w:t>игровой развивающей технологии</w:t>
      </w:r>
      <w:r>
        <w:rPr>
          <w:sz w:val="28"/>
          <w:shd w:val="clear" w:fill="FFFFFF"/>
        </w:rPr>
        <w:t xml:space="preserve"> я использую </w:t>
      </w:r>
      <w:r>
        <w:rPr>
          <w:b w:val="1"/>
          <w:i w:val="1"/>
          <w:sz w:val="28"/>
          <w:shd w:val="clear" w:fill="FFFFFF"/>
        </w:rPr>
        <w:t>технологию педагогического вопроса</w:t>
      </w:r>
      <w:r>
        <w:rPr>
          <w:i w:val="1"/>
          <w:sz w:val="28"/>
          <w:shd w:val="clear" w:fill="FFFFFF"/>
        </w:rPr>
        <w:t xml:space="preserve">, </w:t>
      </w:r>
      <w:r>
        <w:rPr>
          <w:sz w:val="28"/>
          <w:shd w:val="clear" w:fill="FFFFFF"/>
        </w:rPr>
        <w:t>т.к.</w:t>
      </w:r>
      <w:r>
        <w:rPr>
          <w:i w:val="1"/>
          <w:sz w:val="28"/>
          <w:shd w:val="clear" w:fill="FFFFFF"/>
        </w:rPr>
        <w:t xml:space="preserve">  </w:t>
      </w:r>
      <w:r>
        <w:rPr>
          <w:sz w:val="28"/>
          <w:shd w:val="clear" w:fill="FFFFFF"/>
        </w:rPr>
        <w:t xml:space="preserve">считаю, что одним из главных </w:t>
      </w:r>
      <w:r>
        <w:rPr>
          <w:b w:val="1"/>
          <w:sz w:val="28"/>
          <w:shd w:val="clear" w:fill="FFFFFF"/>
        </w:rPr>
        <w:t>инструментов развития речи</w:t>
      </w:r>
      <w:r>
        <w:rPr>
          <w:sz w:val="28"/>
          <w:shd w:val="clear" w:fill="FFFFFF"/>
        </w:rPr>
        <w:t xml:space="preserve">, а как следствие и формирования функциональной грамотности, является </w:t>
      </w:r>
      <w:r>
        <w:rPr>
          <w:b w:val="1"/>
          <w:sz w:val="28"/>
          <w:shd w:val="clear" w:fill="FFFFFF"/>
        </w:rPr>
        <w:t>умение отвечать на вопросы.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В беседах с детьми, анализе проблемных ситуаций, играх, наблюдениях, режимных моментах я использую </w:t>
      </w:r>
      <w:r>
        <w:rPr>
          <w:b w:val="1"/>
          <w:i w:val="1"/>
          <w:sz w:val="28"/>
          <w:shd w:val="clear" w:fill="FFFFFF"/>
        </w:rPr>
        <w:t>шесть типов оценочных вопросов</w:t>
      </w:r>
      <w:r>
        <w:rPr>
          <w:sz w:val="28"/>
          <w:shd w:val="clear" w:fill="FFFFFF"/>
        </w:rPr>
        <w:t>: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Простые вопросы. Отвечая на них, нужно назвать какие-то факты,                   вспомнить, воспроизвести некую информацию.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Уточняющие вопросы. Обычно они начинаются со слов: «То есть ты говоришь, что …?», «Если я правильно понял, то …?». Такие вопросы нужны для предоставления собеседнику обратной связи относительно того что он только что сказал.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Объясняющие вопросы. Обычно начинаются со слова «Почему?». Они направлены на установление причино-следственных связей.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Практические вопросы. Они направлены на установление взаимосвязи между теорией и практикой. «Как бы вы поступили…?»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Творческие вопросы. Когда в вопросе есть частица «бы», а в его формулировке есть элементы условности, предположения, фантазии, прогноза. «Что бы изменилось, если бы…?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Оценочные вопросы. Эти вопросы направлены на выяснение критериев оценки тех или иных событий, явлений, фактов. «Почему это – хорошо, а то – плохо?»</w:t>
      </w:r>
    </w:p>
    <w:p>
      <w:pPr>
        <w:widowControl w:val="0"/>
        <w:spacing w:lineRule="atLeast" w:line="315" w:before="75" w:after="75" w:beforeAutospacing="0" w:afterAutospacing="0"/>
        <w:rPr>
          <w:b w:val="1"/>
          <w:sz w:val="28"/>
        </w:rPr>
      </w:pPr>
      <w:r>
        <w:rPr>
          <w:b w:val="1"/>
          <w:sz w:val="28"/>
        </w:rPr>
        <w:t>Примеры использования технологии педагогических вопросов (демонстрация видео и фото)</w:t>
      </w:r>
    </w:p>
    <w:p>
      <w:pPr>
        <w:widowControl w:val="0"/>
        <w:spacing w:lineRule="atLeast" w:line="315" w:before="75" w:after="75" w:beforeAutospacing="0" w:afterAutospacing="0"/>
        <w:rPr>
          <w:b w:val="1"/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  <w:r>
        <w:rPr>
          <w:b w:val="1"/>
          <w:sz w:val="28"/>
          <w:shd w:val="clear" w:fill="FFFFFF"/>
        </w:rPr>
        <w:t>Деловая игра "Дай ответ, найди решение..."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sz w:val="28"/>
        </w:rPr>
      </w:pPr>
      <w:r>
        <w:rPr>
          <w:b w:val="1"/>
          <w:sz w:val="28"/>
          <w:shd w:val="clear" w:fill="FFFFFF"/>
        </w:rPr>
        <w:t>(</w:t>
      </w:r>
      <w:r>
        <w:rPr>
          <w:sz w:val="28"/>
          <w:shd w:val="clear" w:fill="FFFFFF"/>
        </w:rPr>
        <w:t>насколько мы сами соответствуем понятию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  <w:r>
        <w:rPr>
          <w:sz w:val="28"/>
          <w:shd w:val="clear" w:fill="FFFFFF"/>
        </w:rPr>
        <w:t>«</w:t>
      </w:r>
      <w:r>
        <w:rPr>
          <w:i w:val="1"/>
          <w:sz w:val="28"/>
          <w:shd w:val="clear" w:fill="FFFFFF"/>
        </w:rPr>
        <w:t>функционально-грамотная личность</w:t>
      </w:r>
      <w:r>
        <w:rPr>
          <w:sz w:val="28"/>
          <w:shd w:val="clear" w:fill="FFFFFF"/>
        </w:rPr>
        <w:t>?»</w:t>
      </w:r>
      <w:r>
        <w:rPr>
          <w:b w:val="1"/>
          <w:sz w:val="28"/>
          <w:shd w:val="clear" w:fill="FFFFFF"/>
        </w:rPr>
        <w:t>)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  <w:shd w:val="clear" w:fill="FFFFFF"/>
        </w:rPr>
        <w:t xml:space="preserve">Задача 1: </w:t>
      </w:r>
      <w:r>
        <w:rPr>
          <w:sz w:val="28"/>
          <w:shd w:val="clear" w:fill="FFFFFF"/>
        </w:rPr>
        <w:t>подобрать речевой оборот, отвечающий стандартам функционально грамотной личности.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  <w:shd w:val="clear" w:fill="FFFFFF"/>
        </w:rPr>
        <w:t xml:space="preserve">Описание: </w:t>
      </w:r>
      <w:r>
        <w:rPr>
          <w:sz w:val="28"/>
          <w:shd w:val="clear" w:fill="FFFFFF"/>
        </w:rPr>
        <w:t>дети - великолепные копиры и зачастую принимают на себя речевую модель и образ поведения своих родителей или других лиц ближайшего окружения, а также героев фильмов, мультфильмов, рекламы и пр. Родителей этот процесс чаще всего забавляет и они забывают объяснить ребёнку, что воспитанный человек должен вести себя и говорить по-другому. В результате, ребёнок не понимает, почему мама, папа, любимый герой ведут себя и говорят также, как он (ребёнок), а малышу делают замечания и говорят, что так ведут себя некультурные, необразованные люди.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Ситуация 1: </w:t>
      </w:r>
      <w:r>
        <w:rPr>
          <w:sz w:val="28"/>
        </w:rPr>
        <w:t>ребёнок имитирует разговор по телефону: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- Привет, братан! Да, я тут в садике.. Слышь, у меня тут один варик нарисовался.. Давай как-нибудь перетрём...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b w:val="1"/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Ситуация 2: </w:t>
      </w:r>
      <w:r>
        <w:rPr>
          <w:sz w:val="28"/>
        </w:rPr>
        <w:t>мальчики играют с машинками на ковре: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- Ща я к твоему подику подкачу..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- Давай, напарелла, жду тебя.. 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>Задача 2:</w:t>
      </w:r>
      <w:r>
        <w:rPr>
          <w:sz w:val="28"/>
        </w:rPr>
        <w:t xml:space="preserve"> подобрать самый функциональный способ решения поставленной задачи.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КАК МОЖНО УЗНАТЬ…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холодно ли на улице или нет?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сварилась картошка или нет?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высохла ли рубашка?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сладкий ли чай?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пишет фломастер или нет?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крепко ли завязана веревка?</w:t>
      </w:r>
    </w:p>
    <w:p>
      <w:pPr>
        <w:widowControl w:val="0"/>
        <w:spacing w:lineRule="atLeast" w:line="315" w:before="75" w:after="75" w:beforeAutospacing="0" w:afterAutospacing="0"/>
        <w:ind w:firstLine="720"/>
      </w:pPr>
      <w:r>
        <w:rPr>
          <w:sz w:val="28"/>
        </w:rPr>
        <w:t>… есть ли вода в стакане?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есть ли мячик в закрытой коробке?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есть ли кто дома?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работает ли пылесос?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>… одинаковой длины полоски нарисованы?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>Задача 3:</w:t>
      </w:r>
      <w:r>
        <w:rPr>
          <w:sz w:val="28"/>
        </w:rPr>
        <w:t xml:space="preserve"> логическая. Определяем соотношение «часть-целое» или «целое-часть». 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Описание: </w:t>
      </w:r>
      <w:r>
        <w:rPr>
          <w:sz w:val="28"/>
        </w:rPr>
        <w:t xml:space="preserve">по первой паре слов вам следует определить, какое правило имеет здесь место: </w:t>
      </w:r>
      <w:r>
        <w:rPr>
          <w:b w:val="1"/>
          <w:sz w:val="28"/>
        </w:rPr>
        <w:t>целое-часть</w:t>
      </w:r>
      <w:r>
        <w:rPr>
          <w:sz w:val="28"/>
        </w:rPr>
        <w:t xml:space="preserve"> или </w:t>
      </w:r>
      <w:r>
        <w:rPr>
          <w:b w:val="1"/>
          <w:sz w:val="28"/>
        </w:rPr>
        <w:t>часть-целое</w:t>
      </w:r>
      <w:r>
        <w:rPr>
          <w:sz w:val="28"/>
        </w:rPr>
        <w:t>. Для слова второй пары нужно из предложенных вариантов указать тот, который соответствует найденному правилу.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1. </w:t>
      </w:r>
      <w:r>
        <w:rPr>
          <w:b w:val="1"/>
          <w:sz w:val="28"/>
        </w:rPr>
        <w:t>Автомобиль – колесо</w:t>
      </w:r>
      <w:r>
        <w:rPr>
          <w:sz w:val="28"/>
        </w:rPr>
        <w:t xml:space="preserve">  (</w:t>
      </w:r>
      <w:r>
        <w:rPr>
          <w:i w:val="1"/>
          <w:sz w:val="28"/>
        </w:rPr>
        <w:t>определяем правило</w:t>
      </w:r>
      <w:r>
        <w:rPr>
          <w:sz w:val="28"/>
        </w:rPr>
        <w:t>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>Ружье</w:t>
      </w:r>
      <w:r>
        <w:rPr>
          <w:sz w:val="28"/>
        </w:rPr>
        <w:t xml:space="preserve"> – (</w:t>
      </w:r>
      <w:r>
        <w:rPr>
          <w:i w:val="1"/>
          <w:sz w:val="28"/>
        </w:rPr>
        <w:t>подбираем слово в соответствии с выявленным правилом</w:t>
      </w:r>
      <w:r>
        <w:rPr>
          <w:sz w:val="28"/>
        </w:rPr>
        <w:t>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А) </w:t>
      </w:r>
      <w:r>
        <w:rPr>
          <w:b w:val="1"/>
          <w:sz w:val="28"/>
        </w:rPr>
        <w:t xml:space="preserve">стрелять </w:t>
      </w:r>
      <w:r>
        <w:rPr>
          <w:sz w:val="28"/>
        </w:rPr>
        <w:t xml:space="preserve">б) </w:t>
      </w:r>
      <w:r>
        <w:rPr>
          <w:b w:val="1"/>
          <w:sz w:val="28"/>
        </w:rPr>
        <w:t>курок</w:t>
      </w:r>
      <w:r>
        <w:rPr>
          <w:sz w:val="28"/>
        </w:rPr>
        <w:t xml:space="preserve"> в) </w:t>
      </w:r>
      <w:r>
        <w:rPr>
          <w:b w:val="1"/>
          <w:sz w:val="28"/>
        </w:rPr>
        <w:t>оружие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2. </w:t>
      </w:r>
      <w:r>
        <w:rPr>
          <w:b w:val="1"/>
          <w:sz w:val="28"/>
        </w:rPr>
        <w:t>Копейка – рубль</w:t>
      </w:r>
      <w:r>
        <w:rPr>
          <w:sz w:val="28"/>
        </w:rPr>
        <w:t xml:space="preserve"> (</w:t>
      </w:r>
      <w:r>
        <w:rPr>
          <w:i w:val="1"/>
          <w:sz w:val="28"/>
        </w:rPr>
        <w:t>определяем правило</w:t>
      </w:r>
      <w:r>
        <w:rPr>
          <w:sz w:val="28"/>
        </w:rPr>
        <w:t>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>Рукав</w:t>
      </w:r>
      <w:r>
        <w:rPr>
          <w:sz w:val="28"/>
        </w:rPr>
        <w:t xml:space="preserve"> – (</w:t>
      </w:r>
      <w:r>
        <w:rPr>
          <w:i w:val="1"/>
          <w:sz w:val="28"/>
        </w:rPr>
        <w:t>подбираем слово в соответствии с выявленным правилом</w:t>
      </w:r>
      <w:r>
        <w:rPr>
          <w:sz w:val="28"/>
        </w:rPr>
        <w:t>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А) </w:t>
      </w:r>
      <w:r>
        <w:rPr>
          <w:b w:val="1"/>
          <w:sz w:val="28"/>
        </w:rPr>
        <w:t xml:space="preserve">пришивать </w:t>
      </w:r>
      <w:r>
        <w:rPr>
          <w:sz w:val="28"/>
        </w:rPr>
        <w:t xml:space="preserve">б) </w:t>
      </w:r>
      <w:r>
        <w:rPr>
          <w:b w:val="1"/>
          <w:sz w:val="28"/>
        </w:rPr>
        <w:t xml:space="preserve">пуговица </w:t>
      </w:r>
      <w:r>
        <w:rPr>
          <w:sz w:val="28"/>
        </w:rPr>
        <w:t xml:space="preserve">в) </w:t>
      </w:r>
      <w:r>
        <w:rPr>
          <w:b w:val="1"/>
          <w:sz w:val="28"/>
        </w:rPr>
        <w:t>рубашка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>Задача 4:</w:t>
      </w:r>
      <w:r>
        <w:rPr>
          <w:sz w:val="28"/>
        </w:rPr>
        <w:t xml:space="preserve"> ложная альтернатива.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Описание: </w:t>
      </w:r>
      <w:r>
        <w:rPr>
          <w:sz w:val="28"/>
        </w:rPr>
        <w:t>послушай задачу и выскажи верный ответ.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Сколько будет 8 + 4: 11 или 13 ?</w:t>
      </w: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Что растет не березе - яблоки или груши?</w:t>
      </w: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Слово "часы" - пишется как "чесы" или "чисы"?</w:t>
      </w: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after="200" w:beforeAutospacing="0" w:afterAutospacing="0"/>
        <w:rPr>
          <w:sz w:val="28"/>
        </w:rPr>
      </w:pPr>
      <w:r>
        <w:rPr>
          <w:sz w:val="28"/>
        </w:rPr>
        <w:t>Какие звери живут в африке - мамонты или динозавры?</w:t>
      </w: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Кто быстрее плавает - котенок или цыпленок?</w:t>
      </w: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Столица россии - париж или минск?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b w:val="1"/>
          <w:sz w:val="28"/>
        </w:rPr>
      </w:pP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>Задача 5:</w:t>
      </w:r>
      <w:r>
        <w:rPr>
          <w:sz w:val="28"/>
        </w:rPr>
        <w:t xml:space="preserve"> назови следующее.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Описание: </w:t>
      </w:r>
      <w:r>
        <w:rPr>
          <w:sz w:val="28"/>
        </w:rPr>
        <w:t>первый человек из группы называет любое слово. Второй игрок повторяет это слово и называет следующее слово интуитивно по ассоцияции. Третий участник должен уловить закономерность и назвать следующее слово уже в соответствии со сложившейся закономерностью, при этом повторив два уже названных слова, все последующие участники добавляют слова в цепочку, согласно сложившейся закономерности.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Слон… тигр… жираф…                            </w:t>
      </w:r>
      <w:r>
        <w:rPr>
          <w:b w:val="1"/>
          <w:i w:val="1"/>
          <w:sz w:val="28"/>
        </w:rPr>
        <w:t>(животные)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Слон… солнце… свет…                            (</w:t>
      </w:r>
      <w:r>
        <w:rPr>
          <w:b w:val="1"/>
          <w:i w:val="1"/>
          <w:sz w:val="28"/>
        </w:rPr>
        <w:t>слова на «с»)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sz w:val="28"/>
        </w:rPr>
      </w:pPr>
      <w:r>
        <w:rPr>
          <w:b w:val="1"/>
          <w:sz w:val="28"/>
        </w:rPr>
        <w:t xml:space="preserve">Слон… трон… фон…                               (</w:t>
      </w:r>
      <w:r>
        <w:rPr>
          <w:b w:val="1"/>
          <w:i w:val="1"/>
          <w:sz w:val="28"/>
        </w:rPr>
        <w:t>слова-рифмы</w:t>
      </w:r>
      <w:r>
        <w:rPr>
          <w:b w:val="1"/>
          <w:sz w:val="28"/>
        </w:rPr>
        <w:t>)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b w:val="1"/>
          <w:sz w:val="28"/>
        </w:rPr>
      </w:pPr>
      <w:r>
        <w:rPr>
          <w:b w:val="1"/>
          <w:sz w:val="28"/>
        </w:rPr>
        <w:t xml:space="preserve">Слон… животное… которое…             (</w:t>
      </w:r>
      <w:r>
        <w:rPr>
          <w:b w:val="1"/>
          <w:i w:val="1"/>
          <w:sz w:val="28"/>
        </w:rPr>
        <w:t>рассказ о слоне</w:t>
      </w:r>
      <w:r>
        <w:rPr>
          <w:b w:val="1"/>
          <w:sz w:val="28"/>
        </w:rPr>
        <w:t>)</w:t>
      </w:r>
    </w:p>
    <w:p>
      <w:pPr>
        <w:widowControl w:val="0"/>
        <w:spacing w:lineRule="auto" w:line="240" w:before="75" w:after="75" w:beforeAutospacing="0" w:afterAutospacing="0"/>
        <w:ind w:left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Уважаемые коллеги у меня к вам остался ещё один </w:t>
      </w:r>
      <w:r>
        <w:rPr>
          <w:b w:val="1"/>
          <w:sz w:val="28"/>
        </w:rPr>
        <w:t>вопрос</w:t>
      </w:r>
      <w:r>
        <w:rPr>
          <w:sz w:val="28"/>
        </w:rPr>
        <w:t>: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- какой </w:t>
      </w:r>
      <w:r>
        <w:rPr>
          <w:i w:val="1"/>
          <w:sz w:val="28"/>
        </w:rPr>
        <w:t>инструмент</w:t>
      </w:r>
      <w:r>
        <w:rPr>
          <w:sz w:val="28"/>
        </w:rPr>
        <w:t xml:space="preserve"> помогает нам отвечать на вопросы, решать задачи, познавать, развиваться, социализироваться и добиваться успеха... и, как следствие, становиться </w:t>
      </w:r>
      <w:r>
        <w:rPr>
          <w:i w:val="1"/>
          <w:sz w:val="28"/>
        </w:rPr>
        <w:t>функционально грамотной личностью</w:t>
      </w:r>
      <w:r>
        <w:rPr>
          <w:sz w:val="28"/>
        </w:rPr>
        <w:t>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</w:rPr>
        <w:t xml:space="preserve">Это наша </w:t>
      </w:r>
      <w:r>
        <w:rPr>
          <w:b w:val="1"/>
          <w:sz w:val="28"/>
        </w:rPr>
        <w:t>речь</w:t>
      </w:r>
      <w:r>
        <w:rPr>
          <w:sz w:val="28"/>
        </w:rPr>
        <w:t xml:space="preserve">. И соответственно </w:t>
      </w:r>
      <w:r>
        <w:rPr>
          <w:i w:val="1"/>
          <w:sz w:val="28"/>
        </w:rPr>
        <w:t>овладение речевой компетентностью</w:t>
      </w:r>
      <w:r>
        <w:rPr>
          <w:sz w:val="28"/>
        </w:rPr>
        <w:t xml:space="preserve"> является важнейшей предпосылкой формирования </w:t>
      </w:r>
      <w:r>
        <w:rPr>
          <w:i w:val="1"/>
          <w:sz w:val="28"/>
        </w:rPr>
        <w:t>функциональной грамотности личности</w:t>
      </w:r>
      <w:r>
        <w:rPr>
          <w:sz w:val="28"/>
        </w:rPr>
        <w:t xml:space="preserve"> в целом, будь это дошкольник, школьник или взрослый самостоятельный человек. Ведь взрослость порой не означает самостоятельность и способность успешно функционировать в современном быстро развивающемся и меняющемся социуме. Часто для подростков, в том числе и для молодых родителей "взрослость" представляется как свобода, но они ещё не могут осознать, что во "взрослости" существует и ответственность. Поведение ребенка и человека в целом станет социальным, когда его взгляд перестанет фокусироваться на себе самом, а обратится на другое – на сверстника в сопереживании, на дело - в сосредоточенности на игре или занятии; на красоту мира, в растворении в музыке, танце, движении, созерцании природы.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  <w:shd w:val="clear" w:fill="FFFFFF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Очень важно с детства прививать ребёнку хороший вкус — к книгам, музыке, фильмам, играм. Вместе проводить время, уделять внимание культурному досугу. Если ребёнок будет слышать вокруг себя красивую и правильную речь, у него не возникнет желания опошлять её, а, наоборот, он будет стараться разговаривать так же. 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 в первую очередь родителям и педагогам необходимо быть примером для ребёнка в плане речи: если мы сами разговариваем не пойми как, то что мы хотим услышать от малыша, который пока ещё только учится самостоятельности и стремится во всём нам подражать?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jc w:val="center"/>
      </w:pPr>
      <w:r>
        <w:rPr>
          <w:sz w:val="28"/>
          <w:shd w:val="clear" w:fill="FFFFFF"/>
        </w:rPr>
        <w:t>Спасибо за внимание!</w:t>
      </w: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47DE4ED2"/>
    <w:multiLevelType w:val="hybridMultilevel"/>
    <w:lvl w:ilvl="0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720"/>
      </w:pPr>
      <w:rPr>
        <w:rFonts w:ascii="Wingdings" w:hAnsi="Wingdings"/>
        <w:sz w:val="20"/>
      </w:rPr>
    </w:lvl>
    <w:lvl w:ilvl="1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1440"/>
      </w:pPr>
      <w:rPr>
        <w:rFonts w:ascii="Wingdings" w:hAnsi="Wingdings"/>
        <w:sz w:val="20"/>
      </w:rPr>
    </w:lvl>
    <w:lvl w:ilvl="2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648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spacing w:lineRule="auto" w:line="240" w:after="0" w:beforeAutospacing="0" w:afterAutospacing="0"/>
      <w:jc w:val="left"/>
    </w:pPr>
    <w:rPr>
      <w:rFonts w:ascii="Times New Roman" w:hAnsi="Times New Roman"/>
      <w:sz w:val="24"/>
    </w:rPr>
  </w:style>
  <w:style w:type="character" w:styleId="C0" w:default="1">
    <w:name w:val="Default Paragraph Font"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color w:val="0563C1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