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071" w:rsidRDefault="00613071" w:rsidP="009B2796">
      <w:pPr>
        <w:shd w:val="clear" w:color="auto" w:fill="FFFFFF"/>
        <w:spacing w:after="225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FF0000"/>
          <w:sz w:val="28"/>
          <w:szCs w:val="28"/>
          <w:lang w:eastAsia="ru-RU"/>
        </w:rPr>
        <w:t>Выставка «Техника ВОВ»</w:t>
      </w:r>
      <w:r w:rsidR="00C321F9">
        <w:rPr>
          <w:rFonts w:ascii="Arial" w:eastAsia="Times New Roman" w:hAnsi="Arial" w:cs="Arial"/>
          <w:color w:val="FF0000"/>
          <w:sz w:val="28"/>
          <w:szCs w:val="28"/>
          <w:lang w:eastAsia="ru-RU"/>
        </w:rPr>
        <w:t>. БМ-13 и её следующие поколения.</w:t>
      </w:r>
      <w:bookmarkStart w:id="0" w:name="_GoBack"/>
      <w:bookmarkEnd w:id="0"/>
    </w:p>
    <w:p w:rsidR="009B2796" w:rsidRPr="009B2796" w:rsidRDefault="009B2796" w:rsidP="009B2796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</w:pPr>
      <w:r w:rsidRPr="00D05B0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48C4324F" wp14:editId="29CAEEB2">
            <wp:simplePos x="0" y="0"/>
            <wp:positionH relativeFrom="column">
              <wp:posOffset>-59690</wp:posOffset>
            </wp:positionH>
            <wp:positionV relativeFrom="paragraph">
              <wp:posOffset>1107440</wp:posOffset>
            </wp:positionV>
            <wp:extent cx="2776855" cy="9271000"/>
            <wp:effectExtent l="0" t="0" r="4445" b="6350"/>
            <wp:wrapTight wrapText="bothSides">
              <wp:wrapPolygon edited="0">
                <wp:start x="0" y="0"/>
                <wp:lineTo x="0" y="21570"/>
                <wp:lineTo x="21486" y="21570"/>
                <wp:lineTo x="2148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57"/>
                    <a:stretch/>
                  </pic:blipFill>
                  <pic:spPr bwMode="auto">
                    <a:xfrm>
                      <a:off x="0" y="0"/>
                      <a:ext cx="2776855" cy="927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796">
        <w:rPr>
          <w:rFonts w:ascii="Arial" w:eastAsia="Times New Roman" w:hAnsi="Arial" w:cs="Arial"/>
          <w:color w:val="FF0000"/>
          <w:sz w:val="28"/>
          <w:szCs w:val="28"/>
          <w:lang w:eastAsia="ru-RU"/>
        </w:rPr>
        <w:t>Пусковая установка БМ-13</w:t>
      </w:r>
      <w:r w:rsidRPr="009B279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 xml:space="preserve"> </w:t>
      </w:r>
      <w:r w:rsidRPr="009B2796">
        <w:rPr>
          <w:rFonts w:ascii="Times New Roman" w:eastAsia="Times New Roman" w:hAnsi="Times New Roman" w:cs="Times New Roman"/>
          <w:color w:val="002060"/>
          <w:sz w:val="24"/>
          <w:szCs w:val="24"/>
          <w:lang w:eastAsia="ru-RU"/>
        </w:rPr>
        <w:t>состояла из восьми открытых направляющих рельсов, связанных между собой трубчатыми лонжеронами. На каждом из рельсов попарно сверху и снизу устанавливались по два реактивных снаряда. Направляющие пусковой установки монтировались вдоль автомобиля, который для устойчивости перед стрельбой выпускал домкраты. При наведении на цель можно было менять угол возвышения и азимут подъемной стрелы с направляющей. Залп производился из кабины автомобиля или при помощи выносного пульта.</w:t>
      </w:r>
    </w:p>
    <w:p w:rsidR="009B2796" w:rsidRPr="009B2796" w:rsidRDefault="009B2796" w:rsidP="009B2796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5F497A" w:themeColor="accent4" w:themeShade="BF"/>
          <w:sz w:val="24"/>
          <w:szCs w:val="24"/>
          <w:lang w:eastAsia="ru-RU"/>
        </w:rPr>
      </w:pPr>
      <w:r w:rsidRPr="009B2796">
        <w:rPr>
          <w:rFonts w:ascii="Times New Roman" w:eastAsia="Times New Roman" w:hAnsi="Times New Roman" w:cs="Times New Roman"/>
          <w:color w:val="5F497A" w:themeColor="accent4" w:themeShade="BF"/>
          <w:sz w:val="24"/>
          <w:szCs w:val="24"/>
          <w:lang w:eastAsia="ru-RU"/>
        </w:rPr>
        <w:t xml:space="preserve">С весны 1942 года реактивные минометы устанавливались в основном на ввозимые по ленд-лизу английские и американские </w:t>
      </w:r>
      <w:proofErr w:type="spellStart"/>
      <w:r w:rsidRPr="009B2796">
        <w:rPr>
          <w:rFonts w:ascii="Times New Roman" w:eastAsia="Times New Roman" w:hAnsi="Times New Roman" w:cs="Times New Roman"/>
          <w:color w:val="5F497A" w:themeColor="accent4" w:themeShade="BF"/>
          <w:sz w:val="24"/>
          <w:szCs w:val="24"/>
          <w:lang w:eastAsia="ru-RU"/>
        </w:rPr>
        <w:t>полноприводные</w:t>
      </w:r>
      <w:proofErr w:type="spellEnd"/>
      <w:r w:rsidRPr="009B2796">
        <w:rPr>
          <w:rFonts w:ascii="Times New Roman" w:eastAsia="Times New Roman" w:hAnsi="Times New Roman" w:cs="Times New Roman"/>
          <w:color w:val="5F497A" w:themeColor="accent4" w:themeShade="BF"/>
          <w:sz w:val="24"/>
          <w:szCs w:val="24"/>
          <w:lang w:eastAsia="ru-RU"/>
        </w:rPr>
        <w:t xml:space="preserve"> шасси. Самым известным среди них стал </w:t>
      </w:r>
      <w:proofErr w:type="spellStart"/>
      <w:r w:rsidRPr="009B2796">
        <w:rPr>
          <w:rFonts w:ascii="Times New Roman" w:eastAsia="Times New Roman" w:hAnsi="Times New Roman" w:cs="Times New Roman"/>
          <w:color w:val="5F497A" w:themeColor="accent4" w:themeShade="BF"/>
          <w:sz w:val="24"/>
          <w:szCs w:val="24"/>
          <w:lang w:eastAsia="ru-RU"/>
        </w:rPr>
        <w:t>Studebaker</w:t>
      </w:r>
      <w:proofErr w:type="spellEnd"/>
      <w:r w:rsidRPr="009B2796">
        <w:rPr>
          <w:rFonts w:ascii="Times New Roman" w:eastAsia="Times New Roman" w:hAnsi="Times New Roman" w:cs="Times New Roman"/>
          <w:color w:val="5F497A" w:themeColor="accent4" w:themeShade="BF"/>
          <w:sz w:val="24"/>
          <w:szCs w:val="24"/>
          <w:lang w:eastAsia="ru-RU"/>
        </w:rPr>
        <w:t xml:space="preserve"> US6. Всего за годы войны было выпущено около 10 000 боевых машин реактивной артиллерии.</w:t>
      </w:r>
    </w:p>
    <w:p w:rsidR="009B2796" w:rsidRPr="009B2796" w:rsidRDefault="009B2796" w:rsidP="009B2796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</w:pPr>
      <w:r w:rsidRPr="009B2796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  <w:t xml:space="preserve">Как отмечали в Кремле, с приходом «Катюш» советская армия получила новое мощное оружие, которое было не только эффективным в бою, но и деморализовало противника. Грозные установки, от залпов которых на много миль вокруг разносился устрашающий грохот, приводили немцев в ужас. Даже само слово «Катюша» (у гитлеровцев оно тоже было в ходу) вызывало порой неадекватную реакцию. Об этом, к примеру, очень красноречиво повествует один из эпизодов воспоминаний разведчика Николая </w:t>
      </w:r>
      <w:proofErr w:type="spellStart"/>
      <w:r w:rsidRPr="009B2796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  <w:t>Русанова</w:t>
      </w:r>
      <w:proofErr w:type="spellEnd"/>
      <w:r w:rsidRPr="009B2796">
        <w:rPr>
          <w:rFonts w:ascii="Times New Roman" w:eastAsia="Times New Roman" w:hAnsi="Times New Roman" w:cs="Times New Roman"/>
          <w:color w:val="17365D" w:themeColor="text2" w:themeShade="BF"/>
          <w:sz w:val="24"/>
          <w:szCs w:val="24"/>
          <w:lang w:eastAsia="ru-RU"/>
        </w:rPr>
        <w:t>. Он писал: «Когда подводили его (фельдфебеля) к своим, у штаба стояла «Катюша». Только немец услышал это слово «Катюша», сразу весь затрясся, кинулся в сторону, так что еле удержали. Сколько было смеху у нас, мальчишек еще!»</w:t>
      </w:r>
    </w:p>
    <w:p w:rsidR="009B2796" w:rsidRPr="009B2796" w:rsidRDefault="009B2796" w:rsidP="009B2796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</w:pPr>
      <w:r w:rsidRPr="009B2796">
        <w:rPr>
          <w:rFonts w:ascii="Times New Roman" w:eastAsia="Times New Roman" w:hAnsi="Times New Roman" w:cs="Times New Roman"/>
          <w:color w:val="1F497D" w:themeColor="text2"/>
          <w:sz w:val="24"/>
          <w:szCs w:val="24"/>
          <w:lang w:eastAsia="ru-RU"/>
        </w:rPr>
        <w:t>Применялись «Катюши» и их модификации в самых разных целях: их использовали для атак по пехоте и боевой технике, а также для уничтожения укрепленных рубежей обороны, с помощью которых немцы пытались сдерживать советские войска. В ходе войны реактивная артиллерия стала мощнейшим оружием Красной армии. Ни одно значимое сражение не обходилось без «Катюш».</w:t>
      </w:r>
    </w:p>
    <w:p w:rsidR="009B2796" w:rsidRPr="009B2796" w:rsidRDefault="009B2796" w:rsidP="0036296B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  <w:lang w:eastAsia="ru-RU"/>
        </w:rPr>
      </w:pPr>
      <w:r w:rsidRPr="009B2796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  <w:lang w:eastAsia="ru-RU"/>
        </w:rPr>
        <w:t xml:space="preserve">Существует несколько версий происхождения такого названия. Большинство людей считает, оно связано с популярной в военные годы песней «Катюша» Матвея </w:t>
      </w:r>
      <w:proofErr w:type="spellStart"/>
      <w:r w:rsidRPr="009B2796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  <w:lang w:eastAsia="ru-RU"/>
        </w:rPr>
        <w:t>Блантера</w:t>
      </w:r>
      <w:proofErr w:type="spellEnd"/>
      <w:r w:rsidRPr="009B2796">
        <w:rPr>
          <w:rFonts w:ascii="Times New Roman" w:eastAsia="Times New Roman" w:hAnsi="Times New Roman" w:cs="Times New Roman"/>
          <w:color w:val="943634" w:themeColor="accent2" w:themeShade="BF"/>
          <w:sz w:val="24"/>
          <w:szCs w:val="24"/>
          <w:lang w:eastAsia="ru-RU"/>
        </w:rPr>
        <w:t xml:space="preserve"> на стихи Михаила Исаковского. Также есть версия, что свое девичье имя установка получила благодаря букве «К», выбитой на ее раме – так маркировал свою продукцию завод имени Коминтерна. И, наконец, есть еще одна версия – романтическая: многие верят, что некий боец написал на одной из установок имя любимой девушки, отсюда и взялось название. К сожалению, ни одна из этих теорий не является на сто процентов достоверной.</w:t>
      </w:r>
    </w:p>
    <w:p w:rsidR="0024484A" w:rsidRPr="0036296B" w:rsidRDefault="0024484A" w:rsidP="00311045">
      <w:pPr>
        <w:shd w:val="clear" w:color="auto" w:fill="FFFFFF"/>
        <w:spacing w:after="0" w:line="45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7030A0"/>
          <w:kern w:val="36"/>
          <w:sz w:val="28"/>
          <w:szCs w:val="28"/>
          <w:lang w:eastAsia="ru-RU"/>
        </w:rPr>
      </w:pPr>
      <w:r w:rsidRPr="0024484A"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  <w:t xml:space="preserve">Топ-5 </w:t>
      </w:r>
      <w:r w:rsidRPr="0036296B">
        <w:rPr>
          <w:rFonts w:ascii="Times New Roman" w:eastAsia="Times New Roman" w:hAnsi="Times New Roman" w:cs="Times New Roman"/>
          <w:b/>
          <w:bCs/>
          <w:color w:val="C00000"/>
          <w:kern w:val="36"/>
          <w:sz w:val="28"/>
          <w:szCs w:val="28"/>
          <w:lang w:eastAsia="ru-RU"/>
        </w:rPr>
        <w:t>«внуков» и «правнуков» легендарной «Катюши»</w:t>
      </w:r>
    </w:p>
    <w:p w:rsidR="0024484A" w:rsidRPr="0036296B" w:rsidRDefault="0024484A" w:rsidP="0024484A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</w:pPr>
      <w:r w:rsidRPr="0036296B">
        <w:rPr>
          <w:rFonts w:ascii="Times New Roman" w:eastAsia="Times New Roman" w:hAnsi="Times New Roman" w:cs="Times New Roman"/>
          <w:noProof/>
          <w:color w:val="7030A0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69BF312D" wp14:editId="66CE7BE4">
            <wp:simplePos x="0" y="0"/>
            <wp:positionH relativeFrom="column">
              <wp:posOffset>3700780</wp:posOffset>
            </wp:positionH>
            <wp:positionV relativeFrom="paragraph">
              <wp:posOffset>1640840</wp:posOffset>
            </wp:positionV>
            <wp:extent cx="2973705" cy="1672590"/>
            <wp:effectExtent l="0" t="0" r="0" b="3810"/>
            <wp:wrapTight wrapText="bothSides">
              <wp:wrapPolygon edited="0">
                <wp:start x="0" y="0"/>
                <wp:lineTo x="0" y="21403"/>
                <wp:lineTo x="21448" y="21403"/>
                <wp:lineTo x="2144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167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96B">
        <w:rPr>
          <w:rFonts w:ascii="Times New Roman" w:eastAsia="Times New Roman" w:hAnsi="Times New Roman" w:cs="Times New Roman"/>
          <w:noProof/>
          <w:color w:val="7030A0"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66303CBA" wp14:editId="63969F68">
            <wp:simplePos x="0" y="0"/>
            <wp:positionH relativeFrom="column">
              <wp:posOffset>3810</wp:posOffset>
            </wp:positionH>
            <wp:positionV relativeFrom="paragraph">
              <wp:posOffset>18415</wp:posOffset>
            </wp:positionV>
            <wp:extent cx="2994025" cy="1685290"/>
            <wp:effectExtent l="0" t="0" r="0" b="0"/>
            <wp:wrapTight wrapText="bothSides">
              <wp:wrapPolygon edited="0">
                <wp:start x="0" y="0"/>
                <wp:lineTo x="0" y="21242"/>
                <wp:lineTo x="21440" y="21242"/>
                <wp:lineTo x="2144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025" cy="168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36296B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«Град», который считается сыном «Катюши», стал первой послевоенной ракетной системой залпового огня и одной из известнейший военных разработок в стране.</w:t>
      </w:r>
      <w:proofErr w:type="gramEnd"/>
      <w:r w:rsidRPr="0036296B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 xml:space="preserve"> Шутка ли, но эта система состояла на вооружении 50 стран – каждого четвертого государства планеты! Некоторые страны сделали на основе «Града» свои РЗСО, «слепив» технические решения с нашей машины.</w:t>
      </w:r>
      <w:r w:rsidR="00311045" w:rsidRPr="0036296B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 xml:space="preserve"> </w:t>
      </w:r>
      <w:r w:rsidRPr="0036296B"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  <w:t>Калибр снарядов «Града» - 122 мм, поражающая дальность стрельбы – более 20 км.</w:t>
      </w:r>
    </w:p>
    <w:p w:rsidR="0024484A" w:rsidRPr="0036296B" w:rsidRDefault="0024484A" w:rsidP="0024484A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7030A0"/>
          <w:sz w:val="24"/>
          <w:szCs w:val="24"/>
          <w:lang w:eastAsia="ru-RU"/>
        </w:rPr>
      </w:pPr>
    </w:p>
    <w:p w:rsidR="0024484A" w:rsidRPr="0036296B" w:rsidRDefault="0024484A" w:rsidP="002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</w:pPr>
      <w:r w:rsidRPr="0036296B"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  <w:t>РСЗО «Ураган», имеющий на вооружении снаряды калибра 220 мм, явился достойным продолжением своих прародителей. Система была принята на вооружение в 1975 году. Время залпа с одной боевой машины составляет 20 секунд, дальность стрельбы от 8 до 36 км.</w:t>
      </w:r>
    </w:p>
    <w:p w:rsidR="0024484A" w:rsidRPr="0036296B" w:rsidRDefault="0024484A" w:rsidP="002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4"/>
          <w:szCs w:val="24"/>
          <w:lang w:eastAsia="ru-RU"/>
        </w:rPr>
      </w:pPr>
    </w:p>
    <w:p w:rsidR="0024484A" w:rsidRPr="0036296B" w:rsidRDefault="00311045" w:rsidP="002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44061" w:themeColor="accent1" w:themeShade="80"/>
          <w:sz w:val="24"/>
          <w:szCs w:val="24"/>
          <w:lang w:eastAsia="ru-RU"/>
        </w:rPr>
      </w:pPr>
      <w:r w:rsidRPr="0036296B">
        <w:rPr>
          <w:rFonts w:ascii="Times New Roman" w:eastAsia="Times New Roman" w:hAnsi="Times New Roman" w:cs="Times New Roman"/>
          <w:noProof/>
          <w:color w:val="244061" w:themeColor="accent1" w:themeShade="80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322906B5" wp14:editId="6AF31DB3">
            <wp:simplePos x="0" y="0"/>
            <wp:positionH relativeFrom="column">
              <wp:posOffset>3810</wp:posOffset>
            </wp:positionH>
            <wp:positionV relativeFrom="paragraph">
              <wp:posOffset>37465</wp:posOffset>
            </wp:positionV>
            <wp:extent cx="2814320" cy="1581785"/>
            <wp:effectExtent l="0" t="0" r="5080" b="0"/>
            <wp:wrapTight wrapText="bothSides">
              <wp:wrapPolygon edited="0">
                <wp:start x="0" y="0"/>
                <wp:lineTo x="0" y="21331"/>
                <wp:lineTo x="21493" y="21331"/>
                <wp:lineTo x="2149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581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484A" w:rsidRPr="0036296B">
        <w:rPr>
          <w:rFonts w:ascii="Times New Roman" w:eastAsia="Times New Roman" w:hAnsi="Times New Roman" w:cs="Times New Roman"/>
          <w:color w:val="244061" w:themeColor="accent1" w:themeShade="80"/>
          <w:sz w:val="24"/>
          <w:szCs w:val="24"/>
          <w:lang w:eastAsia="ru-RU"/>
        </w:rPr>
        <w:t>Но на этом разработчики не остановились, и во второй половине 80-х годов была разработана  система «Смерч», которая прошла ряд модернизаций. Увеличенная дальность стрельбы до 120 км и эффективность поражения цели позволяют отнести «Смерч» к тактическим ракетным комплексам. Сегодня «Смерч» - самая мощная РСЗО в мире, не имеющая аналогов по дальности и эффективности огня, площади поражения живой силы и бронетехники. Залп батареи из шести «Смерчей» способен остановить продвижение целой дивизии или уничтожить небольшой город.</w:t>
      </w:r>
    </w:p>
    <w:p w:rsidR="00311045" w:rsidRPr="0024484A" w:rsidRDefault="00311045" w:rsidP="002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4484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10CE7C53" wp14:editId="5C84248A">
            <wp:simplePos x="0" y="0"/>
            <wp:positionH relativeFrom="column">
              <wp:posOffset>3368040</wp:posOffset>
            </wp:positionH>
            <wp:positionV relativeFrom="paragraph">
              <wp:posOffset>140970</wp:posOffset>
            </wp:positionV>
            <wp:extent cx="3209290" cy="1804670"/>
            <wp:effectExtent l="0" t="0" r="0" b="5080"/>
            <wp:wrapTight wrapText="bothSides">
              <wp:wrapPolygon edited="0">
                <wp:start x="0" y="0"/>
                <wp:lineTo x="0" y="21433"/>
                <wp:lineTo x="21412" y="21433"/>
                <wp:lineTo x="21412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290" cy="1804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484A" w:rsidRPr="0036296B" w:rsidRDefault="00311045" w:rsidP="002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</w:pPr>
      <w:r w:rsidRPr="0036296B">
        <w:rPr>
          <w:rFonts w:ascii="Times New Roman" w:eastAsia="Times New Roman" w:hAnsi="Times New Roman" w:cs="Times New Roman"/>
          <w:noProof/>
          <w:color w:val="984806" w:themeColor="accent6" w:themeShade="80"/>
          <w:sz w:val="24"/>
          <w:szCs w:val="24"/>
          <w:lang w:eastAsia="ru-RU"/>
        </w:rPr>
        <w:t xml:space="preserve">        </w:t>
      </w:r>
      <w:r w:rsidR="0024484A" w:rsidRPr="0036296B">
        <w:rPr>
          <w:rFonts w:ascii="Times New Roman" w:eastAsia="Times New Roman" w:hAnsi="Times New Roman" w:cs="Times New Roman"/>
          <w:color w:val="984806" w:themeColor="accent6" w:themeShade="80"/>
          <w:sz w:val="24"/>
          <w:szCs w:val="24"/>
          <w:lang w:eastAsia="ru-RU"/>
        </w:rPr>
        <w:t>«Торнадо-Г» и «Торнадо-С», разработанные для российской армии, можно без преувеличения считать вершиной реактивной артиллерии армии. Свои «имена» в честь одной из самых разрушительных природных стихий эти системы получили далеко не случайно «Торнадо-С» - преемник «Смерча» занимает высшую ступень. Эта модификация РСЗО по сравнению со своей предшественницей прибавила в дальности, а самое главное - она, по сути, превратилась в высокоточное оружие. Каждый снаряд оснащен средствами наведения. В боеприпас вмонтирован приемник ГЛОНАСС, который позволяет наводить боеприпас в полете. За управление огнем отвечает бортовой компьютер, а оператор управляет стрельбой с помощью пульта. Дальность стрельбы – до 100 км. Норматив покидания огневой позиции у «Торнадо-С» - меньше минуты.</w:t>
      </w:r>
    </w:p>
    <w:p w:rsidR="0024484A" w:rsidRPr="0036296B" w:rsidRDefault="0024484A" w:rsidP="002448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  <w:lang w:eastAsia="ru-RU"/>
        </w:rPr>
      </w:pPr>
      <w:r w:rsidRPr="0036296B">
        <w:rPr>
          <w:rFonts w:ascii="Times New Roman" w:eastAsia="Times New Roman" w:hAnsi="Times New Roman" w:cs="Times New Roman"/>
          <w:noProof/>
          <w:color w:val="632423" w:themeColor="accent2" w:themeShade="8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AF88488" wp14:editId="0B0145A7">
                <wp:extent cx="308610" cy="308610"/>
                <wp:effectExtent l="0" t="0" r="0" b="0"/>
                <wp:docPr id="9" name="AutoShape 13" descr="Картин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3" o:spid="_x0000_s1026" alt="Картинка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  <w:r w:rsidR="00311045" w:rsidRPr="0036296B">
        <w:rPr>
          <w:rFonts w:ascii="Times New Roman" w:hAnsi="Times New Roman" w:cs="Times New Roman"/>
          <w:noProof/>
          <w:color w:val="632423" w:themeColor="accent2" w:themeShade="80"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 wp14:anchorId="20E2D5A6" wp14:editId="392B0C75">
            <wp:simplePos x="0" y="0"/>
            <wp:positionH relativeFrom="column">
              <wp:posOffset>-52070</wp:posOffset>
            </wp:positionH>
            <wp:positionV relativeFrom="paragraph">
              <wp:posOffset>59055</wp:posOffset>
            </wp:positionV>
            <wp:extent cx="3321685" cy="1868170"/>
            <wp:effectExtent l="0" t="0" r="0" b="0"/>
            <wp:wrapTight wrapText="bothSides">
              <wp:wrapPolygon edited="0">
                <wp:start x="0" y="0"/>
                <wp:lineTo x="0" y="21365"/>
                <wp:lineTo x="21431" y="21365"/>
                <wp:lineTo x="21431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685" cy="186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96B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  <w:lang w:eastAsia="ru-RU"/>
        </w:rPr>
        <w:t>Говоря о РСЗО ни в коем случае нельзя обойти стороной тяжелую огнеметную систему (ТОС) залпового огня на базе танка Т-72 «Буратино». Которая впоследствии, в 2001 году была модернизирована в ТОС-1А «Солнцепёк».</w:t>
      </w:r>
    </w:p>
    <w:p w:rsidR="00C40580" w:rsidRPr="0036296B" w:rsidRDefault="0024484A" w:rsidP="00311045">
      <w:pPr>
        <w:spacing w:after="0" w:line="240" w:lineRule="auto"/>
        <w:jc w:val="both"/>
        <w:rPr>
          <w:color w:val="632423" w:themeColor="accent2" w:themeShade="80"/>
          <w:sz w:val="24"/>
          <w:szCs w:val="24"/>
        </w:rPr>
      </w:pPr>
      <w:r w:rsidRPr="0036296B">
        <w:rPr>
          <w:rFonts w:ascii="Times New Roman" w:hAnsi="Times New Roman" w:cs="Times New Roman"/>
          <w:noProof/>
          <w:color w:val="632423" w:themeColor="accent2" w:themeShade="80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5C0E0898" wp14:editId="216CA097">
                <wp:extent cx="308610" cy="308610"/>
                <wp:effectExtent l="0" t="0" r="0" b="0"/>
                <wp:docPr id="8" name="AutoShape 14" descr="Картин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4" o:spid="_x0000_s1026" alt="Картинка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Pr="0036296B">
        <w:rPr>
          <w:rFonts w:ascii="Times New Roman" w:eastAsia="Times New Roman" w:hAnsi="Times New Roman" w:cs="Times New Roman"/>
          <w:color w:val="632423" w:themeColor="accent2" w:themeShade="80"/>
          <w:sz w:val="24"/>
          <w:szCs w:val="24"/>
          <w:lang w:eastAsia="ru-RU"/>
        </w:rPr>
        <w:t>Дальность стрельбы сравнительно небольшая: 3,6 км старыми ракетами и 6 км – новыми, но зато площадь поражения одной системой до 40 квадратных километров. </w:t>
      </w:r>
    </w:p>
    <w:sectPr w:rsidR="00C40580" w:rsidRPr="0036296B" w:rsidSect="00D05B0F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02E"/>
    <w:rsid w:val="0024484A"/>
    <w:rsid w:val="00311045"/>
    <w:rsid w:val="0036296B"/>
    <w:rsid w:val="00613071"/>
    <w:rsid w:val="009B2796"/>
    <w:rsid w:val="00C321F9"/>
    <w:rsid w:val="00C40580"/>
    <w:rsid w:val="00C8502E"/>
    <w:rsid w:val="00D0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B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5B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Asus_PC</dc:creator>
  <cp:keywords/>
  <dc:description/>
  <cp:lastModifiedBy>Asus_PC</cp:lastModifiedBy>
  <cp:revision>9</cp:revision>
  <dcterms:created xsi:type="dcterms:W3CDTF">2023-01-29T10:50:00Z</dcterms:created>
  <dcterms:modified xsi:type="dcterms:W3CDTF">2023-04-29T11:02:00Z</dcterms:modified>
</cp:coreProperties>
</file>