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00000" w14:textId="77777777" w:rsidR="00A00BC3" w:rsidRDefault="006E79E5">
      <w:pPr>
        <w:jc w:val="center"/>
        <w:rPr>
          <w:b/>
          <w:sz w:val="28"/>
        </w:rPr>
      </w:pPr>
      <w:r>
        <w:rPr>
          <w:b/>
          <w:sz w:val="28"/>
        </w:rPr>
        <w:t>Определение уровня выносливости на занятиях «Капоэйра» в старшей возрастной группе</w:t>
      </w:r>
    </w:p>
    <w:p w14:paraId="02000000" w14:textId="77777777" w:rsidR="00A00BC3" w:rsidRPr="00366CF5" w:rsidRDefault="006E79E5">
      <w:pPr>
        <w:ind w:firstLine="709"/>
        <w:jc w:val="right"/>
        <w:rPr>
          <w:i/>
        </w:rPr>
      </w:pPr>
      <w:proofErr w:type="spellStart"/>
      <w:r w:rsidRPr="00366CF5">
        <w:rPr>
          <w:i/>
        </w:rPr>
        <w:t>Чернусь</w:t>
      </w:r>
      <w:proofErr w:type="spellEnd"/>
      <w:r w:rsidRPr="00366CF5">
        <w:rPr>
          <w:i/>
        </w:rPr>
        <w:t xml:space="preserve"> Вера Георгиевна</w:t>
      </w:r>
    </w:p>
    <w:p w14:paraId="03000000" w14:textId="77777777" w:rsidR="00A00BC3" w:rsidRPr="00366CF5" w:rsidRDefault="006E79E5">
      <w:pPr>
        <w:ind w:firstLine="709"/>
        <w:jc w:val="right"/>
        <w:rPr>
          <w:i/>
        </w:rPr>
      </w:pPr>
      <w:r w:rsidRPr="00366CF5">
        <w:rPr>
          <w:i/>
        </w:rPr>
        <w:t>педагог дополнительного образования,</w:t>
      </w:r>
    </w:p>
    <w:p w14:paraId="04000000" w14:textId="77777777" w:rsidR="00A00BC3" w:rsidRPr="00366CF5" w:rsidRDefault="006E79E5">
      <w:pPr>
        <w:ind w:firstLine="709"/>
        <w:jc w:val="right"/>
        <w:rPr>
          <w:i/>
        </w:rPr>
      </w:pPr>
      <w:r w:rsidRPr="00366CF5">
        <w:rPr>
          <w:i/>
        </w:rPr>
        <w:t>объединение «Капоэйра»</w:t>
      </w:r>
    </w:p>
    <w:p w14:paraId="05000000" w14:textId="77777777" w:rsidR="00A00BC3" w:rsidRPr="00366CF5" w:rsidRDefault="006E79E5">
      <w:pPr>
        <w:ind w:firstLine="567"/>
        <w:jc w:val="right"/>
        <w:rPr>
          <w:b/>
          <w:sz w:val="28"/>
        </w:rPr>
      </w:pPr>
      <w:r w:rsidRPr="00366CF5">
        <w:rPr>
          <w:i/>
        </w:rPr>
        <w:t xml:space="preserve">ЦТ «На </w:t>
      </w:r>
      <w:proofErr w:type="spellStart"/>
      <w:r w:rsidRPr="00366CF5">
        <w:rPr>
          <w:i/>
        </w:rPr>
        <w:t>Вадковском</w:t>
      </w:r>
      <w:proofErr w:type="spellEnd"/>
      <w:r w:rsidRPr="00366CF5">
        <w:rPr>
          <w:i/>
        </w:rPr>
        <w:t>», Москва</w:t>
      </w:r>
    </w:p>
    <w:p w14:paraId="06000000" w14:textId="77777777" w:rsidR="00A00BC3" w:rsidRPr="00366CF5" w:rsidRDefault="00A00BC3">
      <w:pPr>
        <w:ind w:firstLine="567"/>
        <w:jc w:val="center"/>
        <w:rPr>
          <w:b/>
          <w:sz w:val="28"/>
        </w:rPr>
      </w:pPr>
    </w:p>
    <w:p w14:paraId="07000000" w14:textId="11F8F5D7" w:rsidR="00A00BC3" w:rsidRPr="00366CF5" w:rsidRDefault="006E79E5">
      <w:pPr>
        <w:ind w:firstLine="709"/>
        <w:jc w:val="both"/>
      </w:pPr>
      <w:r w:rsidRPr="00366CF5">
        <w:t xml:space="preserve">В Центре творчества «На </w:t>
      </w:r>
      <w:proofErr w:type="spellStart"/>
      <w:r w:rsidRPr="00366CF5">
        <w:t>Вадковском</w:t>
      </w:r>
      <w:proofErr w:type="spellEnd"/>
      <w:r w:rsidRPr="00366CF5">
        <w:t xml:space="preserve">» с 2010 года проводятся </w:t>
      </w:r>
      <w:r w:rsidRPr="00366CF5">
        <w:t xml:space="preserve">занятия «Капоэйра» для детей и подростков различных возрастных групп. </w:t>
      </w:r>
      <w:r w:rsidR="00366CF5" w:rsidRPr="00366CF5">
        <w:t>Обучающиеся</w:t>
      </w:r>
      <w:r w:rsidRPr="00366CF5">
        <w:t xml:space="preserve"> нашего </w:t>
      </w:r>
      <w:proofErr w:type="spellStart"/>
      <w:r w:rsidRPr="00366CF5">
        <w:t>обьединения</w:t>
      </w:r>
      <w:proofErr w:type="spellEnd"/>
      <w:r w:rsidRPr="00366CF5">
        <w:t xml:space="preserve"> участвуют</w:t>
      </w:r>
      <w:r w:rsidRPr="00366CF5">
        <w:t xml:space="preserve"> в п</w:t>
      </w:r>
      <w:r w:rsidRPr="00366CF5">
        <w:t>ервенстве г. Москвы, в Кубке г. Москвы, в городские квалификационных соревнования по капоэйра, в первенстве Российской Федерации по капоэйра, в откр</w:t>
      </w:r>
      <w:r w:rsidRPr="00366CF5">
        <w:t>ытом кубке Санкт-Петербурга по капоэйра, участвуют в мастер</w:t>
      </w:r>
      <w:r w:rsidR="00366CF5" w:rsidRPr="00366CF5">
        <w:t>-</w:t>
      </w:r>
      <w:r w:rsidRPr="00366CF5">
        <w:t>классах</w:t>
      </w:r>
      <w:r w:rsidR="00366CF5" w:rsidRPr="00366CF5">
        <w:t xml:space="preserve">, являются </w:t>
      </w:r>
      <w:r w:rsidRPr="00366CF5">
        <w:t>призерами и победителями</w:t>
      </w:r>
      <w:r w:rsidRPr="00366CF5">
        <w:t xml:space="preserve"> чемпионатов. </w:t>
      </w:r>
    </w:p>
    <w:p w14:paraId="08000000" w14:textId="7E90A3F3" w:rsidR="00A00BC3" w:rsidRPr="00366CF5" w:rsidRDefault="006E79E5">
      <w:pPr>
        <w:ind w:firstLine="709"/>
        <w:jc w:val="both"/>
      </w:pPr>
      <w:r w:rsidRPr="00366CF5">
        <w:t xml:space="preserve">На занятия «Капоэйра» приходят </w:t>
      </w:r>
      <w:r w:rsidR="00366CF5" w:rsidRPr="00366CF5">
        <w:t>дети и подростки</w:t>
      </w:r>
      <w:r w:rsidRPr="00366CF5">
        <w:t xml:space="preserve"> с различным уровнем спортивной подготовки. В данной статье обратим</w:t>
      </w:r>
      <w:r w:rsidRPr="00366CF5">
        <w:t xml:space="preserve"> внимание на работу педагога со старшей возрастной группой, т.е. с 12-18 лет.</w:t>
      </w:r>
    </w:p>
    <w:p w14:paraId="09000000" w14:textId="7EE26386" w:rsidR="00A00BC3" w:rsidRDefault="006E79E5">
      <w:pPr>
        <w:ind w:firstLine="709"/>
        <w:jc w:val="both"/>
      </w:pPr>
      <w:r w:rsidRPr="00366CF5">
        <w:t xml:space="preserve">Для педагога является важным и необходимым проводить периодически оценку физической подготовленности для итоговой аттестации обучающихся-спортсменов в конце учебного года. </w:t>
      </w:r>
      <w:r w:rsidR="00366CF5" w:rsidRPr="00366CF5">
        <w:t>Одним</w:t>
      </w:r>
      <w:r w:rsidRPr="00366CF5">
        <w:t xml:space="preserve"> из основных показателей для юных спортсменов в капоэйра </w:t>
      </w:r>
      <w:r w:rsidR="00366CF5" w:rsidRPr="00366CF5">
        <w:t xml:space="preserve">является показатель </w:t>
      </w:r>
      <w:r w:rsidRPr="00366CF5">
        <w:t>уров</w:t>
      </w:r>
      <w:r w:rsidR="00366CF5" w:rsidRPr="00366CF5">
        <w:t>ня</w:t>
      </w:r>
      <w:r w:rsidRPr="00366CF5">
        <w:t xml:space="preserve"> выносливости.</w:t>
      </w:r>
    </w:p>
    <w:p w14:paraId="0A000000" w14:textId="77777777" w:rsidR="00A00BC3" w:rsidRPr="00366CF5" w:rsidRDefault="006E79E5">
      <w:pPr>
        <w:ind w:firstLine="709"/>
        <w:jc w:val="both"/>
      </w:pPr>
      <w:r>
        <w:t>Капоэйра характеризуется быстрыми и динамичными движениями, которые включают удары, уклонения, перевороты, акробатику и игровую интеракцию</w:t>
      </w:r>
      <w:r>
        <w:t xml:space="preserve"> с партнером. </w:t>
      </w:r>
      <w:r w:rsidRPr="00366CF5">
        <w:t xml:space="preserve">Спортсменам </w:t>
      </w:r>
      <w:proofErr w:type="spellStart"/>
      <w:r w:rsidRPr="00366CF5">
        <w:t>капоэйры</w:t>
      </w:r>
      <w:proofErr w:type="spellEnd"/>
      <w:r w:rsidRPr="00366CF5">
        <w:t xml:space="preserve"> требуется иметь хорошую скоростную выносливость, чтобы поддерживать интенсивность и быстроту движений на протяжении всей тренировки или игры.  Скоростная выносливость позволяет </w:t>
      </w:r>
      <w:proofErr w:type="spellStart"/>
      <w:r w:rsidRPr="00366CF5">
        <w:t>капоэйристам</w:t>
      </w:r>
      <w:proofErr w:type="spellEnd"/>
      <w:r w:rsidRPr="00366CF5">
        <w:t>:</w:t>
      </w:r>
    </w:p>
    <w:p w14:paraId="0B000000" w14:textId="77777777" w:rsidR="00A00BC3" w:rsidRPr="00366CF5" w:rsidRDefault="006E79E5">
      <w:pPr>
        <w:numPr>
          <w:ilvl w:val="0"/>
          <w:numId w:val="1"/>
        </w:numPr>
        <w:tabs>
          <w:tab w:val="left" w:pos="993"/>
        </w:tabs>
        <w:ind w:left="709" w:firstLine="0"/>
        <w:jc w:val="both"/>
      </w:pPr>
      <w:r w:rsidRPr="00366CF5">
        <w:t>выполнять технически сложные д</w:t>
      </w:r>
      <w:r w:rsidRPr="00366CF5">
        <w:t>вижения с высокой скоростью и точностью, сохраняя контроль над своим телом;</w:t>
      </w:r>
    </w:p>
    <w:p w14:paraId="0C000000" w14:textId="77777777" w:rsidR="00A00BC3" w:rsidRPr="00366CF5" w:rsidRDefault="006E79E5">
      <w:pPr>
        <w:numPr>
          <w:ilvl w:val="0"/>
          <w:numId w:val="1"/>
        </w:numPr>
        <w:tabs>
          <w:tab w:val="left" w:pos="993"/>
        </w:tabs>
        <w:ind w:left="709" w:firstLine="0"/>
        <w:jc w:val="both"/>
      </w:pPr>
      <w:r w:rsidRPr="00366CF5">
        <w:t>участвовать в игровом взаимодействии, включая быструю смену позиций, парирование и контратаки;</w:t>
      </w:r>
    </w:p>
    <w:p w14:paraId="0D000000" w14:textId="77777777" w:rsidR="00A00BC3" w:rsidRPr="00366CF5" w:rsidRDefault="006E79E5">
      <w:pPr>
        <w:numPr>
          <w:ilvl w:val="0"/>
          <w:numId w:val="1"/>
        </w:numPr>
        <w:tabs>
          <w:tab w:val="left" w:pos="993"/>
        </w:tabs>
        <w:ind w:left="709" w:firstLine="0"/>
        <w:jc w:val="both"/>
      </w:pPr>
      <w:r w:rsidRPr="00366CF5">
        <w:t>быстро реагировать на действия партнера и принимать решения в различных игровых ситуа</w:t>
      </w:r>
      <w:r w:rsidRPr="00366CF5">
        <w:t>циях;</w:t>
      </w:r>
    </w:p>
    <w:p w14:paraId="0E000000" w14:textId="77777777" w:rsidR="00A00BC3" w:rsidRPr="00366CF5" w:rsidRDefault="006E79E5">
      <w:pPr>
        <w:numPr>
          <w:ilvl w:val="0"/>
          <w:numId w:val="1"/>
        </w:numPr>
        <w:tabs>
          <w:tab w:val="left" w:pos="993"/>
        </w:tabs>
        <w:ind w:left="709" w:firstLine="0"/>
        <w:jc w:val="both"/>
      </w:pPr>
      <w:r w:rsidRPr="00366CF5">
        <w:t>устойчиво выдерживать физическую нагрузку и усталость во время длительных игровых сессий или тренировок.</w:t>
      </w:r>
    </w:p>
    <w:p w14:paraId="0F000000" w14:textId="77777777" w:rsidR="00A00BC3" w:rsidRPr="00366CF5" w:rsidRDefault="006E79E5">
      <w:pPr>
        <w:ind w:firstLine="709"/>
        <w:jc w:val="both"/>
      </w:pPr>
      <w:r w:rsidRPr="00366CF5">
        <w:t xml:space="preserve">Для развития скоростной выносливости в </w:t>
      </w:r>
      <w:proofErr w:type="spellStart"/>
      <w:r w:rsidRPr="00366CF5">
        <w:t>капоэйре</w:t>
      </w:r>
      <w:proofErr w:type="spellEnd"/>
      <w:r w:rsidRPr="00366CF5">
        <w:t xml:space="preserve"> требуется сочетание тренировок, направленных на развитие аэробной выносливости и скоростно-силовы</w:t>
      </w:r>
      <w:r w:rsidRPr="00366CF5">
        <w:t>х тренировок.</w:t>
      </w:r>
      <w:r w:rsidRPr="00366CF5">
        <w:t xml:space="preserve"> </w:t>
      </w:r>
    </w:p>
    <w:p w14:paraId="11000000" w14:textId="16FBE936" w:rsidR="00A00BC3" w:rsidRPr="00366CF5" w:rsidRDefault="006E79E5" w:rsidP="00366CF5">
      <w:pPr>
        <w:ind w:firstLine="709"/>
        <w:jc w:val="both"/>
      </w:pPr>
      <w:r w:rsidRPr="00366CF5">
        <w:t>Для проверки скоростной выносливости можно использовать тест на максимальную скорость бега на определенную дистанцию. Например, для проверки скоростной выносливости можно использовать тест на максимальную скорость бега на дистанцию 100 метро</w:t>
      </w:r>
      <w:r w:rsidRPr="00366CF5">
        <w:t>в. В тесте на максимальную скорость бега необходимо пробежать заданную дистанцию за минимальное время. Результаты теста могут быть использованы для оценки скоростной выносливости.</w:t>
      </w:r>
    </w:p>
    <w:p w14:paraId="12000000" w14:textId="77777777" w:rsidR="00A00BC3" w:rsidRPr="00366CF5" w:rsidRDefault="006E79E5">
      <w:pPr>
        <w:ind w:firstLine="709"/>
        <w:jc w:val="both"/>
      </w:pPr>
      <w:r w:rsidRPr="00366CF5">
        <w:t xml:space="preserve">Силовая выносливость в </w:t>
      </w:r>
      <w:proofErr w:type="spellStart"/>
      <w:r w:rsidRPr="00366CF5">
        <w:t>капоэйре</w:t>
      </w:r>
      <w:proofErr w:type="spellEnd"/>
      <w:r w:rsidRPr="00366CF5">
        <w:t xml:space="preserve"> – это способность сохранять высокую силу и </w:t>
      </w:r>
      <w:r w:rsidRPr="00366CF5">
        <w:t xml:space="preserve">выносливость мышц в течение продолжительного времени. В </w:t>
      </w:r>
      <w:proofErr w:type="spellStart"/>
      <w:r w:rsidRPr="00366CF5">
        <w:t>капоэйре</w:t>
      </w:r>
      <w:proofErr w:type="spellEnd"/>
      <w:r w:rsidRPr="00366CF5">
        <w:t xml:space="preserve"> это важно для выполнения мощных ударов, подъемов и бросков, а также для защиты от атак соперника. </w:t>
      </w:r>
    </w:p>
    <w:p w14:paraId="13000000" w14:textId="77777777" w:rsidR="00A00BC3" w:rsidRPr="00366CF5" w:rsidRDefault="006E79E5">
      <w:pPr>
        <w:ind w:firstLine="709"/>
        <w:jc w:val="both"/>
      </w:pPr>
      <w:r w:rsidRPr="00366CF5">
        <w:t xml:space="preserve">Для развития силовой выносливости в </w:t>
      </w:r>
      <w:proofErr w:type="spellStart"/>
      <w:r w:rsidRPr="00366CF5">
        <w:t>капоэйре</w:t>
      </w:r>
      <w:proofErr w:type="spellEnd"/>
      <w:r w:rsidRPr="00366CF5">
        <w:t xml:space="preserve"> можно использовать тренировки с отягощениями, т</w:t>
      </w:r>
      <w:r w:rsidRPr="00366CF5">
        <w:t>ренировки на увеличение числа повторений упражнений с использованием собственного веса, а также тренировки на увеличение выносливости мышц.</w:t>
      </w:r>
    </w:p>
    <w:p w14:paraId="14000000" w14:textId="77777777" w:rsidR="00A00BC3" w:rsidRDefault="006E79E5">
      <w:pPr>
        <w:ind w:firstLine="709"/>
        <w:jc w:val="both"/>
      </w:pPr>
      <w:r w:rsidRPr="00366CF5">
        <w:t>Выносливость делят на общую и специальную. Например, для проверки силовой выносливости мышц рук можно использовать т</w:t>
      </w:r>
      <w:r w:rsidRPr="00366CF5">
        <w:t>ест на максимальное количество отжиманий от пола, а для проверки силовой выносливости мышц ног - тест на максимальное количество выпадов. В тесте на максимальное количество повторений упражнения необходимо выполнить максимальное количество повторений упраж</w:t>
      </w:r>
      <w:r w:rsidRPr="00366CF5">
        <w:t xml:space="preserve">нения за определенное время </w:t>
      </w:r>
      <w:r w:rsidRPr="00366CF5">
        <w:lastRenderedPageBreak/>
        <w:t>(например, за 1 минуту). Результаты теста могут быть использованы для оценки силовой выносливости.</w:t>
      </w:r>
    </w:p>
    <w:p w14:paraId="15000000" w14:textId="17A6B621" w:rsidR="00A00BC3" w:rsidRDefault="006E79E5">
      <w:pPr>
        <w:ind w:firstLine="709"/>
        <w:jc w:val="both"/>
      </w:pPr>
      <w:r>
        <w:t xml:space="preserve">Важно отметить, что результаты тестов на силовую и скоростную выносливость могут быть улучшены с помощью специальных тренировок, </w:t>
      </w:r>
      <w:r>
        <w:t xml:space="preserve">направленных на развитие соответствующих качеств. </w:t>
      </w:r>
      <w:r w:rsidR="00366CF5">
        <w:t>Д</w:t>
      </w:r>
      <w:r>
        <w:t xml:space="preserve">ля оценки физической подготовки в </w:t>
      </w:r>
      <w:proofErr w:type="spellStart"/>
      <w:r>
        <w:t>капоэйре</w:t>
      </w:r>
      <w:proofErr w:type="spellEnd"/>
      <w:r>
        <w:t xml:space="preserve"> можно использовать комплексные тесты, которые включают в себя проверку не только силовой и скоростной выносливости, но и других показателей физической подго</w:t>
      </w:r>
      <w:r>
        <w:t xml:space="preserve">товки, таких как гибкость, координация и баланс. </w:t>
      </w:r>
    </w:p>
    <w:p w14:paraId="16000000" w14:textId="77777777" w:rsidR="00A00BC3" w:rsidRPr="00366CF5" w:rsidRDefault="006E79E5">
      <w:pPr>
        <w:ind w:firstLine="709"/>
        <w:jc w:val="both"/>
      </w:pPr>
      <w:r w:rsidRPr="00366CF5">
        <w:t>Общая выносливость относится к способности организма к длительной физической активности без усталости. Она связана с энергетическими системами организма, способностью преодолевать усталость и поддерживать в</w:t>
      </w:r>
      <w:r w:rsidRPr="00366CF5">
        <w:t>ысокую работоспособность на протяжении продолжительного времени.</w:t>
      </w:r>
    </w:p>
    <w:p w14:paraId="17000000" w14:textId="77777777" w:rsidR="00A00BC3" w:rsidRDefault="006E79E5">
      <w:pPr>
        <w:ind w:firstLine="709"/>
        <w:jc w:val="both"/>
      </w:pPr>
      <w:r w:rsidRPr="00366CF5">
        <w:t xml:space="preserve">Общая выносливость развивается через регулярные тренировки аэробных упражнений, таких как бег, плавание, и другие кардио-тренировки. Постепенное увеличение интенсивности и длительности </w:t>
      </w:r>
      <w:r w:rsidRPr="00366CF5">
        <w:t xml:space="preserve">тренировок помогает улучшить общую выносливость. Систематические тренировки способствуют адаптации сердечно-сосудистой системы, лёгких и мышц, улучшению кровообращения, повышению </w:t>
      </w:r>
      <w:proofErr w:type="spellStart"/>
      <w:r w:rsidRPr="00366CF5">
        <w:t>кислородопотребления</w:t>
      </w:r>
      <w:proofErr w:type="spellEnd"/>
      <w:r w:rsidRPr="00366CF5">
        <w:t xml:space="preserve"> и эффективности энергетических процессов в организме. Об</w:t>
      </w:r>
      <w:r w:rsidRPr="00366CF5">
        <w:t>щая выносливость важна для поддержания высокой работоспособности в течение длительного периода и является основой для развития других видов выносливости.</w:t>
      </w:r>
    </w:p>
    <w:p w14:paraId="18000000" w14:textId="77777777" w:rsidR="00A00BC3" w:rsidRPr="00366CF5" w:rsidRDefault="006E79E5">
      <w:pPr>
        <w:ind w:firstLine="709"/>
        <w:jc w:val="both"/>
      </w:pPr>
      <w:r w:rsidRPr="00366CF5">
        <w:t>Специальная выносливость относится к способности организма выдерживать и поддерживать высокую работосп</w:t>
      </w:r>
      <w:r w:rsidRPr="00366CF5">
        <w:t>особность при выполнении специфических физических задач или вида спорта. Она является специфичной для определенных движений, техник и требований данного вида деятельности.</w:t>
      </w:r>
    </w:p>
    <w:p w14:paraId="19000000" w14:textId="14BF662E" w:rsidR="00A00BC3" w:rsidRPr="00366CF5" w:rsidRDefault="006E79E5">
      <w:pPr>
        <w:ind w:firstLine="709"/>
        <w:jc w:val="both"/>
      </w:pPr>
      <w:r w:rsidRPr="00366CF5">
        <w:t xml:space="preserve">Например, специальная выносливость </w:t>
      </w:r>
      <w:proofErr w:type="spellStart"/>
      <w:r w:rsidRPr="00366CF5">
        <w:t>Капоэриста</w:t>
      </w:r>
      <w:proofErr w:type="spellEnd"/>
      <w:r w:rsidRPr="00366CF5">
        <w:t xml:space="preserve"> будет связана с его способностью к вып</w:t>
      </w:r>
      <w:r w:rsidRPr="00366CF5">
        <w:t xml:space="preserve">олнению интенсивных беговых нагрузок, выполнению основного перемещения в </w:t>
      </w:r>
      <w:proofErr w:type="spellStart"/>
      <w:r w:rsidRPr="00366CF5">
        <w:t>капоэйре</w:t>
      </w:r>
      <w:proofErr w:type="spellEnd"/>
      <w:r w:rsidRPr="00366CF5">
        <w:t xml:space="preserve">, частых смен позиций и быстрых реакций во время игры в кругу.  Специальная выносливость будет проявляться </w:t>
      </w:r>
      <w:r w:rsidRPr="00366CF5">
        <w:t>в способности к выполнению сложной и</w:t>
      </w:r>
      <w:r w:rsidR="00366CF5" w:rsidRPr="00366CF5">
        <w:t xml:space="preserve"> </w:t>
      </w:r>
      <w:r w:rsidRPr="00366CF5">
        <w:t xml:space="preserve">точной </w:t>
      </w:r>
      <w:r w:rsidRPr="00366CF5">
        <w:t>программы без потери т</w:t>
      </w:r>
      <w:r w:rsidRPr="00366CF5">
        <w:t>ехники и амплитуды движений. Правильная техника выполнения движений, специализированное тренировочное оборудование и целенаправленные упражнения помогут развить специальную выносливость в капоэйра.</w:t>
      </w:r>
    </w:p>
    <w:p w14:paraId="1A000000" w14:textId="77777777" w:rsidR="00A00BC3" w:rsidRDefault="006E79E5">
      <w:pPr>
        <w:ind w:firstLine="709"/>
        <w:jc w:val="both"/>
      </w:pPr>
      <w:r>
        <w:t>В целом, развитие общей выносливости является базой для ра</w:t>
      </w:r>
      <w:r>
        <w:t>звития специальной выносливости. Оба вида выносливости важны для достижения высокой физической профессиональной формы спортсмена.</w:t>
      </w:r>
    </w:p>
    <w:p w14:paraId="1B000000" w14:textId="77777777" w:rsidR="00A00BC3" w:rsidRDefault="006E79E5">
      <w:pPr>
        <w:ind w:firstLine="709"/>
        <w:jc w:val="both"/>
      </w:pPr>
      <w:r>
        <w:t xml:space="preserve">Важно учитывать, что развитие выносливости требует постепенного увеличения интенсивности и объема тренировок в соответствии с </w:t>
      </w:r>
      <w:r>
        <w:t xml:space="preserve">индивидуальными способностями и физическим состоянием. Регулярные тренировки, правильное питание и отдых также играют важную роль в развитии и поддержании выносливости в </w:t>
      </w:r>
      <w:proofErr w:type="spellStart"/>
      <w:r>
        <w:t>капоэйре</w:t>
      </w:r>
      <w:proofErr w:type="spellEnd"/>
      <w:r>
        <w:t xml:space="preserve">. </w:t>
      </w:r>
    </w:p>
    <w:p w14:paraId="1C000000" w14:textId="77777777" w:rsidR="00A00BC3" w:rsidRDefault="006E79E5">
      <w:pPr>
        <w:ind w:firstLine="709"/>
        <w:jc w:val="both"/>
      </w:pPr>
      <w:r>
        <w:t>Уровень выносливости в таком виде боевых искусств, как капоэйра оценивается</w:t>
      </w:r>
      <w:r>
        <w:t xml:space="preserve"> с помощью количественной и качественная оценок.</w:t>
      </w:r>
    </w:p>
    <w:p w14:paraId="1D000000" w14:textId="77777777" w:rsidR="00A00BC3" w:rsidRDefault="006E79E5">
      <w:pPr>
        <w:ind w:firstLine="709"/>
        <w:jc w:val="both"/>
      </w:pPr>
      <w:r>
        <w:t xml:space="preserve">В </w:t>
      </w:r>
      <w:proofErr w:type="spellStart"/>
      <w:r>
        <w:t>капоэйре</w:t>
      </w:r>
      <w:proofErr w:type="spellEnd"/>
      <w:r>
        <w:t xml:space="preserve"> для контроля уровня выносливости применяется как количественная, так и качественная оценка обучающегося. Рассмотрим подробнее показатели этих оценок.</w:t>
      </w:r>
    </w:p>
    <w:p w14:paraId="1E000000" w14:textId="77777777" w:rsidR="00A00BC3" w:rsidRDefault="006E79E5">
      <w:pPr>
        <w:ind w:firstLine="709"/>
        <w:jc w:val="both"/>
      </w:pPr>
      <w:r>
        <w:t>Количественная оценка выносливости.</w:t>
      </w:r>
    </w:p>
    <w:p w14:paraId="1F000000" w14:textId="77777777" w:rsidR="00A00BC3" w:rsidRDefault="006E79E5">
      <w:pPr>
        <w:ind w:firstLine="709"/>
        <w:jc w:val="both"/>
      </w:pPr>
      <w:r>
        <w:t>Количество</w:t>
      </w:r>
      <w:r>
        <w:t xml:space="preserve"> выполненных повторений: Спортсмену предлагается выполнить определенное количество повторений определенного движения или комбинации движений в заданном временном интервале. Успешное выполнение большего количества повторений в пределах заданного времени ука</w:t>
      </w:r>
      <w:r>
        <w:t>зывает на высокую выносливость.</w:t>
      </w:r>
    </w:p>
    <w:p w14:paraId="20000000" w14:textId="11BD0D97" w:rsidR="00A00BC3" w:rsidRDefault="006E79E5">
      <w:pPr>
        <w:pStyle w:val="a0"/>
        <w:numPr>
          <w:ilvl w:val="0"/>
          <w:numId w:val="2"/>
        </w:numPr>
        <w:tabs>
          <w:tab w:val="left" w:pos="707"/>
        </w:tabs>
        <w:spacing w:after="0"/>
        <w:ind w:firstLine="709"/>
        <w:jc w:val="both"/>
      </w:pPr>
      <w:r>
        <w:t>Длительность выполнения: с</w:t>
      </w:r>
      <w:r>
        <w:t>портсмену предлагается выполнить определенную технику или совокупность техник в течение определенного времени. Увеличение длительности выполнения указывает на улучшение выносливости.</w:t>
      </w:r>
    </w:p>
    <w:p w14:paraId="21000000" w14:textId="407A4CCD" w:rsidR="00A00BC3" w:rsidRDefault="006E79E5">
      <w:pPr>
        <w:pStyle w:val="a0"/>
        <w:numPr>
          <w:ilvl w:val="0"/>
          <w:numId w:val="2"/>
        </w:numPr>
        <w:tabs>
          <w:tab w:val="left" w:pos="707"/>
        </w:tabs>
        <w:spacing w:after="0"/>
        <w:ind w:firstLine="709"/>
        <w:jc w:val="both"/>
      </w:pPr>
      <w:r>
        <w:t>Время восстанов</w:t>
      </w:r>
      <w:r>
        <w:t>ления: и</w:t>
      </w:r>
      <w:r>
        <w:t xml:space="preserve">змеряется время, необходимое спортсмену для полного восстановления после выполнения интенсивных упражнений или игры. </w:t>
      </w:r>
      <w:r>
        <w:lastRenderedPageBreak/>
        <w:t>Быстрое восстановление указывает на высокую выносливость.</w:t>
      </w:r>
    </w:p>
    <w:p w14:paraId="22000000" w14:textId="77777777" w:rsidR="00A00BC3" w:rsidRDefault="006E79E5">
      <w:pPr>
        <w:pStyle w:val="a0"/>
        <w:tabs>
          <w:tab w:val="left" w:pos="707"/>
        </w:tabs>
        <w:spacing w:after="0"/>
        <w:ind w:left="707" w:firstLine="709"/>
        <w:jc w:val="both"/>
      </w:pPr>
      <w:r>
        <w:t>Качественная оценка выносливости</w:t>
      </w:r>
    </w:p>
    <w:p w14:paraId="23000000" w14:textId="670DB775" w:rsidR="00A00BC3" w:rsidRDefault="006E79E5">
      <w:pPr>
        <w:pStyle w:val="a0"/>
        <w:numPr>
          <w:ilvl w:val="0"/>
          <w:numId w:val="3"/>
        </w:numPr>
        <w:tabs>
          <w:tab w:val="left" w:pos="707"/>
        </w:tabs>
        <w:spacing w:after="0"/>
        <w:ind w:firstLine="709"/>
        <w:jc w:val="both"/>
      </w:pPr>
      <w:r>
        <w:t>Контроль техники: о</w:t>
      </w:r>
      <w:r>
        <w:t>ценка выполнения движ</w:t>
      </w:r>
      <w:r>
        <w:t>ений и техник в течение длительного времени. Спортсмену предлагается выполнять серию движений или комбинаций техник с поддержанием высокого уровня точности и контроля в течение продолжительного периода времени. Хорошая выносливость проявляется в устойчивос</w:t>
      </w:r>
      <w:r>
        <w:t>ти выполнения техники.</w:t>
      </w:r>
    </w:p>
    <w:p w14:paraId="24000000" w14:textId="0BB75D53" w:rsidR="00A00BC3" w:rsidRDefault="006E79E5">
      <w:pPr>
        <w:pStyle w:val="a0"/>
        <w:numPr>
          <w:ilvl w:val="0"/>
          <w:numId w:val="3"/>
        </w:numPr>
        <w:tabs>
          <w:tab w:val="left" w:pos="707"/>
        </w:tabs>
        <w:spacing w:after="0"/>
        <w:ind w:firstLine="709"/>
        <w:jc w:val="both"/>
      </w:pPr>
      <w:r>
        <w:t>Выполнение в условиях усталости: с</w:t>
      </w:r>
      <w:r>
        <w:t>портсмену предлагается выполнять технику или участвовать в игре после предшествующей физической нагрузки. Оценивается способность поддерживать высокое качество выполнения в условиях усталости.</w:t>
      </w:r>
    </w:p>
    <w:p w14:paraId="25000000" w14:textId="23A99335" w:rsidR="00A00BC3" w:rsidRDefault="006E79E5">
      <w:pPr>
        <w:pStyle w:val="a0"/>
        <w:numPr>
          <w:ilvl w:val="0"/>
          <w:numId w:val="3"/>
        </w:numPr>
        <w:tabs>
          <w:tab w:val="left" w:pos="707"/>
        </w:tabs>
        <w:spacing w:after="0"/>
        <w:ind w:firstLine="709"/>
        <w:jc w:val="both"/>
      </w:pPr>
      <w:r>
        <w:t>Адапта</w:t>
      </w:r>
      <w:r>
        <w:t>ция к изменяющимся условиям: с</w:t>
      </w:r>
      <w:r>
        <w:t>портсмену предлагается адаптироваться к различным тренировочным сценариям, например, изменению ритма, интенсивности или длительности игры. Хорошая выносливость проявляется в способности быстро адаптироваться и продолжать эффек</w:t>
      </w:r>
      <w:r>
        <w:t>тивно исполнять технику.</w:t>
      </w:r>
    </w:p>
    <w:p w14:paraId="26000000" w14:textId="77777777" w:rsidR="00A00BC3" w:rsidRDefault="006E79E5">
      <w:pPr>
        <w:pStyle w:val="a0"/>
        <w:spacing w:after="0"/>
        <w:ind w:firstLine="709"/>
        <w:jc w:val="both"/>
      </w:pPr>
      <w:r>
        <w:t xml:space="preserve">Комбинированное использование количественной и качественной оценки позволяет тренерам и спортсменам получить полное представление о выносливости в </w:t>
      </w:r>
      <w:proofErr w:type="spellStart"/>
      <w:r>
        <w:t>капоэйре</w:t>
      </w:r>
      <w:proofErr w:type="spellEnd"/>
      <w:r>
        <w:t>. Это помогает определить уровень подготовки, выявить слабые места и разрабо</w:t>
      </w:r>
      <w:r>
        <w:t xml:space="preserve">тать эффективные программы тренировок для улучшения выносливости и достижения лучших результатов в </w:t>
      </w:r>
      <w:proofErr w:type="spellStart"/>
      <w:r>
        <w:t>капоэйре</w:t>
      </w:r>
      <w:proofErr w:type="spellEnd"/>
      <w:r>
        <w:t>.</w:t>
      </w:r>
    </w:p>
    <w:p w14:paraId="27000000" w14:textId="1FD5689C" w:rsidR="00A00BC3" w:rsidRDefault="006E79E5">
      <w:pPr>
        <w:spacing w:line="100" w:lineRule="atLeast"/>
        <w:ind w:firstLine="567"/>
        <w:jc w:val="both"/>
      </w:pPr>
      <w:r>
        <w:t xml:space="preserve">Таким образом, показатели выносливости физической культуры и выносливости в </w:t>
      </w:r>
      <w:proofErr w:type="spellStart"/>
      <w:r>
        <w:t>капоэйре</w:t>
      </w:r>
      <w:proofErr w:type="spellEnd"/>
      <w:r>
        <w:t xml:space="preserve"> тесно связаны. Развитие общей физической выносливости, включая</w:t>
      </w:r>
      <w:r>
        <w:t xml:space="preserve"> силу и гибкость, помогает эффективно выполнять технику </w:t>
      </w:r>
      <w:proofErr w:type="spellStart"/>
      <w:r>
        <w:t>капоэйры</w:t>
      </w:r>
      <w:proofErr w:type="spellEnd"/>
      <w:r>
        <w:t>, выступать на высоком уровне интенсивности</w:t>
      </w:r>
      <w:r>
        <w:t xml:space="preserve"> в течение длительных периодов времени. Ф</w:t>
      </w:r>
      <w:bookmarkStart w:id="0" w:name="_GoBack"/>
      <w:bookmarkEnd w:id="0"/>
      <w:r>
        <w:t xml:space="preserve">изическая выносливость играет значительную роль в </w:t>
      </w:r>
      <w:proofErr w:type="spellStart"/>
      <w:r>
        <w:t>капоэйре</w:t>
      </w:r>
      <w:proofErr w:type="spellEnd"/>
      <w:r>
        <w:t xml:space="preserve">, и ее развитие является </w:t>
      </w:r>
      <w:r>
        <w:t>важным для тренировок и подготовки в этом бразильском боевом искусстве.</w:t>
      </w:r>
    </w:p>
    <w:sectPr w:rsidR="00A00BC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B133D"/>
    <w:multiLevelType w:val="multilevel"/>
    <w:tmpl w:val="7B8419F6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-"/>
      <w:lvlJc w:val="left"/>
      <w:pPr>
        <w:tabs>
          <w:tab w:val="left" w:pos="0"/>
        </w:tabs>
        <w:ind w:left="2880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-"/>
      <w:lvlJc w:val="left"/>
      <w:pPr>
        <w:tabs>
          <w:tab w:val="left" w:pos="0"/>
        </w:tabs>
        <w:ind w:left="5040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23384E5C"/>
    <w:multiLevelType w:val="multilevel"/>
    <w:tmpl w:val="A8488322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-"/>
      <w:lvlJc w:val="left"/>
      <w:pPr>
        <w:tabs>
          <w:tab w:val="left" w:pos="0"/>
        </w:tabs>
        <w:ind w:left="2880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-"/>
      <w:lvlJc w:val="left"/>
      <w:pPr>
        <w:tabs>
          <w:tab w:val="left" w:pos="0"/>
        </w:tabs>
        <w:ind w:left="5040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2BC13B73"/>
    <w:multiLevelType w:val="multilevel"/>
    <w:tmpl w:val="D390CB4C"/>
    <w:lvl w:ilvl="0">
      <w:start w:val="1"/>
      <w:numFmt w:val="decimal"/>
      <w:pStyle w:val="1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pStyle w:val="4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pStyle w:val="5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3" w15:restartNumberingAfterBreak="0">
    <w:nsid w:val="351943F0"/>
    <w:multiLevelType w:val="multilevel"/>
    <w:tmpl w:val="356E0760"/>
    <w:lvl w:ilvl="0">
      <w:start w:val="1"/>
      <w:numFmt w:val="bullet"/>
      <w:lvlText w:val=""/>
      <w:lvlJc w:val="left"/>
      <w:pPr>
        <w:tabs>
          <w:tab w:val="left" w:pos="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790" w:hanging="43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30" w:hanging="65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0" w:hanging="79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5" w:hanging="935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5" w:hanging="1225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BC3"/>
    <w:rsid w:val="00366CF5"/>
    <w:rsid w:val="006E79E5"/>
    <w:rsid w:val="00A0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B85C"/>
  <w15:docId w15:val="{1B5FF468-C52D-4CB3-A01E-D598DABAB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0"/>
    <w:qFormat/>
    <w:pPr>
      <w:widowControl w:val="0"/>
    </w:pPr>
    <w:rPr>
      <w:sz w:val="24"/>
    </w:rPr>
  </w:style>
  <w:style w:type="paragraph" w:styleId="1">
    <w:name w:val="heading 1"/>
    <w:basedOn w:val="20"/>
    <w:next w:val="a0"/>
    <w:link w:val="11"/>
    <w:uiPriority w:val="9"/>
    <w:qFormat/>
    <w:pPr>
      <w:widowControl/>
      <w:numPr>
        <w:numId w:val="4"/>
      </w:numPr>
      <w:spacing w:before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20"/>
    <w:next w:val="a0"/>
    <w:link w:val="21"/>
    <w:uiPriority w:val="9"/>
    <w:qFormat/>
    <w:pPr>
      <w:widowControl/>
      <w:numPr>
        <w:ilvl w:val="1"/>
        <w:numId w:val="4"/>
      </w:numPr>
      <w:spacing w:before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20"/>
    <w:next w:val="a0"/>
    <w:link w:val="31"/>
    <w:uiPriority w:val="9"/>
    <w:qFormat/>
    <w:pPr>
      <w:widowControl/>
      <w:numPr>
        <w:ilvl w:val="2"/>
        <w:numId w:val="4"/>
      </w:numPr>
      <w:outlineLvl w:val="2"/>
    </w:pPr>
    <w:rPr>
      <w:rFonts w:ascii="XO Thames" w:hAnsi="XO Thames"/>
      <w:b/>
      <w:i/>
    </w:rPr>
  </w:style>
  <w:style w:type="paragraph" w:styleId="4">
    <w:name w:val="heading 4"/>
    <w:basedOn w:val="20"/>
    <w:next w:val="a0"/>
    <w:link w:val="41"/>
    <w:uiPriority w:val="9"/>
    <w:qFormat/>
    <w:pPr>
      <w:widowControl/>
      <w:numPr>
        <w:ilvl w:val="3"/>
        <w:numId w:val="4"/>
      </w:numPr>
      <w:spacing w:before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20"/>
    <w:next w:val="a0"/>
    <w:link w:val="51"/>
    <w:uiPriority w:val="9"/>
    <w:qFormat/>
    <w:pPr>
      <w:widowControl/>
      <w:numPr>
        <w:ilvl w:val="4"/>
        <w:numId w:val="4"/>
      </w:numPr>
      <w:spacing w:before="120"/>
      <w:outlineLvl w:val="4"/>
    </w:pPr>
    <w:rPr>
      <w:rFonts w:ascii="XO Thames" w:hAnsi="XO Thames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customStyle="1" w:styleId="30">
    <w:name w:val="Оглавление 3 Знак"/>
    <w:link w:val="32"/>
  </w:style>
  <w:style w:type="character" w:customStyle="1" w:styleId="32">
    <w:name w:val="Оглавление 3 Знак"/>
    <w:link w:val="30"/>
  </w:style>
  <w:style w:type="paragraph" w:customStyle="1" w:styleId="6">
    <w:name w:val="Оглавление 6 Знак"/>
    <w:link w:val="60"/>
  </w:style>
  <w:style w:type="character" w:customStyle="1" w:styleId="60">
    <w:name w:val="Оглавление 6 Знак"/>
    <w:link w:val="6"/>
  </w:style>
  <w:style w:type="paragraph" w:styleId="22">
    <w:name w:val="toc 2"/>
    <w:basedOn w:val="12"/>
    <w:link w:val="210"/>
    <w:uiPriority w:val="39"/>
    <w:pPr>
      <w:widowControl/>
      <w:tabs>
        <w:tab w:val="right" w:leader="dot" w:pos="9355"/>
      </w:tabs>
      <w:ind w:left="200"/>
    </w:pPr>
  </w:style>
  <w:style w:type="character" w:customStyle="1" w:styleId="210">
    <w:name w:val="Оглавление 2 Знак1"/>
    <w:basedOn w:val="13"/>
    <w:link w:val="22"/>
    <w:rPr>
      <w:color w:val="000000"/>
      <w:sz w:val="24"/>
    </w:rPr>
  </w:style>
  <w:style w:type="paragraph" w:styleId="40">
    <w:name w:val="toc 4"/>
    <w:basedOn w:val="12"/>
    <w:link w:val="410"/>
    <w:uiPriority w:val="39"/>
    <w:pPr>
      <w:widowControl/>
      <w:tabs>
        <w:tab w:val="right" w:leader="dot" w:pos="8789"/>
      </w:tabs>
      <w:ind w:left="600"/>
    </w:pPr>
  </w:style>
  <w:style w:type="character" w:customStyle="1" w:styleId="410">
    <w:name w:val="Оглавление 4 Знак1"/>
    <w:basedOn w:val="13"/>
    <w:link w:val="40"/>
    <w:rPr>
      <w:color w:val="000000"/>
      <w:sz w:val="24"/>
    </w:rPr>
  </w:style>
  <w:style w:type="paragraph" w:customStyle="1" w:styleId="14">
    <w:name w:val="Оглавление 1 Знак"/>
    <w:link w:val="15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styleId="61">
    <w:name w:val="toc 6"/>
    <w:basedOn w:val="12"/>
    <w:link w:val="610"/>
    <w:uiPriority w:val="39"/>
    <w:pPr>
      <w:widowControl/>
      <w:tabs>
        <w:tab w:val="right" w:leader="dot" w:pos="8223"/>
      </w:tabs>
      <w:ind w:left="1000"/>
    </w:pPr>
  </w:style>
  <w:style w:type="character" w:customStyle="1" w:styleId="610">
    <w:name w:val="Оглавление 6 Знак1"/>
    <w:basedOn w:val="13"/>
    <w:link w:val="61"/>
    <w:rPr>
      <w:color w:val="000000"/>
      <w:sz w:val="24"/>
    </w:rPr>
  </w:style>
  <w:style w:type="paragraph" w:styleId="7">
    <w:name w:val="toc 7"/>
    <w:basedOn w:val="12"/>
    <w:link w:val="71"/>
    <w:uiPriority w:val="39"/>
    <w:pPr>
      <w:widowControl/>
      <w:tabs>
        <w:tab w:val="right" w:leader="dot" w:pos="7940"/>
      </w:tabs>
      <w:ind w:left="1200"/>
    </w:pPr>
  </w:style>
  <w:style w:type="character" w:customStyle="1" w:styleId="71">
    <w:name w:val="Оглавление 7 Знак1"/>
    <w:basedOn w:val="13"/>
    <w:link w:val="7"/>
    <w:rPr>
      <w:color w:val="000000"/>
      <w:sz w:val="24"/>
    </w:rPr>
  </w:style>
  <w:style w:type="paragraph" w:customStyle="1" w:styleId="16">
    <w:name w:val="Обычный1"/>
    <w:link w:val="17"/>
    <w:rPr>
      <w:sz w:val="24"/>
    </w:rPr>
  </w:style>
  <w:style w:type="character" w:customStyle="1" w:styleId="17">
    <w:name w:val="Обычный1"/>
    <w:link w:val="16"/>
    <w:rPr>
      <w:rFonts w:ascii="Times New Roman" w:hAnsi="Times New Roman"/>
      <w:color w:val="000000"/>
      <w:sz w:val="24"/>
    </w:rPr>
  </w:style>
  <w:style w:type="paragraph" w:customStyle="1" w:styleId="18">
    <w:name w:val="Заголовок1"/>
    <w:link w:val="19"/>
    <w:rPr>
      <w:rFonts w:ascii="Arial" w:hAnsi="Arial"/>
      <w:sz w:val="28"/>
    </w:rPr>
  </w:style>
  <w:style w:type="character" w:customStyle="1" w:styleId="19">
    <w:name w:val="Заголовок1"/>
    <w:link w:val="18"/>
    <w:rPr>
      <w:rFonts w:ascii="Arial" w:hAnsi="Arial"/>
      <w:color w:val="000000"/>
      <w:sz w:val="28"/>
    </w:rPr>
  </w:style>
  <w:style w:type="paragraph" w:customStyle="1" w:styleId="toc100">
    <w:name w:val="toc 10_0"/>
    <w:link w:val="toc1000"/>
    <w:pPr>
      <w:ind w:left="1800"/>
    </w:pPr>
  </w:style>
  <w:style w:type="character" w:customStyle="1" w:styleId="toc1000">
    <w:name w:val="toc 10_0"/>
    <w:link w:val="toc100"/>
  </w:style>
  <w:style w:type="paragraph" w:customStyle="1" w:styleId="a4">
    <w:name w:val="Список Знак"/>
    <w:link w:val="a5"/>
    <w:rPr>
      <w:sz w:val="24"/>
    </w:rPr>
  </w:style>
  <w:style w:type="character" w:customStyle="1" w:styleId="a5">
    <w:name w:val="Список Знак"/>
    <w:link w:val="a4"/>
    <w:rPr>
      <w:rFonts w:ascii="Times New Roman" w:hAnsi="Times New Roman"/>
      <w:color w:val="000000"/>
      <w:sz w:val="24"/>
    </w:rPr>
  </w:style>
  <w:style w:type="paragraph" w:styleId="a0">
    <w:name w:val="Body Text"/>
    <w:basedOn w:val="a"/>
    <w:link w:val="1a"/>
    <w:pPr>
      <w:spacing w:after="120"/>
    </w:pPr>
  </w:style>
  <w:style w:type="character" w:customStyle="1" w:styleId="1a">
    <w:name w:val="Основной текст Знак1"/>
    <w:basedOn w:val="10"/>
    <w:link w:val="a0"/>
    <w:rPr>
      <w:sz w:val="24"/>
    </w:rPr>
  </w:style>
  <w:style w:type="paragraph" w:customStyle="1" w:styleId="HeaderandFooter0">
    <w:name w:val="Header and Footer_0"/>
    <w:link w:val="HeaderandFooter00"/>
    <w:pPr>
      <w:spacing w:line="360" w:lineRule="auto"/>
    </w:pPr>
    <w:rPr>
      <w:rFonts w:ascii="XO Thames" w:hAnsi="XO Thames"/>
    </w:rPr>
  </w:style>
  <w:style w:type="character" w:customStyle="1" w:styleId="HeaderandFooter00">
    <w:name w:val="Header and Footer_0"/>
    <w:link w:val="HeaderandFooter0"/>
    <w:rPr>
      <w:rFonts w:ascii="XO Thames" w:hAnsi="XO Thames"/>
    </w:rPr>
  </w:style>
  <w:style w:type="character" w:customStyle="1" w:styleId="31">
    <w:name w:val="Заголовок 3 Знак1"/>
    <w:basedOn w:val="23"/>
    <w:link w:val="3"/>
    <w:rPr>
      <w:rFonts w:ascii="XO Thames" w:hAnsi="XO Thames"/>
      <w:b/>
      <w:i/>
      <w:color w:val="000000"/>
      <w:sz w:val="28"/>
    </w:rPr>
  </w:style>
  <w:style w:type="paragraph" w:customStyle="1" w:styleId="9">
    <w:name w:val="Оглавление 9 Знак"/>
    <w:link w:val="90"/>
  </w:style>
  <w:style w:type="character" w:customStyle="1" w:styleId="90">
    <w:name w:val="Оглавление 9 Знак"/>
    <w:link w:val="9"/>
  </w:style>
  <w:style w:type="paragraph" w:customStyle="1" w:styleId="a6">
    <w:name w:val="Указатель Знак"/>
    <w:link w:val="a7"/>
    <w:rPr>
      <w:sz w:val="24"/>
    </w:rPr>
  </w:style>
  <w:style w:type="character" w:customStyle="1" w:styleId="a7">
    <w:name w:val="Указатель Знак"/>
    <w:link w:val="a6"/>
    <w:rPr>
      <w:rFonts w:ascii="Times New Roman" w:hAnsi="Times New Roman"/>
      <w:color w:val="000000"/>
      <w:sz w:val="24"/>
    </w:rPr>
  </w:style>
  <w:style w:type="paragraph" w:customStyle="1" w:styleId="a8">
    <w:name w:val="Название"/>
    <w:link w:val="a9"/>
    <w:rPr>
      <w:i/>
      <w:sz w:val="24"/>
    </w:rPr>
  </w:style>
  <w:style w:type="character" w:customStyle="1" w:styleId="a9">
    <w:name w:val="Название"/>
    <w:link w:val="a8"/>
    <w:rPr>
      <w:rFonts w:ascii="Times New Roman" w:hAnsi="Times New Roman"/>
      <w:i/>
      <w:color w:val="000000"/>
      <w:sz w:val="24"/>
    </w:rPr>
  </w:style>
  <w:style w:type="paragraph" w:customStyle="1" w:styleId="12">
    <w:name w:val="Указатель1"/>
    <w:basedOn w:val="a"/>
    <w:link w:val="13"/>
  </w:style>
  <w:style w:type="character" w:customStyle="1" w:styleId="13">
    <w:name w:val="Указатель1"/>
    <w:basedOn w:val="10"/>
    <w:link w:val="12"/>
    <w:rPr>
      <w:sz w:val="24"/>
    </w:rPr>
  </w:style>
  <w:style w:type="paragraph" w:customStyle="1" w:styleId="1b">
    <w:name w:val="Заголовок 1 Знак"/>
    <w:link w:val="1c"/>
    <w:rPr>
      <w:rFonts w:ascii="XO Thames" w:hAnsi="XO Thames"/>
      <w:b/>
      <w:sz w:val="32"/>
    </w:rPr>
  </w:style>
  <w:style w:type="character" w:customStyle="1" w:styleId="1c">
    <w:name w:val="Заголовок 1 Знак"/>
    <w:link w:val="1b"/>
    <w:rPr>
      <w:rFonts w:ascii="XO Thames" w:hAnsi="XO Thames"/>
      <w:b/>
      <w:sz w:val="32"/>
    </w:rPr>
  </w:style>
  <w:style w:type="paragraph" w:styleId="aa">
    <w:name w:val="List"/>
    <w:basedOn w:val="a0"/>
    <w:link w:val="1d"/>
  </w:style>
  <w:style w:type="character" w:customStyle="1" w:styleId="1d">
    <w:name w:val="Список Знак1"/>
    <w:basedOn w:val="1a"/>
    <w:link w:val="aa"/>
    <w:rPr>
      <w:sz w:val="24"/>
    </w:rPr>
  </w:style>
  <w:style w:type="paragraph" w:customStyle="1" w:styleId="ab">
    <w:name w:val="Символ нумерации"/>
    <w:link w:val="ac"/>
  </w:style>
  <w:style w:type="character" w:customStyle="1" w:styleId="ac">
    <w:name w:val="Символ нумерации"/>
    <w:link w:val="ab"/>
  </w:style>
  <w:style w:type="paragraph" w:styleId="ad">
    <w:name w:val="footnote text"/>
    <w:basedOn w:val="a"/>
    <w:link w:val="ae"/>
    <w:pPr>
      <w:widowControl/>
      <w:ind w:left="283" w:hanging="283"/>
    </w:pPr>
    <w:rPr>
      <w:rFonts w:ascii="XO Thames" w:hAnsi="XO Thames"/>
      <w:sz w:val="22"/>
    </w:rPr>
  </w:style>
  <w:style w:type="character" w:customStyle="1" w:styleId="ae">
    <w:name w:val="Текст сноски Знак"/>
    <w:basedOn w:val="10"/>
    <w:link w:val="ad"/>
    <w:rPr>
      <w:rFonts w:ascii="XO Thames" w:hAnsi="XO Thames"/>
      <w:color w:val="000000"/>
      <w:sz w:val="22"/>
    </w:rPr>
  </w:style>
  <w:style w:type="paragraph" w:customStyle="1" w:styleId="DefaultParagraphFont0">
    <w:name w:val="Default Paragraph Font_0"/>
    <w:link w:val="DefaultParagraphFont00"/>
  </w:style>
  <w:style w:type="character" w:customStyle="1" w:styleId="DefaultParagraphFont00">
    <w:name w:val="Default Paragraph Font_0"/>
    <w:link w:val="DefaultParagraphFont0"/>
  </w:style>
  <w:style w:type="paragraph" w:styleId="33">
    <w:name w:val="toc 3"/>
    <w:basedOn w:val="12"/>
    <w:link w:val="310"/>
    <w:uiPriority w:val="39"/>
    <w:pPr>
      <w:widowControl/>
      <w:tabs>
        <w:tab w:val="right" w:leader="dot" w:pos="9072"/>
      </w:tabs>
      <w:ind w:left="400"/>
    </w:pPr>
  </w:style>
  <w:style w:type="character" w:customStyle="1" w:styleId="310">
    <w:name w:val="Оглавление 3 Знак1"/>
    <w:basedOn w:val="13"/>
    <w:link w:val="33"/>
    <w:rPr>
      <w:color w:val="000000"/>
      <w:sz w:val="24"/>
    </w:rPr>
  </w:style>
  <w:style w:type="paragraph" w:customStyle="1" w:styleId="70">
    <w:name w:val="Оглавление 7 Знак"/>
    <w:link w:val="72"/>
  </w:style>
  <w:style w:type="character" w:customStyle="1" w:styleId="72">
    <w:name w:val="Оглавление 7 Знак"/>
    <w:link w:val="70"/>
  </w:style>
  <w:style w:type="character" w:customStyle="1" w:styleId="51">
    <w:name w:val="Заголовок 5 Знак1"/>
    <w:basedOn w:val="23"/>
    <w:link w:val="5"/>
    <w:rPr>
      <w:rFonts w:ascii="XO Thames" w:hAnsi="XO Thames"/>
      <w:b/>
      <w:color w:val="000000"/>
      <w:sz w:val="22"/>
    </w:rPr>
  </w:style>
  <w:style w:type="paragraph" w:customStyle="1" w:styleId="0">
    <w:name w:val="Название_0"/>
    <w:basedOn w:val="a"/>
    <w:link w:val="00"/>
    <w:pPr>
      <w:spacing w:before="120" w:after="120"/>
    </w:pPr>
    <w:rPr>
      <w:i/>
    </w:rPr>
  </w:style>
  <w:style w:type="character" w:customStyle="1" w:styleId="00">
    <w:name w:val="Название_0"/>
    <w:basedOn w:val="10"/>
    <w:link w:val="0"/>
    <w:rPr>
      <w:i/>
      <w:sz w:val="24"/>
    </w:rPr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character" w:customStyle="1" w:styleId="11">
    <w:name w:val="Заголовок 1 Знак1"/>
    <w:basedOn w:val="23"/>
    <w:link w:val="1"/>
    <w:rPr>
      <w:rFonts w:ascii="XO Thames" w:hAnsi="XO Thames"/>
      <w:b/>
      <w:color w:val="000000"/>
      <w:sz w:val="32"/>
    </w:rPr>
  </w:style>
  <w:style w:type="paragraph" w:customStyle="1" w:styleId="1e">
    <w:name w:val="Гиперссылка1"/>
    <w:link w:val="af"/>
    <w:rPr>
      <w:color w:val="0000FF"/>
      <w:u w:val="single"/>
    </w:rPr>
  </w:style>
  <w:style w:type="character" w:styleId="af">
    <w:name w:val="Hyperlink"/>
    <w:link w:val="1e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f">
    <w:name w:val="toc 1"/>
    <w:basedOn w:val="12"/>
    <w:link w:val="110"/>
    <w:uiPriority w:val="39"/>
    <w:pPr>
      <w:widowControl/>
      <w:tabs>
        <w:tab w:val="right" w:leader="dot" w:pos="9638"/>
      </w:tabs>
    </w:pPr>
    <w:rPr>
      <w:rFonts w:ascii="XO Thames" w:hAnsi="XO Thames"/>
      <w:b/>
    </w:rPr>
  </w:style>
  <w:style w:type="character" w:customStyle="1" w:styleId="110">
    <w:name w:val="Оглавление 1 Знак1"/>
    <w:basedOn w:val="13"/>
    <w:link w:val="1f"/>
    <w:rPr>
      <w:rFonts w:ascii="XO Thames" w:hAnsi="XO Thames"/>
      <w:b/>
      <w:color w:val="000000"/>
      <w:sz w:val="24"/>
    </w:rPr>
  </w:style>
  <w:style w:type="paragraph" w:customStyle="1" w:styleId="1f0">
    <w:name w:val="Основной шрифт абзаца1"/>
    <w:link w:val="HeaderandFooter"/>
  </w:style>
  <w:style w:type="paragraph" w:customStyle="1" w:styleId="HeaderandFooter">
    <w:name w:val="Header and Footer"/>
    <w:link w:val="HeaderandFooter1"/>
    <w:rPr>
      <w:rFonts w:ascii="XO Thames" w:hAnsi="XO Thames"/>
    </w:rPr>
  </w:style>
  <w:style w:type="character" w:customStyle="1" w:styleId="HeaderandFooter1">
    <w:name w:val="Header and Footer"/>
    <w:link w:val="HeaderandFooter"/>
    <w:rPr>
      <w:rFonts w:ascii="XO Thames" w:hAnsi="XO Thames"/>
      <w:sz w:val="20"/>
    </w:rPr>
  </w:style>
  <w:style w:type="paragraph" w:customStyle="1" w:styleId="50">
    <w:name w:val="Оглавление 5 Знак"/>
    <w:link w:val="52"/>
  </w:style>
  <w:style w:type="character" w:customStyle="1" w:styleId="52">
    <w:name w:val="Оглавление 5 Знак"/>
    <w:link w:val="50"/>
  </w:style>
  <w:style w:type="paragraph" w:customStyle="1" w:styleId="20">
    <w:name w:val="Заголовок2"/>
    <w:basedOn w:val="a"/>
    <w:next w:val="a0"/>
    <w:link w:val="23"/>
    <w:pPr>
      <w:keepNext/>
      <w:spacing w:before="240" w:after="120"/>
    </w:pPr>
    <w:rPr>
      <w:rFonts w:ascii="Arial" w:hAnsi="Arial"/>
      <w:sz w:val="28"/>
    </w:rPr>
  </w:style>
  <w:style w:type="character" w:customStyle="1" w:styleId="23">
    <w:name w:val="Заголовок2"/>
    <w:basedOn w:val="10"/>
    <w:link w:val="20"/>
    <w:rPr>
      <w:rFonts w:ascii="Arial" w:hAnsi="Arial"/>
      <w:sz w:val="28"/>
    </w:rPr>
  </w:style>
  <w:style w:type="paragraph" w:styleId="91">
    <w:name w:val="toc 9"/>
    <w:basedOn w:val="12"/>
    <w:link w:val="910"/>
    <w:uiPriority w:val="39"/>
    <w:pPr>
      <w:widowControl/>
      <w:tabs>
        <w:tab w:val="right" w:leader="dot" w:pos="7374"/>
      </w:tabs>
      <w:ind w:left="1600"/>
    </w:pPr>
  </w:style>
  <w:style w:type="character" w:customStyle="1" w:styleId="910">
    <w:name w:val="Оглавление 9 Знак1"/>
    <w:basedOn w:val="13"/>
    <w:link w:val="91"/>
    <w:rPr>
      <w:color w:val="000000"/>
      <w:sz w:val="24"/>
    </w:rPr>
  </w:style>
  <w:style w:type="paragraph" w:customStyle="1" w:styleId="af0">
    <w:name w:val="Основной текст Знак"/>
    <w:link w:val="af1"/>
    <w:rPr>
      <w:sz w:val="24"/>
    </w:rPr>
  </w:style>
  <w:style w:type="character" w:customStyle="1" w:styleId="af1">
    <w:name w:val="Основной текст Знак"/>
    <w:link w:val="af0"/>
    <w:rPr>
      <w:rFonts w:ascii="Times New Roman" w:hAnsi="Times New Roman"/>
      <w:color w:val="000000"/>
      <w:sz w:val="24"/>
    </w:rPr>
  </w:style>
  <w:style w:type="paragraph" w:styleId="8">
    <w:name w:val="toc 8"/>
    <w:basedOn w:val="12"/>
    <w:link w:val="81"/>
    <w:uiPriority w:val="39"/>
    <w:pPr>
      <w:widowControl/>
      <w:tabs>
        <w:tab w:val="right" w:leader="dot" w:pos="7657"/>
      </w:tabs>
      <w:ind w:left="1400"/>
    </w:pPr>
  </w:style>
  <w:style w:type="character" w:customStyle="1" w:styleId="81">
    <w:name w:val="Оглавление 8 Знак1"/>
    <w:basedOn w:val="13"/>
    <w:link w:val="8"/>
    <w:rPr>
      <w:color w:val="000000"/>
      <w:sz w:val="24"/>
    </w:rPr>
  </w:style>
  <w:style w:type="paragraph" w:customStyle="1" w:styleId="af2">
    <w:name w:val="Маркеры списка"/>
    <w:link w:val="af3"/>
    <w:rPr>
      <w:rFonts w:ascii="OpenSymbol" w:hAnsi="OpenSymbol"/>
    </w:rPr>
  </w:style>
  <w:style w:type="character" w:customStyle="1" w:styleId="af3">
    <w:name w:val="Маркеры списка"/>
    <w:link w:val="af2"/>
    <w:rPr>
      <w:rFonts w:ascii="OpenSymbol" w:hAnsi="OpenSymbol"/>
    </w:rPr>
  </w:style>
  <w:style w:type="paragraph" w:customStyle="1" w:styleId="01">
    <w:name w:val="Маркеры списка_0"/>
    <w:link w:val="02"/>
    <w:rPr>
      <w:rFonts w:ascii="OpenSymbol" w:hAnsi="OpenSymbol"/>
    </w:rPr>
  </w:style>
  <w:style w:type="character" w:customStyle="1" w:styleId="02">
    <w:name w:val="Маркеры списка_0"/>
    <w:link w:val="01"/>
    <w:rPr>
      <w:rFonts w:ascii="OpenSymbol" w:hAnsi="OpenSymbol"/>
    </w:rPr>
  </w:style>
  <w:style w:type="paragraph" w:styleId="af4">
    <w:name w:val="index heading"/>
    <w:basedOn w:val="a"/>
    <w:link w:val="1f1"/>
  </w:style>
  <w:style w:type="character" w:customStyle="1" w:styleId="1f1">
    <w:name w:val="Указатель Знак1"/>
    <w:basedOn w:val="10"/>
    <w:link w:val="af4"/>
    <w:rPr>
      <w:sz w:val="24"/>
    </w:rPr>
  </w:style>
  <w:style w:type="paragraph" w:customStyle="1" w:styleId="80">
    <w:name w:val="Оглавление 8 Знак"/>
    <w:link w:val="82"/>
  </w:style>
  <w:style w:type="character" w:customStyle="1" w:styleId="82">
    <w:name w:val="Оглавление 8 Знак"/>
    <w:link w:val="80"/>
  </w:style>
  <w:style w:type="paragraph" w:customStyle="1" w:styleId="53">
    <w:name w:val="Заголовок 5 Знак"/>
    <w:link w:val="54"/>
    <w:rPr>
      <w:rFonts w:ascii="XO Thames" w:hAnsi="XO Thames"/>
      <w:b/>
      <w:sz w:val="22"/>
    </w:rPr>
  </w:style>
  <w:style w:type="character" w:customStyle="1" w:styleId="54">
    <w:name w:val="Заголовок 5 Знак"/>
    <w:link w:val="53"/>
    <w:rPr>
      <w:rFonts w:ascii="XO Thames" w:hAnsi="XO Thames"/>
      <w:b/>
      <w:color w:val="000000"/>
      <w:sz w:val="22"/>
    </w:rPr>
  </w:style>
  <w:style w:type="paragraph" w:styleId="55">
    <w:name w:val="toc 5"/>
    <w:basedOn w:val="12"/>
    <w:link w:val="510"/>
    <w:uiPriority w:val="39"/>
    <w:pPr>
      <w:widowControl/>
      <w:tabs>
        <w:tab w:val="right" w:leader="dot" w:pos="8506"/>
      </w:tabs>
      <w:ind w:left="800"/>
    </w:pPr>
  </w:style>
  <w:style w:type="character" w:customStyle="1" w:styleId="510">
    <w:name w:val="Оглавление 5 Знак1"/>
    <w:basedOn w:val="13"/>
    <w:link w:val="55"/>
    <w:rPr>
      <w:color w:val="000000"/>
      <w:sz w:val="24"/>
    </w:rPr>
  </w:style>
  <w:style w:type="paragraph" w:customStyle="1" w:styleId="af5">
    <w:name w:val="Подзаголовок Знак"/>
    <w:link w:val="af6"/>
    <w:rPr>
      <w:rFonts w:ascii="XO Thames" w:hAnsi="XO Thames"/>
      <w:i/>
      <w:color w:val="616161"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color w:val="616161"/>
      <w:sz w:val="24"/>
    </w:rPr>
  </w:style>
  <w:style w:type="paragraph" w:customStyle="1" w:styleId="42">
    <w:name w:val="Заголовок 4 Знак"/>
    <w:link w:val="43"/>
    <w:rPr>
      <w:rFonts w:ascii="XO Thames" w:hAnsi="XO Thames"/>
      <w:b/>
      <w:color w:val="595959"/>
      <w:sz w:val="26"/>
    </w:rPr>
  </w:style>
  <w:style w:type="character" w:customStyle="1" w:styleId="43">
    <w:name w:val="Заголовок 4 Знак"/>
    <w:link w:val="42"/>
    <w:rPr>
      <w:rFonts w:ascii="XO Thames" w:hAnsi="XO Thames"/>
      <w:b/>
      <w:color w:val="595959"/>
      <w:sz w:val="26"/>
    </w:rPr>
  </w:style>
  <w:style w:type="paragraph" w:customStyle="1" w:styleId="af7">
    <w:name w:val="Заголовок Знак"/>
    <w:link w:val="af8"/>
    <w:rPr>
      <w:rFonts w:ascii="XO Thames" w:hAnsi="XO Thames"/>
      <w:b/>
      <w:sz w:val="52"/>
    </w:rPr>
  </w:style>
  <w:style w:type="character" w:customStyle="1" w:styleId="af8">
    <w:name w:val="Заголовок Знак"/>
    <w:link w:val="af7"/>
    <w:rPr>
      <w:rFonts w:ascii="XO Thames" w:hAnsi="XO Thames"/>
      <w:b/>
      <w:sz w:val="52"/>
    </w:rPr>
  </w:style>
  <w:style w:type="paragraph" w:customStyle="1" w:styleId="1f2">
    <w:name w:val="Основной шрифт абзаца1"/>
    <w:link w:val="1f3"/>
  </w:style>
  <w:style w:type="character" w:customStyle="1" w:styleId="1f3">
    <w:name w:val="Основной шрифт абзаца1"/>
    <w:link w:val="1f2"/>
  </w:style>
  <w:style w:type="paragraph" w:styleId="af9">
    <w:name w:val="Subtitle"/>
    <w:basedOn w:val="20"/>
    <w:next w:val="a0"/>
    <w:link w:val="1f4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customStyle="1" w:styleId="1f4">
    <w:name w:val="Подзаголовок Знак1"/>
    <w:basedOn w:val="23"/>
    <w:link w:val="af9"/>
    <w:rPr>
      <w:rFonts w:ascii="XO Thames" w:hAnsi="XO Thames"/>
      <w:i/>
      <w:color w:val="616161"/>
      <w:sz w:val="24"/>
    </w:rPr>
  </w:style>
  <w:style w:type="paragraph" w:customStyle="1" w:styleId="toc10">
    <w:name w:val="toc 10"/>
    <w:link w:val="toc101"/>
    <w:uiPriority w:val="39"/>
  </w:style>
  <w:style w:type="character" w:customStyle="1" w:styleId="toc101">
    <w:name w:val="toc 10"/>
    <w:link w:val="toc10"/>
  </w:style>
  <w:style w:type="paragraph" w:customStyle="1" w:styleId="34">
    <w:name w:val="Заголовок 3 Знак"/>
    <w:link w:val="35"/>
    <w:rPr>
      <w:rFonts w:ascii="XO Thames" w:hAnsi="XO Thames"/>
      <w:b/>
      <w:i/>
    </w:rPr>
  </w:style>
  <w:style w:type="character" w:customStyle="1" w:styleId="35">
    <w:name w:val="Заголовок 3 Знак"/>
    <w:link w:val="34"/>
    <w:rPr>
      <w:rFonts w:ascii="XO Thames" w:hAnsi="XO Thames"/>
      <w:b/>
      <w:i/>
      <w:color w:val="000000"/>
    </w:rPr>
  </w:style>
  <w:style w:type="paragraph" w:customStyle="1" w:styleId="44">
    <w:name w:val="Оглавление 4 Знак"/>
    <w:link w:val="45"/>
  </w:style>
  <w:style w:type="character" w:customStyle="1" w:styleId="45">
    <w:name w:val="Оглавление 4 Знак"/>
    <w:link w:val="44"/>
  </w:style>
  <w:style w:type="paragraph" w:styleId="afa">
    <w:name w:val="Title"/>
    <w:basedOn w:val="20"/>
    <w:next w:val="af9"/>
    <w:link w:val="1f5"/>
    <w:uiPriority w:val="10"/>
    <w:qFormat/>
    <w:pPr>
      <w:widowControl/>
    </w:pPr>
    <w:rPr>
      <w:rFonts w:ascii="XO Thames" w:hAnsi="XO Thames"/>
      <w:b/>
      <w:sz w:val="52"/>
    </w:rPr>
  </w:style>
  <w:style w:type="character" w:customStyle="1" w:styleId="1f5">
    <w:name w:val="Заголовок Знак1"/>
    <w:basedOn w:val="23"/>
    <w:link w:val="afa"/>
    <w:rPr>
      <w:rFonts w:ascii="XO Thames" w:hAnsi="XO Thames"/>
      <w:b/>
      <w:color w:val="000000"/>
      <w:sz w:val="52"/>
    </w:rPr>
  </w:style>
  <w:style w:type="character" w:customStyle="1" w:styleId="41">
    <w:name w:val="Заголовок 4 Знак1"/>
    <w:basedOn w:val="23"/>
    <w:link w:val="4"/>
    <w:rPr>
      <w:rFonts w:ascii="XO Thames" w:hAnsi="XO Thames"/>
      <w:b/>
      <w:color w:val="595959"/>
      <w:sz w:val="26"/>
    </w:rPr>
  </w:style>
  <w:style w:type="paragraph" w:customStyle="1" w:styleId="1f6">
    <w:name w:val="Гиперссылка1"/>
    <w:link w:val="1f7"/>
    <w:rPr>
      <w:color w:val="0000FF"/>
      <w:u w:val="single"/>
    </w:rPr>
  </w:style>
  <w:style w:type="character" w:customStyle="1" w:styleId="1f7">
    <w:name w:val="Гиперссылка1"/>
    <w:link w:val="1f6"/>
    <w:rPr>
      <w:color w:val="0000FF"/>
      <w:u w:val="single"/>
    </w:rPr>
  </w:style>
  <w:style w:type="character" w:customStyle="1" w:styleId="21">
    <w:name w:val="Заголовок 2 Знак1"/>
    <w:basedOn w:val="23"/>
    <w:link w:val="2"/>
    <w:rPr>
      <w:rFonts w:ascii="XO Thames" w:hAnsi="XO Thames"/>
      <w:b/>
      <w:color w:val="00A0FF"/>
      <w:sz w:val="26"/>
    </w:rPr>
  </w:style>
  <w:style w:type="paragraph" w:customStyle="1" w:styleId="24">
    <w:name w:val="Оглавление 2 Знак"/>
    <w:link w:val="25"/>
  </w:style>
  <w:style w:type="character" w:customStyle="1" w:styleId="25">
    <w:name w:val="Оглавление 2 Знак"/>
    <w:link w:val="24"/>
  </w:style>
  <w:style w:type="paragraph" w:customStyle="1" w:styleId="26">
    <w:name w:val="Заголовок 2 Знак"/>
    <w:link w:val="27"/>
    <w:rPr>
      <w:rFonts w:ascii="XO Thames" w:hAnsi="XO Thames"/>
      <w:b/>
      <w:color w:val="00A0FF"/>
      <w:sz w:val="26"/>
    </w:rPr>
  </w:style>
  <w:style w:type="character" w:customStyle="1" w:styleId="27">
    <w:name w:val="Заголовок 2 Знак"/>
    <w:link w:val="26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Huawei</cp:lastModifiedBy>
  <cp:revision>2</cp:revision>
  <dcterms:created xsi:type="dcterms:W3CDTF">2023-10-06T14:03:00Z</dcterms:created>
  <dcterms:modified xsi:type="dcterms:W3CDTF">2023-10-06T14:16:00Z</dcterms:modified>
</cp:coreProperties>
</file>