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F86" w:rsidRPr="00C872B9" w:rsidRDefault="00B37F86" w:rsidP="00C872B9">
      <w:pPr>
        <w:pStyle w:val="a3"/>
        <w:shd w:val="clear" w:color="auto" w:fill="FFFFFF"/>
        <w:spacing w:before="0" w:beforeAutospacing="0" w:after="150" w:afterAutospacing="0"/>
        <w:jc w:val="center"/>
        <w:rPr>
          <w:sz w:val="21"/>
          <w:szCs w:val="21"/>
        </w:rPr>
      </w:pPr>
      <w:r w:rsidRPr="00C872B9">
        <w:rPr>
          <w:sz w:val="21"/>
          <w:szCs w:val="21"/>
        </w:rPr>
        <w:t>ОБОБЩЕНИЕ ОПЫТА РАБОТЫ</w:t>
      </w:r>
    </w:p>
    <w:p w:rsidR="00B37F86" w:rsidRPr="00C872B9" w:rsidRDefault="00B37F86" w:rsidP="00C872B9">
      <w:pPr>
        <w:pStyle w:val="a3"/>
        <w:shd w:val="clear" w:color="auto" w:fill="FFFFFF"/>
        <w:spacing w:before="0" w:beforeAutospacing="0" w:after="150" w:afterAutospacing="0"/>
        <w:jc w:val="center"/>
        <w:rPr>
          <w:sz w:val="21"/>
          <w:szCs w:val="21"/>
        </w:rPr>
      </w:pPr>
      <w:r w:rsidRPr="00C872B9">
        <w:rPr>
          <w:sz w:val="21"/>
          <w:szCs w:val="21"/>
        </w:rPr>
        <w:t>ПЕДАГОГА  ДОПОЛНИТЕЛЬНОГО ОБРАЗОВАНИЯ МБОУ «ОВГОРТСКАЯ ШИСОО»</w:t>
      </w:r>
    </w:p>
    <w:p w:rsidR="00B37F86" w:rsidRPr="00C872B9" w:rsidRDefault="00B37F86" w:rsidP="00C872B9">
      <w:pPr>
        <w:pStyle w:val="a3"/>
        <w:shd w:val="clear" w:color="auto" w:fill="FFFFFF"/>
        <w:spacing w:before="0" w:beforeAutospacing="0" w:after="150" w:afterAutospacing="0"/>
        <w:jc w:val="center"/>
        <w:rPr>
          <w:sz w:val="21"/>
          <w:szCs w:val="21"/>
        </w:rPr>
      </w:pPr>
      <w:r w:rsidRPr="00C872B9">
        <w:rPr>
          <w:sz w:val="21"/>
          <w:szCs w:val="21"/>
        </w:rPr>
        <w:t>ЭЛЕМБАЕВОЙ ЛЮДМИЛЫ НИКОЛАЕВНЫ</w:t>
      </w:r>
    </w:p>
    <w:p w:rsidR="00B37F86" w:rsidRPr="00C872B9" w:rsidRDefault="00B37F86" w:rsidP="00C872B9">
      <w:pPr>
        <w:pStyle w:val="a3"/>
        <w:shd w:val="clear" w:color="auto" w:fill="FFFFFF"/>
        <w:spacing w:before="0" w:beforeAutospacing="0" w:after="150" w:afterAutospacing="0"/>
        <w:jc w:val="center"/>
        <w:rPr>
          <w:sz w:val="21"/>
          <w:szCs w:val="21"/>
        </w:rPr>
      </w:pPr>
      <w:r w:rsidRPr="00C872B9">
        <w:rPr>
          <w:sz w:val="21"/>
          <w:szCs w:val="21"/>
        </w:rPr>
        <w:t>ОБ ИСПОЛЬЗОВАНИИ В СВОЕЙ РАБОТЕ</w:t>
      </w:r>
    </w:p>
    <w:p w:rsidR="00B37F86" w:rsidRPr="00C872B9" w:rsidRDefault="00B37F86" w:rsidP="00C872B9">
      <w:pPr>
        <w:pStyle w:val="a3"/>
        <w:shd w:val="clear" w:color="auto" w:fill="FFFFFF"/>
        <w:spacing w:before="0" w:beforeAutospacing="0" w:after="150" w:afterAutospacing="0"/>
        <w:jc w:val="center"/>
        <w:rPr>
          <w:sz w:val="21"/>
          <w:szCs w:val="21"/>
        </w:rPr>
      </w:pPr>
      <w:r w:rsidRPr="00C872B9">
        <w:rPr>
          <w:sz w:val="21"/>
          <w:szCs w:val="21"/>
        </w:rPr>
        <w:t>СОВРЕМЕННЫХ   ПЕДАГОГИЧЕСКИХ  ТЕХНОЛОГИЙ,</w:t>
      </w:r>
    </w:p>
    <w:p w:rsidR="00B37F86" w:rsidRPr="00C872B9" w:rsidRDefault="00B37F86" w:rsidP="00C872B9">
      <w:pPr>
        <w:pStyle w:val="a3"/>
        <w:shd w:val="clear" w:color="auto" w:fill="FFFFFF"/>
        <w:spacing w:before="0" w:beforeAutospacing="0" w:after="150" w:afterAutospacing="0"/>
        <w:jc w:val="center"/>
        <w:rPr>
          <w:sz w:val="21"/>
          <w:szCs w:val="21"/>
        </w:rPr>
      </w:pPr>
      <w:r w:rsidRPr="00C872B9">
        <w:rPr>
          <w:sz w:val="21"/>
          <w:szCs w:val="21"/>
        </w:rPr>
        <w:t>А ИМЕННО-ИГРУ.</w:t>
      </w:r>
    </w:p>
    <w:p w:rsidR="00766AA2" w:rsidRPr="00C872B9" w:rsidRDefault="00766AA2" w:rsidP="00724A32">
      <w:pPr>
        <w:pStyle w:val="a3"/>
        <w:shd w:val="clear" w:color="auto" w:fill="FFFFFF"/>
        <w:spacing w:before="0" w:beforeAutospacing="0" w:after="150" w:afterAutospacing="0"/>
      </w:pPr>
    </w:p>
    <w:p w:rsidR="00724A32" w:rsidRPr="00C872B9" w:rsidRDefault="00B37F86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Ч</w:t>
      </w:r>
      <w:r w:rsidR="00724A32" w:rsidRPr="00C872B9">
        <w:t>еловек только тогда твёрдо стоит на ногах, когда знает историю родной земли, её традиции и культуру. Целенаправленное воздействие на личность детей средствами народной хореографической культуры, важной части национальной культуры, служит их социально-личностному развитию, ведёт к успешности.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Традиционное хореографическое обучение делится на два основных этапа.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Первый этап – «игровой». Дети постигают основы танцевальной культуры через игру, в которой используются инструментальная музыка, простые танцевальные элементы.</w:t>
      </w:r>
    </w:p>
    <w:p w:rsidR="00724A32" w:rsidRPr="00C872B9" w:rsidRDefault="00C872B9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 xml:space="preserve">Второй этап </w:t>
      </w:r>
      <w:r w:rsidR="00724A32" w:rsidRPr="00C872B9">
        <w:t>– «технический». Дети осваивают технически сложные, замысловатые хореографические элементы, разучивают танцы.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Очерёдность вышеуказанных этапов: «игрового» и «технического» соответствуют возрастным особенностям физического и психического развития детей.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Исполнительская традиция представляет собой как стройную систему психической коррекции, направленную на гармоничное развитие человека.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Важной проблемой образования является неприятие многими детьми занятий. Радость познания подчас гасится отсутствием заинтересованности со стороны детей. Поэтому в качестве наиболее доступного метода обучения воспитанников мной широко используется метод игровых технологий.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Игра – один из видов деятельности, значимость которой заключается не в результатах, а в самом процессе. Она способствует психологической разгрузке, снятию стрессовых ситуаций, гармоничному включению в мир человеческих отношений. Игра служит физическому, умственному и нравственному воспитанию детей. Она источник радостных эмоций, обладающий большой воспитательной силой.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В методике выделяются следующие виды педагогических игр: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• обучающие, тренировочные, контролирующие и обобщающие;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• познавательные, воспитательные, развивающие,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• репродуктивные, продуктивные, творческие;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• коммуникативные, диагностические.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Игровая форма занятий создаётся при помощи игровых приёмов и ситуаций, которые позволяют активизировать познавательную деятельность воспитанников.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Используются следующие игры: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8E4CB1">
        <w:rPr>
          <w:b/>
        </w:rPr>
        <w:t>-</w:t>
      </w:r>
      <w:r w:rsidRPr="00C872B9">
        <w:t xml:space="preserve"> игра ролевая – совместная групповая игра, в которой дети берут на себя различные социальные роли (матери, отца, воспитателя, ребенка и т.п.) в специально создаваемых ими сюжетных условиях.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- игра предметная – игра с окружающими предметами, в которой ребёнок учится использовать их по прямому назначению.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lastRenderedPageBreak/>
        <w:t>- игра символическая – игра, в которой реальность воспроизводится в виде символов, знаков, а действия выполняются в абстрактной, символической форме.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- игра сюжетная – игра, в которой ребёнок воспроизводит сюжеты из реальной жизни людей, рассказов, сказок и т.п.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Композиция занятия с использованием игровой технологии: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1. Весёлая Физ.минутка. (Музыка Э.Грин «Норвежская полька»)</w:t>
      </w:r>
    </w:p>
    <w:p w:rsidR="00724A32" w:rsidRPr="00C872B9" w:rsidRDefault="00C872B9" w:rsidP="008E4CB1">
      <w:pPr>
        <w:pStyle w:val="a3"/>
        <w:shd w:val="clear" w:color="auto" w:fill="FFFFFF"/>
        <w:spacing w:before="0" w:beforeAutospacing="0" w:after="150" w:afterAutospacing="0"/>
        <w:jc w:val="both"/>
      </w:pPr>
      <w:r>
        <w:t>Педагог: - С</w:t>
      </w:r>
      <w:r w:rsidR="00724A32" w:rsidRPr="00C872B9">
        <w:t>егодня, ребята, у нас необычное занятие, мы побываем в стране сказок. А про гномов знаете сказки? Гномики, какие они? Весёлые, шутливые, добрые. А теперь представьте, что мы все гномики. Итак, начинается в стране гномов утро (все: Здравствуй, солнце золотое! (показывают солнце). Здравствуй, небо голубое! (показывают небо). Здравствуй, вольный ветерок! (показывают ветер). Здравствуй, утро! (жест на право). Здравствуй, день (жест влево). Нам здороваться, не лень! (поклон).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3. Разминка в середине зала. «Хорошая осанка» (музыка Ф.Шуберта «Марш»).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2. Разминка на середине зала. «Хорошая осанка» (музыка Ф.Шуберта «Марш»)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Все гномы были красивые, подтянутые, бодрые и здоровые, (разминка в середине зала) они любили делать зарядку по утрам. Гномы основное внимание уделяли постановке корпуса поэтому, ребята, давайте мы сделаем упражнение для правильной осанки. Развести руки в стороны и неся стаканчик на голове, пройти по кругу:</w:t>
      </w:r>
      <w:r w:rsidR="00C872B9">
        <w:t xml:space="preserve"> </w:t>
      </w:r>
      <w:r w:rsidRPr="00C872B9">
        <w:t>( музыка К.Чернии «Этюд»)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- танцевальным шагом;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- на каблуках;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- перекаты;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- повернуться вокруг себя.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3. Разучивание композиции танца на основе сказок. («На лесной лужайке»).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1-24 такты. Танцевальная импровизация. Дети придумывают танец стрекоз, бабочек, пчёлок (девочки) и зайчиков, кузнечиков (мальчики), выражающий чувство радости, восхищения красотой летней природы в соответствии с ритмом и характером музыки. Останавливаются с окончанием музыкальной части.</w:t>
      </w:r>
    </w:p>
    <w:p w:rsidR="00724A32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4. Завершение занятия.</w:t>
      </w:r>
    </w:p>
    <w:p w:rsidR="006867B9" w:rsidRPr="00C872B9" w:rsidRDefault="00724A32" w:rsidP="008E4CB1">
      <w:pPr>
        <w:pStyle w:val="a3"/>
        <w:shd w:val="clear" w:color="auto" w:fill="FFFFFF"/>
        <w:spacing w:before="0" w:beforeAutospacing="0" w:after="150" w:afterAutospacing="0"/>
        <w:jc w:val="both"/>
      </w:pPr>
      <w:r w:rsidRPr="00C872B9">
        <w:t>- Молодцы! Давайте представим: мы – гномики. Наши гномики очень внимательные и дружные. Вместе ходят на прогулку, вместе весело играют и любят дружно танцевать. Так прошёл ещё один день весёлых гномов. Посмотрите, уже темнеет, ветер становится сильнее, скоро ночь и нам пора возвращаться домой. Давайте возьмёмся за руки и пойдём по кругу</w:t>
      </w:r>
      <w:r w:rsidR="006867B9" w:rsidRPr="00C872B9">
        <w:t xml:space="preserve"> зигзагом. Вот и дошли до дома и уснули сладким сном. (Музыка «Колыбельная»).</w:t>
      </w:r>
    </w:p>
    <w:p w:rsidR="006867B9" w:rsidRPr="00C872B9" w:rsidRDefault="00724A32" w:rsidP="008E4C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2B9">
        <w:rPr>
          <w:rFonts w:ascii="Times New Roman" w:hAnsi="Times New Roman" w:cs="Times New Roman"/>
          <w:sz w:val="24"/>
          <w:szCs w:val="24"/>
        </w:rPr>
        <w:t xml:space="preserve"> </w:t>
      </w:r>
      <w:r w:rsidR="006867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психологию детей младшего школьного возраста и беря во внимание то, что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67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 деятельностью в этот период является игра, занятия ритмикой можно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67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выстраивать в форме танцевальных и музыкальных игр. Речь идет не только об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67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использовании игры для разрядки и отдыха, а о том, чтобы сделать ее органичным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67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компонентом занятия, средством намеченной педагогом цели.</w:t>
      </w:r>
    </w:p>
    <w:p w:rsidR="006867B9" w:rsidRPr="00C872B9" w:rsidRDefault="006867B9" w:rsidP="008E4C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игровое занятие можно провести в форме погружения в сказку. Тогда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традиционные упражнения партерной гимнастики приобретают одушевленные формы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животных, растений, явлений природы, предметов, что помогает их сделать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понятнее, интереснее, а также развивает детское воображение и эмоциональность,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закладывает истоки творчества.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же время профессиональные качества детей, такие как выворотность, гибкость, растяжка, воспитываются в условиях игры, мышечные ощущения у обучающихся закрепляются с интересом и удовольствием.</w:t>
      </w:r>
    </w:p>
    <w:p w:rsidR="006867B9" w:rsidRPr="00C872B9" w:rsidRDefault="006867B9" w:rsidP="008E4C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Использование подвижных игр предусматривает не только применение каких-либо конкретных средств, но может осуществляться путем включения методических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особенностей игры в любые танцевальные движения.</w:t>
      </w:r>
    </w:p>
    <w:p w:rsidR="006867B9" w:rsidRPr="00C872B9" w:rsidRDefault="006867B9" w:rsidP="008E4C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Ценность игр заключается в том, что приобретенные умения, качества, навыки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повторяются и совершенствуются в новых, быстро изменяющихся условиях, которые</w:t>
      </w:r>
      <w:r w:rsidR="00C872B9" w:rsidRPr="00C8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2B9">
        <w:rPr>
          <w:rFonts w:ascii="Times New Roman" w:hAnsi="Times New Roman" w:cs="Times New Roman"/>
          <w:sz w:val="24"/>
          <w:szCs w:val="24"/>
        </w:rPr>
        <w:t>предъявляют  к детям другие требования. Элементарные умения и навыки,</w:t>
      </w:r>
      <w:r w:rsidR="00C872B9" w:rsidRPr="00C872B9">
        <w:rPr>
          <w:rFonts w:ascii="Times New Roman" w:hAnsi="Times New Roman" w:cs="Times New Roman"/>
          <w:sz w:val="24"/>
          <w:szCs w:val="24"/>
        </w:rPr>
        <w:t xml:space="preserve"> </w:t>
      </w:r>
      <w:r w:rsidRPr="00C872B9">
        <w:rPr>
          <w:rFonts w:ascii="Times New Roman" w:hAnsi="Times New Roman" w:cs="Times New Roman"/>
          <w:sz w:val="24"/>
          <w:szCs w:val="24"/>
        </w:rPr>
        <w:t xml:space="preserve">приобретенные воспитанниками в игровых условиях не только сравнительно легко перестраиваясь при последующем, более углубленном изучении техники движений, но даже облегчают дальнейшее овладение соответствующими техническими приемами. А на этапе совершенствования двигательных действий и неоднократное повторение в игровых условиях </w:t>
      </w:r>
      <w:r w:rsidRPr="00C872B9">
        <w:rPr>
          <w:rFonts w:ascii="Times New Roman" w:hAnsi="Times New Roman" w:cs="Times New Roman"/>
          <w:color w:val="000000"/>
          <w:sz w:val="24"/>
          <w:szCs w:val="24"/>
        </w:rPr>
        <w:t>помогает развивать у воспитанников способность наиболее экономно и целесообразно выполнять многие изучаемые движения в целостном, законченном виде</w:t>
      </w:r>
      <w:r w:rsidRPr="00C872B9">
        <w:rPr>
          <w:rFonts w:ascii="yandex-sans" w:hAnsi="yandex-sans"/>
          <w:color w:val="000000"/>
          <w:sz w:val="24"/>
          <w:szCs w:val="24"/>
        </w:rPr>
        <w:t xml:space="preserve">. </w:t>
      </w:r>
    </w:p>
    <w:p w:rsidR="00724A32" w:rsidRDefault="00724A32" w:rsidP="008E4CB1">
      <w:pPr>
        <w:pStyle w:val="a3"/>
        <w:spacing w:before="0" w:beforeAutospacing="0" w:after="150" w:afterAutospacing="0"/>
        <w:jc w:val="center"/>
      </w:pPr>
    </w:p>
    <w:p w:rsidR="00D0404B" w:rsidRDefault="00D0404B" w:rsidP="008E4CB1">
      <w:pPr>
        <w:spacing w:line="240" w:lineRule="auto"/>
      </w:pPr>
    </w:p>
    <w:sectPr w:rsidR="00D0404B" w:rsidSect="00C872B9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24A32"/>
    <w:rsid w:val="0028141B"/>
    <w:rsid w:val="006867B9"/>
    <w:rsid w:val="00702B46"/>
    <w:rsid w:val="00724A32"/>
    <w:rsid w:val="00766AA2"/>
    <w:rsid w:val="008E4CB1"/>
    <w:rsid w:val="009118D3"/>
    <w:rsid w:val="00A423CE"/>
    <w:rsid w:val="00B37F86"/>
    <w:rsid w:val="00C872B9"/>
    <w:rsid w:val="00D0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4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4A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0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925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86390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4954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9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73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2018-04-27T15:17:00Z</dcterms:created>
  <dcterms:modified xsi:type="dcterms:W3CDTF">2018-05-20T12:26:00Z</dcterms:modified>
</cp:coreProperties>
</file>