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Хужахметова М.Н.</w:t>
      </w:r>
    </w:p>
    <w:p>
      <w:pPr>
        <w:pStyle w:val="Normal"/>
        <w:spacing w:lineRule="auto" w:line="2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русского языка и литературы</w:t>
      </w:r>
    </w:p>
    <w:p>
      <w:pPr>
        <w:pStyle w:val="Normal"/>
        <w:spacing w:lineRule="auto" w:line="2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МОУ СШ № 83</w:t>
      </w:r>
    </w:p>
    <w:p>
      <w:pPr>
        <w:pStyle w:val="Normal"/>
        <w:spacing w:lineRule="auto" w:line="240"/>
        <w:jc w:val="right"/>
        <w:rPr>
          <w:rFonts w:ascii="Times New Roman" w:hAnsi="Times New Roman"/>
          <w:color w:val="7F7F7F" w:themeColor="text1" w:themeTint="80"/>
          <w:sz w:val="24"/>
          <w:szCs w:val="24"/>
        </w:rPr>
      </w:pPr>
      <w:r>
        <w:rPr>
          <w:rFonts w:ascii="Times New Roman" w:hAnsi="Times New Roman"/>
          <w:color w:val="7F7F7F" w:themeColor="text1" w:themeTint="80"/>
          <w:sz w:val="24"/>
          <w:szCs w:val="24"/>
        </w:rPr>
      </w:r>
    </w:p>
    <w:p>
      <w:pPr>
        <w:pStyle w:val="Normal"/>
        <w:spacing w:lineRule="auto" w:line="240"/>
        <w:jc w:val="center"/>
        <w:rPr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color w:val="000000" w:themeTint="80"/>
          <w:sz w:val="26"/>
          <w:szCs w:val="26"/>
          <w:u w:val="none"/>
        </w:rPr>
        <w:t xml:space="preserve">Как создать </w:t>
      </w:r>
      <w:r>
        <w:rPr>
          <w:rFonts w:ascii="Times New Roman" w:hAnsi="Times New Roman"/>
          <w:b/>
          <w:bCs/>
          <w:color w:val="000000" w:themeTint="80"/>
          <w:sz w:val="26"/>
          <w:szCs w:val="26"/>
          <w:u w:val="none"/>
        </w:rPr>
        <w:t xml:space="preserve">  ситуацию успеха  участников образовательного процесса</w:t>
      </w:r>
    </w:p>
    <w:p>
      <w:pPr>
        <w:pStyle w:val="Normal"/>
        <w:spacing w:lineRule="auto" w:line="240"/>
        <w:jc w:val="center"/>
        <w:rPr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color w:val="000000" w:themeTint="80"/>
          <w:sz w:val="26"/>
          <w:szCs w:val="26"/>
          <w:u w:val="none"/>
        </w:rPr>
        <w:t>(из опыта работы)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  <w:u w:val="none"/>
        </w:rPr>
        <w:t xml:space="preserve">            </w:t>
      </w:r>
      <w:r>
        <w:rPr>
          <w:rFonts w:ascii="Times New Roman" w:hAnsi="Times New Roman"/>
          <w:color w:val="000000" w:themeTint="80"/>
          <w:sz w:val="24"/>
          <w:szCs w:val="24"/>
          <w:u w:val="none"/>
        </w:rPr>
        <w:t>Каждый ребёнок, посещая школу, надеется на признание и рассчитывает заслужить уважение и даже любовь со стороны всех участников образовательного процесса: учителей и учеников. А когда все надежды рушатся- это серьёзная проблема. Ребёнок теряет самое главное - светлый оптимизм ученика. Как же создать ситуацию успеха на уроке, чтобы все участники процесса  были заинтересованы Учитель-это</w:t>
      </w:r>
      <w:r>
        <w:rPr>
          <w:rFonts w:ascii="Times New Roman" w:hAnsi="Times New Roman"/>
          <w:color w:val="000000" w:themeTint="80"/>
          <w:sz w:val="24"/>
          <w:szCs w:val="24"/>
        </w:rPr>
        <w:t xml:space="preserve"> человек, который учится всю жизнь, только в этом случае он приобретает право учить. Учителя в формулу «знания-умения-навыки» не загонишь. Инструмента, которым можно измерить благородство души, в действительности не существует. Результатами работы любого учителя являются: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 •</w:t>
      </w:r>
      <w:r>
        <w:rPr>
          <w:rFonts w:ascii="Times New Roman" w:hAnsi="Times New Roman"/>
          <w:color w:val="000000" w:themeTint="80"/>
          <w:sz w:val="24"/>
          <w:szCs w:val="24"/>
        </w:rPr>
        <w:tab/>
        <w:t>успешность</w:t>
      </w:r>
    </w:p>
    <w:p>
      <w:pPr>
        <w:pStyle w:val="Normal"/>
        <w:spacing w:lineRule="auto" w:line="240"/>
        <w:jc w:val="both"/>
        <w:rPr>
          <w:color w:val="7F7F7F" w:themeColor="text1" w:themeTint="80"/>
          <w:sz w:val="20"/>
          <w:szCs w:val="20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•</w:t>
      </w:r>
      <w:r>
        <w:rPr>
          <w:rFonts w:ascii="Times New Roman" w:hAnsi="Times New Roman"/>
          <w:color w:val="000000" w:themeTint="80"/>
          <w:sz w:val="24"/>
          <w:szCs w:val="24"/>
        </w:rPr>
        <w:tab/>
        <w:t>воспитанность;</w:t>
      </w:r>
    </w:p>
    <w:p>
      <w:pPr>
        <w:pStyle w:val="Normal"/>
        <w:spacing w:lineRule="auto" w:line="240"/>
        <w:jc w:val="both"/>
        <w:rPr>
          <w:color w:val="7F7F7F" w:themeColor="text1" w:themeTint="80"/>
          <w:sz w:val="20"/>
          <w:szCs w:val="20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•</w:t>
      </w:r>
      <w:r>
        <w:rPr>
          <w:rFonts w:ascii="Times New Roman" w:hAnsi="Times New Roman"/>
          <w:color w:val="000000" w:themeTint="80"/>
          <w:sz w:val="24"/>
          <w:szCs w:val="24"/>
        </w:rPr>
        <w:tab/>
        <w:t>здоровье и тесно с ним связанное психическое состояние наших учащихся.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        </w:t>
      </w:r>
      <w:r>
        <w:rPr>
          <w:rFonts w:ascii="Times New Roman" w:hAnsi="Times New Roman"/>
          <w:color w:val="000000" w:themeTint="80"/>
          <w:sz w:val="24"/>
          <w:szCs w:val="24"/>
        </w:rPr>
        <w:t>А материал, с которыми учитель работает каждый день (если так можно сказать), - дети, которые никогда не станут детьми. И учителя, как и врачи, не имеют возможности допускать ошибки. Ведь исправить их будет сложно, а порой и невозможно, а чтобы избежать ошибок, очень важно анализировать свою педагогическую деятельность, выявлять причины успешности и неуспешности работы. В связи с этим педагоги должны понять, какие критерии определяют успешность учителя и какие факторы влияют на это. Возникает вопрос: как провести диагностику успешности учителя? Диагностика успешности учителя состоит не в том, чтобы дать ему извне экспертную оценку, а в том, чтобы стимулировать самого учителя к осмыслению и решению своих профессиональных проблем. Успешный учитель всегда сориентирован на самоанализ и самодиагностику. Что это даёт? Прежде всего формировать и развивать умение ставить конкретную цель своей деятельности и деятельности учеников, чётко её формулировать; развивать умение устанавливать связь между условиями своей педагогической деятельности и средствами достижения педагогических целей; формировать умение чётко планировать и предвидеть результаты своего педагогического труда; формировать умение видеть и понимать существенную связь между способом действий и конечным результатом.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        </w:t>
      </w:r>
      <w:r>
        <w:rPr>
          <w:rFonts w:ascii="Times New Roman" w:hAnsi="Times New Roman"/>
          <w:color w:val="000000" w:themeTint="80"/>
          <w:sz w:val="24"/>
          <w:szCs w:val="24"/>
        </w:rPr>
        <w:t>Ситуация успеха-это переживание учеником личностных достижений в контексте истории его жизни.  Успех влияет на различные аспекты деятельности учащихся. Существует много приёмов для создания ситуации успеха как на уроках, так и во внеурочной деятельности. Вот некоторые из них.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1. Эмоциональный приём. Необходимо часто повторять ребёнку о его работе , тем самым словесно поощряя его маленькие победы. Главный здесь — учитель. Слова «Молодец!», «Продолжай так же работать!», «Отлично!» и др. - это своего рода вдохновение.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2. «Стань на моё место» Можно предложить ребятам стать мысленно на место учителя и предложить выйти из той или иной ситуации. Поверьте, бывают очень интересные варианты. А самое главное — то доверие, которое чувствуют дети. Их это вдохновляет.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3. «Круг удач» Все, кто хотят услышать о себе, становятся в круг. Иногда ребятам это надо, особенно очень скромным. 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        </w:t>
      </w:r>
      <w:r>
        <w:rPr>
          <w:rFonts w:ascii="Times New Roman" w:hAnsi="Times New Roman"/>
          <w:color w:val="000000" w:themeTint="80"/>
          <w:sz w:val="24"/>
          <w:szCs w:val="24"/>
        </w:rPr>
        <w:t>До сих пор одним из самых “больных” мест всех школ остаётся слабая успеваемость школьников. Причина кроется не только в несовершенных методах работы школ, но и в особенностях возраста, в психологической готовности ребёнка к школе. Анализ литературных источников показывает, что многими авторами изучается проблема неуспеваемости школьников</w:t>
      </w:r>
      <w:r>
        <w:rPr>
          <w:rFonts w:ascii="Times New Roman" w:hAnsi="Times New Roman"/>
          <w:color w:val="000000" w:themeTint="80"/>
          <w:sz w:val="24"/>
          <w:szCs w:val="24"/>
          <w:u w:val="none"/>
        </w:rPr>
        <w:t>. Неуспеваемость - э</w:t>
      </w:r>
      <w:r>
        <w:rPr>
          <w:rFonts w:ascii="Times New Roman" w:hAnsi="Times New Roman"/>
          <w:color w:val="000000" w:themeTint="80"/>
          <w:sz w:val="24"/>
          <w:szCs w:val="24"/>
        </w:rPr>
        <w:t xml:space="preserve">то результат нашего невнимания, безразличия, нашего “авось само пройдёт”. Опыт показывает: вовремя и правильно изжитые трудности не только позволяют ребёнку нормально учиться, но и сохраняют его физическое и психическое здоровье. Проблема школьной неуспеваемости - одна из центральных в педагогике и педагогической психологии. Выявлено, что школьная неуспеваемость может быть следствием причин как непсихологического характера:  семейно бытовые условия, педагогическая запущенность, уровень образования родителей, так и психологического:   недостатки в познавательной   , потребностно-мотивационной сферах, индивидуально психологические особенности учащихся,    несформированность анализа и синтеза.  Многообразие причин неуспеваемости затрудняет деятельность учителя по их выявлению, и в большинстве случаев учитель выбирает традиционный способ работы со слабоуспевающими учащимися - дополнительные занятия с ними, состоящие в основном в повторении пройденного учебного материала. При этом чаще всего такие дополнительные занятия проводятся сразу с несколькими отстающими учащимися. Однако, эта работа, требующая большой затраты времени и сил, оказывается бесполезной и не даёт желаемого результата. Для того, чтобы работа со слабоуспевающими детьми стала эффективной, надо, прежде всего, выявить конкретные психологические причины, мешающие полному усвоению знаний каждым учеником. </w:t>
      </w:r>
      <w:r>
        <w:rPr>
          <w:rFonts w:ascii="Times New Roman" w:hAnsi="Times New Roman"/>
          <w:color w:val="000000" w:themeTint="80"/>
          <w:sz w:val="24"/>
          <w:szCs w:val="24"/>
          <w:u w:val="none"/>
        </w:rPr>
        <w:t>Пути устранения школьной неуспеваемости:</w:t>
      </w:r>
    </w:p>
    <w:p>
      <w:pPr>
        <w:pStyle w:val="Normal"/>
        <w:spacing w:lineRule="auto" w:line="240"/>
        <w:rPr>
          <w:color w:val="7F7F7F" w:themeColor="text1" w:themeTint="80"/>
          <w:sz w:val="20"/>
          <w:szCs w:val="20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1. Педагогическая профилактика - поиски оптимальных педагогических систем, в том числе применение активных методов и форм обучения, новых педагогических технологий, проблемного и программированного обучения </w:t>
      </w:r>
    </w:p>
    <w:p>
      <w:pPr>
        <w:pStyle w:val="Normal"/>
        <w:spacing w:lineRule="auto" w:line="240"/>
        <w:rPr>
          <w:color w:val="7F7F7F" w:themeColor="text1" w:themeTint="80"/>
          <w:sz w:val="20"/>
          <w:szCs w:val="20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2. Педагогическая диагностика - систематический контроль и оценка результатов обучения, своевременное выявление пробелов. Для этого применяются беседы учителя с учениками, родителями, наблюдение за трудным учеником с фиксацией данных в дневнике учителя, проведение тестов</w:t>
      </w:r>
    </w:p>
    <w:p>
      <w:pPr>
        <w:pStyle w:val="Normal"/>
        <w:spacing w:lineRule="auto" w:line="240"/>
        <w:rPr>
          <w:color w:val="7F7F7F" w:themeColor="text1" w:themeTint="80"/>
          <w:sz w:val="20"/>
          <w:szCs w:val="20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3. Педагогическая терапия - меры по устранению отставаний в учебе. В отечественной школе это дополнительные занятия. 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4. Воспитательное воздействие. Поскольку неудачи в учебе связаны чаще всего с плохим воспитанием, то с неуспевающими учениками должна вестись индивидуальная планируемая воспитательная работа, которая включает и работу с семьей школьника.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      </w:t>
      </w:r>
      <w:r>
        <w:rPr>
          <w:rFonts w:ascii="Times New Roman" w:hAnsi="Times New Roman"/>
          <w:color w:val="000000" w:themeTint="80"/>
          <w:sz w:val="24"/>
          <w:szCs w:val="24"/>
        </w:rPr>
        <w:t xml:space="preserve">Хорошо работает для устранение неуспеваемости и изменение обычных, «скучных заданий» на уроках. Вот примеры некоторых из них. </w:t>
      </w:r>
    </w:p>
    <w:p>
      <w:pPr>
        <w:pStyle w:val="Normal"/>
        <w:spacing w:lineRule="auto" w:line="24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 w:themeTint="80"/>
          <w:sz w:val="24"/>
          <w:szCs w:val="24"/>
        </w:rPr>
        <w:t>Для уроков литературы в старших классах :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1. Проанализировать диалоги героев пьесы с точки зрения современного подростка.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2. Написать сочинение-рассуждение по любому афоризму героя (пьса М.Горького «На дне»)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3. Составить вопросы, которые ты задал бы герою.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4. Дать утверждение.  Согласны вы с ним или нет?. Подберите аргументы из изучаемого вами произведения.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5. Записать несколько тем сочинений по произведению Напишите начало к каждой теме.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6. Соберите фотоальбом по произведению (современные театральные постановки и т. д.)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7. Жужжание (чтение фрагмента текста вслух всем классом)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8. Анализ эпизода из просмотренного фильма по произведению.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Опыт показывает, что ребята с удовольствием откликаются на эти задани, даже самые «неуспешные»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    </w:t>
      </w:r>
      <w:r>
        <w:rPr>
          <w:rFonts w:ascii="Times New Roman" w:hAnsi="Times New Roman"/>
          <w:color w:val="000000" w:themeTint="80"/>
          <w:sz w:val="24"/>
          <w:szCs w:val="24"/>
        </w:rPr>
        <w:t>Успех — это переживание состояния радости, удовлетворение от того, что результат, к которому человек стремился. В результате этого состояния формируются новые мотивы к деятельности, меняется самооценка ребёнка, появляется самоуважение. Главное — не забывать, что: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- все дети талантливы по -  своему;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- понимать причины детского незнания и неправильного поведения, устранять их, не нанося ущерба достоинству («Ребёнок хорош, плох его поступок»)</w:t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 w:themeTint="80"/>
          <w:sz w:val="24"/>
          <w:szCs w:val="24"/>
        </w:rPr>
        <w:t>- надо помогать  детям реализовывать себя в деятельности .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 w:themeTint="80"/>
          <w:sz w:val="24"/>
          <w:szCs w:val="24"/>
        </w:rPr>
        <w:t xml:space="preserve"> </w:t>
      </w:r>
      <w:r>
        <w:rPr>
          <w:rFonts w:ascii="Times New Roman" w:hAnsi="Times New Roman"/>
          <w:color w:val="000000" w:themeTint="80"/>
          <w:sz w:val="24"/>
          <w:szCs w:val="24"/>
        </w:rPr>
        <w:t>Но самое важное — это не забывать афоризм: «Счастливого человека может воспитать долько счастливый человек» Успех школьнику создаёт учитель, который сам переживает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В заключение хочу вспомнить притчу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Жил человек, гневливый до предела,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Он молод был, и вот его отец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Сказал, чтоб он, когда не сдержит гнева,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Вбивал бы в столб забора длинный гвоздь.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Сначала столб пронизывали гвозди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По нескольку десятков каждый день,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Потом всё меньше, и однажды вовсе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Он молотком забора не задел.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Отец его заданье дал другое: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Когда он сможет снова гнев сдержать,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За каждую победу над собою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По одному их снова выдирать.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И вот настал тот день, когда в заборе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Он не нашёл гвоздя ни одного,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И сын сказал, довольный сам собою: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- Смотри, отец, я победил его!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Гнев побеждён, и для отца важнее,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Чем столб, дырявым ставший от гвоздей,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И молвил он, что сказанное в гневе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Гвоздей железных может быть острей.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И как забор уже не  будет новым,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Так в сердце шрамы, словно от гвоздей,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От грубого презрительного слова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color w:val="000000"/>
          <w:sz w:val="24"/>
          <w:szCs w:val="24"/>
        </w:rPr>
        <w:t>Навеки остаются у людей.</w:t>
      </w:r>
    </w:p>
    <w:p>
      <w:pPr>
        <w:pStyle w:val="Normal"/>
        <w:spacing w:lineRule="auto" w:line="240"/>
        <w:rPr>
          <w:color w:themeColor="text1" w:themeTint="80"/>
        </w:rPr>
      </w:pPr>
      <w:r>
        <w:rPr>
          <w:color w:themeColor="text1" w:themeTint="80"/>
        </w:rPr>
      </w:r>
    </w:p>
    <w:p>
      <w:pPr>
        <w:pStyle w:val="Normal"/>
        <w:spacing w:lineRule="auto" w:line="240"/>
        <w:rPr>
          <w:color w:themeColor="text1" w:themeTint="80"/>
          <w:u w:val="single"/>
        </w:rPr>
      </w:pPr>
      <w:r>
        <w:rPr>
          <w:color w:themeColor="text1" w:themeTint="80"/>
          <w:u w:val="single"/>
        </w:rPr>
      </w:r>
    </w:p>
    <w:p>
      <w:pPr>
        <w:pStyle w:val="Normal"/>
        <w:spacing w:lineRule="auto" w:line="240" w:before="0" w:after="200"/>
        <w:rPr/>
      </w:pPr>
      <w:r>
        <w:rPr/>
      </w:r>
    </w:p>
    <w:sectPr>
      <w:type w:val="nextPage"/>
      <w:pgSz w:w="11906" w:h="16838"/>
      <w:pgMar w:left="426" w:right="566" w:header="0" w:top="284" w:footer="0" w:bottom="28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4e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1e42c0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1e42c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LibreOffice/5.2.0.4$Windows_X86_64 LibreOffice_project/066b007f5ebcc236395c7d282ba488bca6720265</Application>
  <Pages>3</Pages>
  <Words>1091</Words>
  <Characters>6962</Characters>
  <CharactersWithSpaces>8069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2014-01-15T14:59:00Z</dcterms:created>
  <dc:creator>1</dc:creator>
  <dc:description/>
  <dc:language>ru-RU</dc:language>
  <cp:lastModifiedBy/>
  <cp:lastPrinted>2014-01-15T18:16:00Z</cp:lastPrinted>
  <dcterms:modified xsi:type="dcterms:W3CDTF">2018-08-21T15:28:02Z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