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9DE" w:rsidRDefault="0094785A" w:rsidP="00C113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методического пособия «Будь успешен» для начальных классов </w:t>
      </w:r>
    </w:p>
    <w:p w:rsidR="00C11390" w:rsidRPr="00035B63" w:rsidRDefault="0094785A" w:rsidP="00C1139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духовно-нравственному  воспитанию</w:t>
      </w:r>
    </w:p>
    <w:p w:rsidR="00C11390" w:rsidRPr="00035B63" w:rsidRDefault="00C11390" w:rsidP="008D161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  <w:t xml:space="preserve">Духовно-нравственное развитие и воспитание младших школьников-основа всех основ. От того, что вложил педагог в душу ребенка в этом возрасте, будет зависеть, чего достигнет он сам в дальнейшем, как будет строить свои отношения с окружающим его миром. </w:t>
      </w:r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  <w:t xml:space="preserve">В настоящее время в </w:t>
      </w:r>
      <w:proofErr w:type="spellStart"/>
      <w:r w:rsidRPr="00035B63">
        <w:rPr>
          <w:rFonts w:ascii="Times New Roman" w:hAnsi="Times New Roman" w:cs="Times New Roman"/>
          <w:sz w:val="24"/>
          <w:szCs w:val="24"/>
        </w:rPr>
        <w:t>Сунтарском</w:t>
      </w:r>
      <w:proofErr w:type="spellEnd"/>
      <w:r w:rsidRPr="00035B63">
        <w:rPr>
          <w:rFonts w:ascii="Times New Roman" w:hAnsi="Times New Roman" w:cs="Times New Roman"/>
          <w:sz w:val="24"/>
          <w:szCs w:val="24"/>
        </w:rPr>
        <w:t xml:space="preserve"> улусе сформированы все условия для развития и воспитания младшего школьника в системе общего государственного образования. Воспитание ориентировано на знакомство с исторической и культурной традиции народа Саха, приобщение к духовному достоянию, развитие социального опыта, кругозора и мировосприятия, формирование культурной идентичности и гражданской позиции. Ребенок должен представлять, во имя чего и ради чего он живёт на земле, к чему надо стремиться человеку, сообразуя свою жизнь с вечными человеческими ценностями. Значение духовно-нравственного воспитания в современных реалиях трудно переоценить.</w:t>
      </w:r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  <w:t>Вместе с тем методическое сопровождение учебно- воспитательного процесса по духовно-нравственному развитию младших школьников на родном языке представлено в современной педагогической литературе недостаточно широко. При этом потребность в ней особенно возросло с введением внеурочной деятельности.</w:t>
      </w:r>
      <w:r w:rsidRPr="00035B63">
        <w:rPr>
          <w:sz w:val="24"/>
          <w:szCs w:val="24"/>
        </w:rPr>
        <w:t xml:space="preserve"> </w:t>
      </w:r>
      <w:r w:rsidRPr="00035B63">
        <w:rPr>
          <w:rFonts w:ascii="Times New Roman" w:hAnsi="Times New Roman" w:cs="Times New Roman"/>
          <w:sz w:val="24"/>
          <w:szCs w:val="24"/>
        </w:rPr>
        <w:t xml:space="preserve">Педагоги </w:t>
      </w:r>
      <w:proofErr w:type="spellStart"/>
      <w:r w:rsidRPr="00035B63">
        <w:rPr>
          <w:rFonts w:ascii="Times New Roman" w:hAnsi="Times New Roman" w:cs="Times New Roman"/>
          <w:sz w:val="24"/>
          <w:szCs w:val="24"/>
        </w:rPr>
        <w:t>Сунтарского</w:t>
      </w:r>
      <w:proofErr w:type="spellEnd"/>
      <w:r w:rsidRPr="00035B63">
        <w:rPr>
          <w:rFonts w:ascii="Times New Roman" w:hAnsi="Times New Roman" w:cs="Times New Roman"/>
          <w:sz w:val="24"/>
          <w:szCs w:val="24"/>
        </w:rPr>
        <w:t xml:space="preserve"> улуса во время семинаров многократно высказывали мысль о необходимости методического пособия</w:t>
      </w:r>
      <w:r w:rsidRPr="00035B63">
        <w:rPr>
          <w:sz w:val="24"/>
          <w:szCs w:val="24"/>
        </w:rPr>
        <w:t xml:space="preserve"> </w:t>
      </w:r>
      <w:r w:rsidRPr="00035B63">
        <w:rPr>
          <w:rFonts w:ascii="Times New Roman" w:hAnsi="Times New Roman" w:cs="Times New Roman"/>
          <w:sz w:val="24"/>
          <w:szCs w:val="24"/>
        </w:rPr>
        <w:t>на родном языке, в котором были бы подробно разработаны тематические классные часы, ориентированные на развитие интеллектуальных и творческих способностей детей, их гражданское и нравственное воспитание, усвоение правил культуры поведения, формирование классного коллектива.</w:t>
      </w:r>
      <w:r w:rsidRPr="00035B63">
        <w:rPr>
          <w:sz w:val="24"/>
          <w:szCs w:val="24"/>
        </w:rPr>
        <w:t xml:space="preserve"> </w:t>
      </w:r>
      <w:r w:rsidRPr="00035B63">
        <w:rPr>
          <w:rFonts w:ascii="Times New Roman" w:hAnsi="Times New Roman" w:cs="Times New Roman"/>
          <w:sz w:val="24"/>
          <w:szCs w:val="24"/>
        </w:rPr>
        <w:t xml:space="preserve">В связи с этим и возникла необходимость </w:t>
      </w:r>
      <w:r w:rsidR="002053F2" w:rsidRPr="00035B63">
        <w:rPr>
          <w:rFonts w:ascii="Times New Roman" w:hAnsi="Times New Roman" w:cs="Times New Roman"/>
          <w:sz w:val="24"/>
          <w:szCs w:val="24"/>
        </w:rPr>
        <w:t xml:space="preserve">выпустить </w:t>
      </w:r>
      <w:r w:rsidRPr="00035B63">
        <w:rPr>
          <w:rFonts w:ascii="Times New Roman" w:hAnsi="Times New Roman" w:cs="Times New Roman"/>
          <w:sz w:val="24"/>
          <w:szCs w:val="24"/>
        </w:rPr>
        <w:t xml:space="preserve">это пособие. </w:t>
      </w:r>
    </w:p>
    <w:p w:rsidR="002053F2" w:rsidRPr="00035B63" w:rsidRDefault="00C11390" w:rsidP="002053F2">
      <w:pPr>
        <w:pStyle w:val="a5"/>
        <w:spacing w:before="0" w:beforeAutospacing="0" w:after="0" w:afterAutospacing="0" w:line="360" w:lineRule="auto"/>
        <w:jc w:val="both"/>
      </w:pPr>
      <w:r w:rsidRPr="00035B63">
        <w:tab/>
      </w:r>
      <w:r w:rsidRPr="00035B63">
        <w:rPr>
          <w:b/>
        </w:rPr>
        <w:t>Цель работы:</w:t>
      </w:r>
      <w:r w:rsidR="002053F2" w:rsidRPr="00035B63">
        <w:rPr>
          <w:b/>
        </w:rPr>
        <w:t xml:space="preserve"> </w:t>
      </w:r>
      <w:r w:rsidR="002053F2" w:rsidRPr="00035B63">
        <w:rPr>
          <w:rFonts w:eastAsiaTheme="minorEastAsia" w:cstheme="minorBidi"/>
          <w:kern w:val="24"/>
        </w:rPr>
        <w:t>предоставить педагогам образовательных учреждений методическое пособие «Сити</w:t>
      </w:r>
      <w:r w:rsidR="002053F2" w:rsidRPr="00035B63">
        <w:rPr>
          <w:rFonts w:eastAsiaTheme="minorEastAsia" w:cstheme="minorBidi"/>
          <w:kern w:val="24"/>
          <w:lang w:val="sah-RU"/>
        </w:rPr>
        <w:t>һиилээх буолуохха</w:t>
      </w:r>
      <w:r w:rsidR="002053F2" w:rsidRPr="00035B63">
        <w:rPr>
          <w:rFonts w:eastAsiaTheme="minorEastAsia" w:cstheme="minorBidi"/>
          <w:kern w:val="24"/>
        </w:rPr>
        <w:t xml:space="preserve">», которое позволит воспитать успешного, открытого, творческого, знающего и понимающего человека. </w:t>
      </w:r>
    </w:p>
    <w:p w:rsidR="002053F2" w:rsidRPr="00035B63" w:rsidRDefault="002053F2" w:rsidP="002053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ab/>
      </w:r>
      <w:r w:rsidRPr="00035B63">
        <w:rPr>
          <w:rFonts w:ascii="Times New Roman" w:eastAsiaTheme="minorEastAsia" w:hAnsi="Times New Roman"/>
          <w:b/>
          <w:bCs/>
          <w:kern w:val="24"/>
          <w:sz w:val="24"/>
          <w:szCs w:val="24"/>
          <w:lang w:eastAsia="ru-RU"/>
        </w:rPr>
        <w:t xml:space="preserve">Задачи: </w:t>
      </w:r>
    </w:p>
    <w:p w:rsidR="002053F2" w:rsidRPr="00035B63" w:rsidRDefault="002053F2" w:rsidP="002053F2">
      <w:pPr>
        <w:numPr>
          <w:ilvl w:val="0"/>
          <w:numId w:val="10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eastAsia="ru-RU"/>
        </w:rPr>
        <w:t xml:space="preserve">Осмыслить, обобщить и систематизировать опыт работы. </w:t>
      </w:r>
    </w:p>
    <w:p w:rsidR="002053F2" w:rsidRPr="00035B63" w:rsidRDefault="002053F2" w:rsidP="00C11390">
      <w:pPr>
        <w:numPr>
          <w:ilvl w:val="0"/>
          <w:numId w:val="10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eastAsia="ru-RU"/>
        </w:rPr>
        <w:t>Разработать подробные сценарии классных часов, мероприятий с использованием разных способов, приемов постановки и решения проблемы.</w:t>
      </w:r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  <w:t>Пособие «</w:t>
      </w:r>
      <w:proofErr w:type="spellStart"/>
      <w:r w:rsidRPr="00035B63">
        <w:rPr>
          <w:rFonts w:ascii="Times New Roman" w:hAnsi="Times New Roman" w:cs="Times New Roman"/>
          <w:sz w:val="24"/>
          <w:szCs w:val="24"/>
        </w:rPr>
        <w:t>Ситиһиилээх</w:t>
      </w:r>
      <w:proofErr w:type="spellEnd"/>
      <w:r w:rsidRPr="00035B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35B63">
        <w:rPr>
          <w:rFonts w:ascii="Times New Roman" w:hAnsi="Times New Roman" w:cs="Times New Roman"/>
          <w:sz w:val="24"/>
          <w:szCs w:val="24"/>
        </w:rPr>
        <w:t>буол</w:t>
      </w:r>
      <w:proofErr w:type="spellEnd"/>
      <w:r w:rsidRPr="00035B63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035B63">
        <w:rPr>
          <w:rFonts w:ascii="Times New Roman" w:hAnsi="Times New Roman" w:cs="Times New Roman"/>
          <w:sz w:val="24"/>
          <w:szCs w:val="24"/>
        </w:rPr>
        <w:t xml:space="preserve"> предназначена помочь педагогам общеобразовательных учреждений  в проведении классных часов. В пособии предлагается </w:t>
      </w:r>
      <w:r w:rsidRPr="00035B63">
        <w:rPr>
          <w:rFonts w:ascii="Times New Roman" w:hAnsi="Times New Roman" w:cs="Times New Roman"/>
          <w:sz w:val="24"/>
          <w:szCs w:val="24"/>
        </w:rPr>
        <w:lastRenderedPageBreak/>
        <w:t xml:space="preserve">методические и практические материалы, раскрывается специфика работы классного руководителя. Разработанное пособие содержит описание и сценарии классных часов, внеклассных занятий, бесед, которые применяют классные руководители в своей работе по духовно-нравственному образованию обучающихся с 1 по 4 класс для реализации соответствующих требований ФГОС.  В пособие включены методические материалы, которые стимулируют образно-ассоциативное восприятие информации через разнообразные методики формирования навыков словесно-художественного творчества: составление </w:t>
      </w:r>
      <w:proofErr w:type="spellStart"/>
      <w:r w:rsidRPr="00035B63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035B63">
        <w:rPr>
          <w:rFonts w:ascii="Times New Roman" w:hAnsi="Times New Roman" w:cs="Times New Roman"/>
          <w:sz w:val="24"/>
          <w:szCs w:val="24"/>
        </w:rPr>
        <w:t>,</w:t>
      </w:r>
      <w:r w:rsidR="00604C27">
        <w:rPr>
          <w:rFonts w:ascii="Times New Roman" w:hAnsi="Times New Roman" w:cs="Times New Roman"/>
          <w:sz w:val="24"/>
          <w:szCs w:val="24"/>
        </w:rPr>
        <w:t xml:space="preserve"> диаманты, опорные слова и др.  </w:t>
      </w:r>
      <w:r w:rsidRPr="00035B63">
        <w:rPr>
          <w:rFonts w:ascii="Times New Roman" w:hAnsi="Times New Roman" w:cs="Times New Roman"/>
          <w:sz w:val="24"/>
          <w:szCs w:val="24"/>
        </w:rPr>
        <w:t xml:space="preserve">Большое внимание уделено методам обсуждения, анализу поступков и поведения. Знания, приобретаемые в ходе занятий по ценностно-духовной проблематике, становятся для каждого ученика личностно значимыми, эмоционально окрашенными, что помогает ему лучше понять, глубже почувствовать изучаемое событие, сделать свой ценностный выбор. В пособии в качестве вспомогательного инструментария предложены различные активные методы развивающего обучения: кластер, развивающие каноны и др. Рассматриваются игровые модели духовно-нравственного содержания, которые способствуют приобретению детьми нравственного сознания, опыта, создают ценностные отношения между детьми в процессе взаимодействия. </w:t>
      </w:r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ab/>
        <w:t xml:space="preserve">Настоящее пособие имеет целью оказать практическую помощь тем учителям, которые в своей педагогической деятельности ориентируются на духовно-нравственном воспитании подрастающего поколения и отводят этому значимое место на уроке и во внеурочной деятельности. Пособие может представлять практический интерес и для широкой педагогической общественности: классных руководителей, воспитателей групп продлённого дня, организаторов внеклассных мероприятий духовно-нравственного характера. </w:t>
      </w:r>
    </w:p>
    <w:p w:rsidR="00C11390" w:rsidRPr="00035B63" w:rsidRDefault="00C11390" w:rsidP="00C1139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Вместе с тем следует отметить, что работа учителя-это творчество, и оно состоит, прежде всего, в выборе из множества вариантов построения уроков тех, которые наилучшим образом отвечают потребностям конкретного класса и интересам учителя. Учитель сам выбирает тему, логику изложения, методы и приемы обучения с учетом особенностей класса, уровня подготовленности учащихся. А предложенное пособие может быть полезным в решении вопросов духовно-нравственного воспитания школьников. </w:t>
      </w:r>
    </w:p>
    <w:p w:rsidR="00C11390" w:rsidRPr="00035B63" w:rsidRDefault="00C11390" w:rsidP="00C1139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53F2" w:rsidRDefault="002053F2" w:rsidP="008D161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C27" w:rsidRDefault="00604C27" w:rsidP="008D161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C27" w:rsidRDefault="00604C27" w:rsidP="008D161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C27" w:rsidRPr="00035B63" w:rsidRDefault="00604C27" w:rsidP="008D161E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1390" w:rsidRPr="00035B63" w:rsidRDefault="00C11390" w:rsidP="00C1139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1390" w:rsidRPr="00035B63" w:rsidRDefault="00C11390" w:rsidP="00C11390">
      <w:pPr>
        <w:spacing w:line="360" w:lineRule="auto"/>
        <w:ind w:left="113" w:right="113"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СТРУКТУРА МЕТОДИЧЕСКОГО ПОСОБИЯ</w:t>
      </w:r>
    </w:p>
    <w:p w:rsidR="00C11390" w:rsidRPr="00035B63" w:rsidRDefault="00C11390" w:rsidP="00C11390">
      <w:pPr>
        <w:spacing w:line="360" w:lineRule="auto"/>
        <w:ind w:left="113" w:right="113"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 xml:space="preserve"> «СИТИЬИИЛЭЭХ БУОЛУОХХА».</w:t>
      </w:r>
    </w:p>
    <w:p w:rsidR="00C11390" w:rsidRPr="00035B63" w:rsidRDefault="00C11390" w:rsidP="00C11390">
      <w:pPr>
        <w:spacing w:after="120" w:line="360" w:lineRule="auto"/>
        <w:ind w:righ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Структура методического пособия.</w:t>
      </w:r>
    </w:p>
    <w:p w:rsidR="00C11390" w:rsidRPr="008D161E" w:rsidRDefault="00C11390" w:rsidP="008D161E">
      <w:pPr>
        <w:pStyle w:val="a4"/>
        <w:ind w:firstLine="708"/>
        <w:jc w:val="both"/>
        <w:rPr>
          <w:rFonts w:ascii="Times New Roman" w:hAnsi="Times New Roman" w:cs="Times New Roman"/>
        </w:rPr>
      </w:pPr>
      <w:r w:rsidRPr="008D161E">
        <w:rPr>
          <w:rFonts w:ascii="Times New Roman" w:hAnsi="Times New Roman" w:cs="Times New Roman"/>
        </w:rPr>
        <w:t xml:space="preserve">Предлагаемое пособие предназначена для работы с учащимися с 1 по 4 классы. На классных часах учащиеся получают знания о том, как жить в едином коллективе, упражняются в применении приемлемых способов культуры поведения в общественных местах, овладевают навыками общения со сверстниками. </w:t>
      </w:r>
    </w:p>
    <w:p w:rsidR="00C11390" w:rsidRPr="008D161E" w:rsidRDefault="00C11390" w:rsidP="008D161E">
      <w:pPr>
        <w:pStyle w:val="a4"/>
        <w:ind w:firstLine="708"/>
        <w:jc w:val="both"/>
        <w:rPr>
          <w:rFonts w:ascii="Times New Roman" w:hAnsi="Times New Roman" w:cs="Times New Roman"/>
        </w:rPr>
      </w:pPr>
      <w:r w:rsidRPr="008D161E">
        <w:rPr>
          <w:rFonts w:ascii="Times New Roman" w:hAnsi="Times New Roman" w:cs="Times New Roman"/>
        </w:rPr>
        <w:t xml:space="preserve">В методическом пособии предложенная тематика часов включают основные календарные события, беседы, интеллектуальные игры, </w:t>
      </w:r>
      <w:proofErr w:type="spellStart"/>
      <w:r w:rsidRPr="008D161E">
        <w:rPr>
          <w:rFonts w:ascii="Times New Roman" w:hAnsi="Times New Roman" w:cs="Times New Roman"/>
        </w:rPr>
        <w:t>брейн</w:t>
      </w:r>
      <w:proofErr w:type="spellEnd"/>
      <w:r w:rsidRPr="008D161E">
        <w:rPr>
          <w:rFonts w:ascii="Times New Roman" w:hAnsi="Times New Roman" w:cs="Times New Roman"/>
        </w:rPr>
        <w:t xml:space="preserve">-ринги, инсценировки связанные с этическими нормами, в основе которых лежат нравственные принципы: доброта, деликатность, внимание к окружающим. </w:t>
      </w:r>
    </w:p>
    <w:p w:rsidR="00C11390" w:rsidRPr="00035B63" w:rsidRDefault="002053F2" w:rsidP="008E73C6">
      <w:pPr>
        <w:spacing w:after="120" w:line="360" w:lineRule="auto"/>
        <w:ind w:right="113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Содержание пособия</w:t>
      </w:r>
      <w:r w:rsidR="00C11390" w:rsidRPr="00035B63">
        <w:rPr>
          <w:rFonts w:ascii="Times New Roman" w:hAnsi="Times New Roman" w:cs="Times New Roman"/>
          <w:b/>
          <w:sz w:val="24"/>
          <w:szCs w:val="24"/>
        </w:rPr>
        <w:t>:</w:t>
      </w:r>
    </w:p>
    <w:p w:rsidR="002053F2" w:rsidRPr="00035B63" w:rsidRDefault="002053F2" w:rsidP="002053F2">
      <w:p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  <w:lang w:val="sah-RU" w:eastAsia="ru-RU"/>
        </w:rPr>
        <w:t>Мин-оҕобун. Мин–киһибин. Мин-гражданиммын.</w:t>
      </w:r>
    </w:p>
    <w:p w:rsidR="002053F2" w:rsidRPr="00035B63" w:rsidRDefault="002053F2" w:rsidP="002053F2">
      <w:pPr>
        <w:pStyle w:val="a3"/>
        <w:numPr>
          <w:ilvl w:val="0"/>
          <w:numId w:val="1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>Билии күнэ (1 кылаас)</w:t>
      </w:r>
    </w:p>
    <w:p w:rsidR="002053F2" w:rsidRPr="00035B63" w:rsidRDefault="002053F2" w:rsidP="002053F2">
      <w:pPr>
        <w:pStyle w:val="a3"/>
        <w:numPr>
          <w:ilvl w:val="0"/>
          <w:numId w:val="1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>Кылаас общественно-образовательнай дуогабар түһэрсиитин тосхоло (2-4 кылаас)</w:t>
      </w:r>
    </w:p>
    <w:p w:rsidR="002053F2" w:rsidRPr="00035B63" w:rsidRDefault="002053F2" w:rsidP="002053F2">
      <w:pPr>
        <w:pStyle w:val="a3"/>
        <w:numPr>
          <w:ilvl w:val="0"/>
          <w:numId w:val="11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 xml:space="preserve">Саха Республикатын символлара. </w:t>
      </w:r>
    </w:p>
    <w:p w:rsidR="002053F2" w:rsidRPr="00035B63" w:rsidRDefault="002053F2" w:rsidP="002053F2">
      <w:p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 xml:space="preserve">       Мин быраабылаларым (3-4 кылаас)</w:t>
      </w:r>
    </w:p>
    <w:p w:rsidR="002053F2" w:rsidRPr="00035B63" w:rsidRDefault="002053F2" w:rsidP="002053F2">
      <w:p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 xml:space="preserve"> Суол быраабылатын тутуһа үөрэнэбит (1 кылаас)</w:t>
      </w:r>
    </w:p>
    <w:p w:rsidR="002053F2" w:rsidRPr="00035B63" w:rsidRDefault="002053F2" w:rsidP="002053F2">
      <w:p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B63">
        <w:rPr>
          <w:rFonts w:ascii="Times New Roman" w:eastAsia="Calibri" w:hAnsi="Times New Roman" w:cs="Times New Roman"/>
          <w:kern w:val="24"/>
          <w:sz w:val="24"/>
          <w:szCs w:val="24"/>
          <w:lang w:val="sah-RU" w:eastAsia="ru-RU"/>
        </w:rPr>
        <w:t>5. Герой оҕолор. Билиҥҥи кэм геройдара (4 кылаас)</w:t>
      </w:r>
    </w:p>
    <w:p w:rsidR="008D161E" w:rsidRPr="00035B63" w:rsidRDefault="008D161E" w:rsidP="00CE02BF">
      <w:pPr>
        <w:spacing w:after="12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CF7D50" w:rsidRPr="00035B63" w:rsidRDefault="00C11390" w:rsidP="00CE02B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 xml:space="preserve">Большинство предлагаемых сценариев просты в использовании и не требуют длительной подготовки. Классный руководитель при желании может дополнить и творчески переработать любой приведенный в пособии сценарий, следуя за изменяющимися условиями и привязывая к жизни конкретного школьного коллектива.  Темы классных часов могут использоваться в любой последовательности, кроме некоторых, которые имеют привязки к конкретным датам и сезонам. </w:t>
      </w:r>
    </w:p>
    <w:p w:rsidR="00C11390" w:rsidRPr="00035B63" w:rsidRDefault="00C11390" w:rsidP="00C11390">
      <w:pPr>
        <w:pStyle w:val="a3"/>
        <w:spacing w:after="120" w:line="360" w:lineRule="auto"/>
        <w:ind w:left="113" w:righ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Организационно-методические приемы использованные в пособии.</w:t>
      </w:r>
    </w:p>
    <w:p w:rsidR="00C11390" w:rsidRPr="00035B63" w:rsidRDefault="00C11390" w:rsidP="00C11390">
      <w:pPr>
        <w:pStyle w:val="a3"/>
        <w:numPr>
          <w:ilvl w:val="0"/>
          <w:numId w:val="4"/>
        </w:numPr>
        <w:spacing w:after="120" w:line="360" w:lineRule="auto"/>
        <w:ind w:right="113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Формулировка темы классного часа и постановка проблемы.</w:t>
      </w:r>
    </w:p>
    <w:p w:rsidR="00C11390" w:rsidRPr="00035B63" w:rsidRDefault="00C11390" w:rsidP="00C11390">
      <w:pPr>
        <w:spacing w:after="120" w:line="360" w:lineRule="auto"/>
        <w:ind w:left="113" w:right="113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«Как корабль назовёшь, так он и поплывёт», – гласит народная мудрость. Как тему сформулируешь, так или «захватишь», или рассеешь внимание учеников с первых минут   классного занятия.  Для этого целесообразно время от времени называть классный час с проблемным и броским названием: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left="113" w:right="113" w:firstLine="360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- </w:t>
      </w:r>
      <w:r w:rsidRPr="00035B63">
        <w:rPr>
          <w:rFonts w:ascii="Times New Roman" w:hAnsi="Times New Roman" w:cs="Times New Roman"/>
          <w:sz w:val="24"/>
          <w:szCs w:val="24"/>
          <w:lang w:val="sah-RU"/>
        </w:rPr>
        <w:t>Доҕордоһуу диэн тугуй?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left="113" w:right="113" w:firstLine="360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- Кырдьаҕастан алгыһын...</w:t>
      </w:r>
    </w:p>
    <w:p w:rsidR="00C11390" w:rsidRPr="00035B63" w:rsidRDefault="00CF7D50" w:rsidP="00C11390">
      <w:pPr>
        <w:spacing w:before="100" w:beforeAutospacing="1" w:after="100" w:afterAutospacing="1" w:line="360" w:lineRule="auto"/>
        <w:ind w:left="113" w:right="113" w:firstLine="360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- Үтүө суолу батыһабыт.</w:t>
      </w:r>
    </w:p>
    <w:p w:rsidR="00C11390" w:rsidRPr="00035B63" w:rsidRDefault="00CF7D50" w:rsidP="00C11390">
      <w:pPr>
        <w:spacing w:before="100" w:beforeAutospacing="1" w:after="100" w:afterAutospacing="1" w:line="360" w:lineRule="auto"/>
        <w:ind w:left="113" w:right="113" w:firstLine="360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- ТОК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left="113" w:right="113" w:firstLine="47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lastRenderedPageBreak/>
        <w:t>Цель такой постановки темы классного часа – активизировать мыслительную деятельность   ученика, заинтересовать его, «бросить вызов», заставить задуматься над вечными, непреходящими ценностями: в чем смысл жизни; что есть идеал духовной красоты и другие.</w:t>
      </w:r>
    </w:p>
    <w:p w:rsidR="00C11390" w:rsidRPr="00035B63" w:rsidRDefault="00C11390" w:rsidP="00C11390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Метод диалога.</w:t>
      </w:r>
    </w:p>
    <w:p w:rsidR="008D161E" w:rsidRDefault="00C11390" w:rsidP="008D161E">
      <w:pPr>
        <w:spacing w:before="100" w:beforeAutospacing="1" w:after="100" w:afterAutospacing="1" w:line="360" w:lineRule="auto"/>
        <w:ind w:left="113"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В данном пособии акцент сделан на диалоге учащихся с учителем. Диалог должен помочь родиться живой мысли ученика, способной искать истину, подвигнуть к догадке, к открытию. Диалог нацеливает учителя не на вопросно- ответную форму работы, а на совместное движение. Когда двое идут, взявшись за руки, вопрос должен только выполнять функцию контрольного рукопожатия: «я тут» – «а я тут». </w:t>
      </w:r>
    </w:p>
    <w:p w:rsidR="00C11390" w:rsidRPr="00035B63" w:rsidRDefault="00C11390" w:rsidP="008D161E">
      <w:pPr>
        <w:spacing w:before="100" w:beforeAutospacing="1" w:after="100" w:afterAutospacing="1" w:line="360" w:lineRule="auto"/>
        <w:ind w:left="113" w:right="113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Групповая работа.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В условиях групповой работы в х</w:t>
      </w:r>
      <w:r w:rsidR="008D161E">
        <w:rPr>
          <w:rFonts w:ascii="Times New Roman" w:hAnsi="Times New Roman" w:cs="Times New Roman"/>
          <w:sz w:val="24"/>
          <w:szCs w:val="24"/>
        </w:rPr>
        <w:t>оде классного часа предлагается</w:t>
      </w:r>
      <w:r w:rsidRPr="00035B63">
        <w:rPr>
          <w:rFonts w:ascii="Times New Roman" w:hAnsi="Times New Roman" w:cs="Times New Roman"/>
          <w:sz w:val="24"/>
          <w:szCs w:val="24"/>
        </w:rPr>
        <w:t xml:space="preserve"> использовать прием «Мозаика», который позволяет представить учащимся различные аспекты изучаемого вопроса. Для этого учителю необходимо наметить отдельные аспекты изучаемого процесса, явления, объекта и предложить малым группам подробно изучить, описать, выделить существенное в отдельном вопросе, касающемся изучаемого. Через некоторое время группы проводят малые презентации и представляют наработанный материал. В целом у класса по окончании работы складывается целостное представление по изучаемой теме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Для систематизации учебного материала и его структурирования используется прием «Кластер» или «Схема». Учащимся предлагается записать понятия темы, материал, который они считают важным. На следующем этапе происходит систематизация. Анализируя хаотичные записи, каждый учащийся объединяет их в группы, в зависимости от того, какую сторону содержания отражает данное понятие, факт и т. д.</w:t>
      </w:r>
    </w:p>
    <w:p w:rsidR="00C11390" w:rsidRPr="00035B63" w:rsidRDefault="00C11390" w:rsidP="00C11390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Инсценировка ситуаций (рассказов)</w:t>
      </w:r>
    </w:p>
    <w:p w:rsidR="00CE02BF" w:rsidRPr="00BE70D2" w:rsidRDefault="00C11390" w:rsidP="00BE70D2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Наряду с формированием словесно-логического мышления, у многих обучающихся преобладает наглядно- образное мышление, а наряду с формированием учебной деятельности по- прежнему актуальной остается сюжетно-ролевая игра. Инсценировка поучительных историй создаёт возможности осознания обучающимися своих изменений, что способствует пониманию ими нравственных правил и собственному контролю за их осуществлением. 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sah-RU"/>
        </w:rPr>
        <w:t>Развивающие творческие задания.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lastRenderedPageBreak/>
        <w:t xml:space="preserve">Большое значение имеют разнообразные приемы постановки вопросов и заданий на этапе актуализации знаний, необходимых для усвоения новой темы. Например, интересен опрос в виде интеллектуальной разминки при повторении пройденного и при первичном закреплении материала, когда учитель использует различные виды не только репродуктивных, но и частично-поисковых и творческих заданий. Их нестандартность и разнообразие могут заинтересовать детей, настроить на рациональную и продуктивную работу, позволят создать ситуацию успеха на уроке.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Приведу некоторые примеры развивающих творческих заданий.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Составление слова.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Учащимся предлагаются слова, где буквы разбросаны. Необходимо переставить буквы так, чтобы можно было прочесть слово и определить тему классного часа: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color w:val="000000" w:themeColor="text1"/>
          <w:sz w:val="24"/>
          <w:szCs w:val="24"/>
          <w:lang w:val="sah-RU"/>
        </w:rPr>
        <w:t>Ааҕа  ойдуну кмөүскээичч – сааһылаан тыллары таһаарыҥ. Туох күнүн бэлиэтиибит?</w:t>
      </w:r>
    </w:p>
    <w:p w:rsidR="00C11390" w:rsidRPr="00035B63" w:rsidRDefault="00C11390" w:rsidP="00C11390">
      <w:pPr>
        <w:spacing w:line="360" w:lineRule="auto"/>
        <w:ind w:left="113" w:right="11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ah-RU"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val="sah-RU" w:eastAsia="ru-RU"/>
        </w:rPr>
        <w:t xml:space="preserve">  17 18 16 22 6 19 19 10 33 (профессия) </w:t>
      </w:r>
    </w:p>
    <w:p w:rsidR="00CF7D50" w:rsidRPr="00035B63" w:rsidRDefault="00C11390" w:rsidP="00BE70D2">
      <w:pPr>
        <w:spacing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НЬРГУҺНУУ Сааһылаан тылла таһаарыҥ.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Кластер. 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Кластер – это графическая организация материала, показывающая смысловые поля того или иного понятия. Составление кластера позволяет учащимся свободно и открыто думать на какую-либо тему. Ученик записывает в центре листа КЛЮЧЕВОЕ понятие, а от него рисует стрелки – лучи в разные стороны, соединяющие это слово с другими словами, от которых, в свою очередь, лучи расходятся далее и далее.</w:t>
      </w:r>
    </w:p>
    <w:p w:rsidR="00C11390" w:rsidRPr="00035B63" w:rsidRDefault="00C11390" w:rsidP="00C1139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Пример</w:t>
      </w:r>
      <w:r w:rsidRPr="00035B63">
        <w:rPr>
          <w:rFonts w:ascii="Times New Roman" w:hAnsi="Times New Roman" w:cs="Times New Roman"/>
          <w:sz w:val="24"/>
          <w:szCs w:val="24"/>
        </w:rPr>
        <w:t xml:space="preserve">: </w:t>
      </w:r>
      <w:r w:rsidRPr="00035B63">
        <w:rPr>
          <w:rFonts w:ascii="Times New Roman" w:hAnsi="Times New Roman" w:cs="Times New Roman"/>
          <w:sz w:val="24"/>
          <w:szCs w:val="24"/>
          <w:lang w:val="sah-RU"/>
        </w:rPr>
        <w:t>Чэгиэн-чэбдик буоларга туһалаах уонна буортулаах өрүттэрин икки аҥы арааран бэлиэтээ:</w:t>
      </w:r>
    </w:p>
    <w:p w:rsidR="00C11390" w:rsidRPr="00035B63" w:rsidRDefault="00C11390" w:rsidP="00C11390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>Туһалаах                                    Буортулаах</w:t>
      </w:r>
    </w:p>
    <w:p w:rsidR="00C11390" w:rsidRPr="00035B63" w:rsidRDefault="00C11390" w:rsidP="00C11390">
      <w:pPr>
        <w:spacing w:before="100" w:beforeAutospacing="1" w:after="100" w:afterAutospacing="1" w:line="360" w:lineRule="auto"/>
        <w:ind w:right="113" w:firstLine="567"/>
        <w:contextualSpacing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6DD3C6" wp14:editId="22622DAC">
                <wp:simplePos x="0" y="0"/>
                <wp:positionH relativeFrom="column">
                  <wp:posOffset>4291965</wp:posOffset>
                </wp:positionH>
                <wp:positionV relativeFrom="paragraph">
                  <wp:posOffset>73025</wp:posOffset>
                </wp:positionV>
                <wp:extent cx="504825" cy="485775"/>
                <wp:effectExtent l="0" t="0" r="66675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85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42B5B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37.95pt;margin-top:5.75pt;width:39.75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" strokecolor="#262626" strokeweight=".5pt">
                <v:stroke endarrow="block" joinstyle="miter"/>
              </v:shape>
            </w:pict>
          </mc:Fallback>
        </mc:AlternateContent>
      </w:r>
      <w:r w:rsidRPr="00035B6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ED1B0" wp14:editId="3B3F1B3D">
                <wp:simplePos x="0" y="0"/>
                <wp:positionH relativeFrom="column">
                  <wp:posOffset>3653790</wp:posOffset>
                </wp:positionH>
                <wp:positionV relativeFrom="paragraph">
                  <wp:posOffset>82550</wp:posOffset>
                </wp:positionV>
                <wp:extent cx="504825" cy="476250"/>
                <wp:effectExtent l="38100" t="0" r="28575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4762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FCA8E5" id="Прямая со стрелкой 3" o:spid="_x0000_s1026" type="#_x0000_t32" style="position:absolute;margin-left:287.7pt;margin-top:6.5pt;width:39.75pt;height:37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" strokecolor="#262626" strokeweight=".5pt">
                <v:stroke endarrow="block" joinstyle="miter"/>
              </v:shape>
            </w:pict>
          </mc:Fallback>
        </mc:AlternateContent>
      </w:r>
      <w:r w:rsidRPr="00035B6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4C5E1" wp14:editId="752836F4">
                <wp:simplePos x="0" y="0"/>
                <wp:positionH relativeFrom="column">
                  <wp:posOffset>2101215</wp:posOffset>
                </wp:positionH>
                <wp:positionV relativeFrom="paragraph">
                  <wp:posOffset>92075</wp:posOffset>
                </wp:positionV>
                <wp:extent cx="485775" cy="466725"/>
                <wp:effectExtent l="0" t="0" r="66675" b="476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4667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C1947" id="Прямая со стрелкой 2" o:spid="_x0000_s1026" type="#_x0000_t32" style="position:absolute;margin-left:165.45pt;margin-top:7.25pt;width:38.2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" strokecolor="#262626" strokeweight=".5pt">
                <v:stroke endarrow="block" joinstyle="miter"/>
              </v:shape>
            </w:pict>
          </mc:Fallback>
        </mc:AlternateContent>
      </w:r>
      <w:r w:rsidRPr="00035B6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13656" wp14:editId="4F1E5948">
                <wp:simplePos x="0" y="0"/>
                <wp:positionH relativeFrom="column">
                  <wp:posOffset>1358265</wp:posOffset>
                </wp:positionH>
                <wp:positionV relativeFrom="paragraph">
                  <wp:posOffset>92075</wp:posOffset>
                </wp:positionV>
                <wp:extent cx="638175" cy="495300"/>
                <wp:effectExtent l="38100" t="0" r="28575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495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DEAD81" id="Прямая со стрелкой 1" o:spid="_x0000_s1026" type="#_x0000_t32" style="position:absolute;margin-left:106.95pt;margin-top:7.25pt;width:50.25pt;height:39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" strokecolor="#262626" strokeweight=".5pt">
                <v:stroke endarrow="block" joinstyle="miter"/>
              </v:shape>
            </w:pict>
          </mc:Fallback>
        </mc:AlternateContent>
      </w:r>
    </w:p>
    <w:p w:rsidR="00C11390" w:rsidRPr="00035B63" w:rsidRDefault="00C11390" w:rsidP="00C11390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sah-RU"/>
        </w:rPr>
      </w:pPr>
    </w:p>
    <w:p w:rsidR="00C11390" w:rsidRPr="00035B63" w:rsidRDefault="00C11390" w:rsidP="00C11390">
      <w:pPr>
        <w:pStyle w:val="a3"/>
        <w:numPr>
          <w:ilvl w:val="0"/>
          <w:numId w:val="4"/>
        </w:numPr>
        <w:tabs>
          <w:tab w:val="left" w:pos="31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sah-RU"/>
        </w:rPr>
        <w:t xml:space="preserve">Методы и приемы рефлексии. </w:t>
      </w:r>
    </w:p>
    <w:p w:rsidR="00C11390" w:rsidRPr="00035B63" w:rsidRDefault="008D161E" w:rsidP="00C11390">
      <w:pPr>
        <w:tabs>
          <w:tab w:val="left" w:pos="3105"/>
        </w:tabs>
        <w:spacing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                </w:t>
      </w:r>
      <w:r w:rsidR="00C11390" w:rsidRPr="00035B63">
        <w:rPr>
          <w:rFonts w:ascii="Times New Roman" w:hAnsi="Times New Roman" w:cs="Times New Roman"/>
          <w:sz w:val="24"/>
          <w:szCs w:val="24"/>
        </w:rPr>
        <w:t>Современная методика преподавания рассматривает рефлексию как развивающий элемент урока, направленный на осознание учащимися пройденного пути, на сбор в общую копилку замеченного, обдуманного, понятого каждым за время занятия.</w:t>
      </w:r>
    </w:p>
    <w:p w:rsidR="00C11390" w:rsidRPr="00035B63" w:rsidRDefault="00C11390" w:rsidP="00C11390">
      <w:pPr>
        <w:tabs>
          <w:tab w:val="left" w:pos="3105"/>
        </w:tabs>
        <w:spacing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             Классификация видов рефлексий такова: рефлексия настроения и эмоционального настроя; рефлексия содержания учебного материала; рефлексия деятельности.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В методичке использованы все виды рефлексии.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lastRenderedPageBreak/>
        <w:t xml:space="preserve">           В качестве рефлексии настроения предложен методический приём </w:t>
      </w:r>
      <w:r w:rsidRPr="00035B63">
        <w:rPr>
          <w:rFonts w:ascii="Times New Roman" w:hAnsi="Times New Roman" w:cs="Times New Roman"/>
          <w:b/>
          <w:sz w:val="24"/>
          <w:szCs w:val="24"/>
        </w:rPr>
        <w:t>«смайлика».</w:t>
      </w:r>
      <w:r w:rsidRPr="00035B63">
        <w:rPr>
          <w:rFonts w:ascii="Times New Roman" w:hAnsi="Times New Roman" w:cs="Times New Roman"/>
          <w:sz w:val="24"/>
          <w:szCs w:val="24"/>
        </w:rPr>
        <w:t xml:space="preserve"> Для этого учащимся раздаются листы бумаги и карандаши. Попросим их изобразить семь выражений лица: вес</w:t>
      </w:r>
      <w:r w:rsidRPr="00035B63">
        <w:rPr>
          <w:rFonts w:ascii="Times New Roman" w:hAnsi="Times New Roman" w:cs="Times New Roman"/>
          <w:sz w:val="24"/>
          <w:szCs w:val="24"/>
          <w:lang w:val="sah-RU"/>
        </w:rPr>
        <w:t>елое,</w:t>
      </w:r>
      <w:r w:rsidRPr="00035B63">
        <w:rPr>
          <w:rFonts w:ascii="Times New Roman" w:hAnsi="Times New Roman" w:cs="Times New Roman"/>
          <w:sz w:val="24"/>
          <w:szCs w:val="24"/>
        </w:rPr>
        <w:t xml:space="preserve"> удивленное, испуганное, смеющееся, сердитое. Задаём детям вопросы и предлагаем выбрать рисунок, который лучше всего отвечал бы на каждый из этих вопросов. Например, – Какое выражение было у тебя, когда ты узнал, что…; – Что ты чувствовал, когда видел… и т. д.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Начала фраз из рефлексивного экрана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          В конце урока учащимся можно предложить выбрать</w:t>
      </w:r>
      <w:r w:rsidRPr="00035B63">
        <w:rPr>
          <w:rFonts w:ascii="Times New Roman" w:hAnsi="Times New Roman" w:cs="Times New Roman"/>
          <w:sz w:val="24"/>
          <w:szCs w:val="24"/>
          <w:lang w:val="sah-RU"/>
        </w:rPr>
        <w:t xml:space="preserve"> начала фраз из рефлексивного экрана</w:t>
      </w:r>
      <w:r w:rsidRPr="00035B63">
        <w:rPr>
          <w:rFonts w:ascii="Times New Roman" w:hAnsi="Times New Roman" w:cs="Times New Roman"/>
          <w:sz w:val="24"/>
          <w:szCs w:val="24"/>
        </w:rPr>
        <w:t xml:space="preserve"> и продолжить их: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C11390" w:rsidRPr="00035B63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lastRenderedPageBreak/>
        <w:t xml:space="preserve">1) Сегодня я узнал…;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2) Было интересно…;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3) Было трудно…;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4) Я выполнял задания…;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5) Я понял, что…;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6) Теперь я могу…; </w:t>
      </w:r>
    </w:p>
    <w:p w:rsidR="00C11390" w:rsidRPr="00035B63" w:rsidRDefault="00C11390" w:rsidP="00604C27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7) Меня удивило…;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sah-RU"/>
        </w:rPr>
        <w:t>“Эмпатийные вопросы”.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  <w:lang w:val="sah-RU"/>
        </w:rPr>
        <w:t xml:space="preserve">               </w:t>
      </w:r>
      <w:r w:rsidRPr="00035B63">
        <w:rPr>
          <w:rFonts w:ascii="Times New Roman" w:hAnsi="Times New Roman" w:cs="Times New Roman"/>
          <w:sz w:val="24"/>
          <w:szCs w:val="24"/>
        </w:rPr>
        <w:t xml:space="preserve">Рефлексивные вопросы можно сформулировать и таким образом, чтобы они носили исключительно э м п а т и й н ы й характер (осознанное сопереживание эмоциональному состоянию другого человека) и оказались важным механизмом взаимодействия детей на уроке: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1.Что, в изученном сегодня, для вас самое главное? </w:t>
      </w:r>
    </w:p>
    <w:p w:rsidR="00C11390" w:rsidRPr="00035B63" w:rsidRDefault="00C11390" w:rsidP="00604C27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2. Какие новые мысли, чувства у вас появились?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>5. Были ли моменты недовольства собой?</w:t>
      </w:r>
    </w:p>
    <w:p w:rsidR="00C11390" w:rsidRPr="00035B63" w:rsidRDefault="00C11390" w:rsidP="00CF7D5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7. О чем хотелось бы поговорить поподробнее? 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sah-RU"/>
        </w:rPr>
        <w:t>При</w:t>
      </w:r>
      <w:r w:rsidRPr="00035B63">
        <w:rPr>
          <w:rFonts w:ascii="Times New Roman" w:hAnsi="Times New Roman" w:cs="Times New Roman"/>
          <w:b/>
          <w:sz w:val="24"/>
          <w:szCs w:val="24"/>
        </w:rPr>
        <w:t>ем  «Знаю-хочу узнать-узнал».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left="113"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sz w:val="24"/>
          <w:szCs w:val="24"/>
        </w:rPr>
        <w:t xml:space="preserve">             При изучении темы учащимся предлагается разбиться на пары, посовещаться и заполнить первую графу таблицы (что я знаю по теме: это могут быть какие-то ассоциации, конкретные сведения, предположения), после обсуждения полученных результатов в классе учащиеся сами формулируют цели урока: что я хочу узнать для устранения пробелов в собственных знаниях? И заполняют вторую графу. После изучения темы заполняют третью графу (узнал). Соотносят полученную информацию с той, что была у них в начале урока, учатся рефлексировать по поводу собственной мыслительной деятельности.</w:t>
      </w:r>
    </w:p>
    <w:tbl>
      <w:tblPr>
        <w:tblStyle w:val="a6"/>
        <w:tblW w:w="0" w:type="auto"/>
        <w:tblInd w:w="113" w:type="dxa"/>
        <w:tblLook w:val="04A0" w:firstRow="1" w:lastRow="0" w:firstColumn="1" w:lastColumn="0" w:noHBand="0" w:noVBand="1"/>
      </w:tblPr>
      <w:tblGrid>
        <w:gridCol w:w="3076"/>
        <w:gridCol w:w="3081"/>
        <w:gridCol w:w="3075"/>
      </w:tblGrid>
      <w:tr w:rsidR="00C11390" w:rsidRPr="00035B63" w:rsidTr="00D42AE2"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jc w:val="center"/>
              <w:rPr>
                <w:color w:val="000000"/>
                <w:lang w:val="sah-RU"/>
              </w:rPr>
            </w:pPr>
            <w:r w:rsidRPr="00035B63">
              <w:rPr>
                <w:color w:val="000000"/>
                <w:lang w:val="sah-RU"/>
              </w:rPr>
              <w:lastRenderedPageBreak/>
              <w:t>Билэбин</w:t>
            </w:r>
          </w:p>
        </w:tc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jc w:val="center"/>
              <w:rPr>
                <w:color w:val="000000"/>
                <w:lang w:val="sah-RU"/>
              </w:rPr>
            </w:pPr>
            <w:r w:rsidRPr="00035B63">
              <w:rPr>
                <w:color w:val="000000"/>
                <w:lang w:val="sah-RU"/>
              </w:rPr>
              <w:t>Билиэхпин баҕарабын</w:t>
            </w:r>
          </w:p>
        </w:tc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jc w:val="center"/>
              <w:rPr>
                <w:color w:val="000000"/>
                <w:lang w:val="sah-RU"/>
              </w:rPr>
            </w:pPr>
            <w:r w:rsidRPr="00035B63">
              <w:rPr>
                <w:color w:val="000000"/>
                <w:lang w:val="sah-RU"/>
              </w:rPr>
              <w:t>Биллим</w:t>
            </w:r>
          </w:p>
        </w:tc>
      </w:tr>
      <w:tr w:rsidR="00C11390" w:rsidRPr="00035B63" w:rsidTr="00D42AE2"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rPr>
                <w:color w:val="000000"/>
                <w:lang w:val="sah-RU"/>
              </w:rPr>
            </w:pPr>
          </w:p>
        </w:tc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rPr>
                <w:color w:val="000000"/>
                <w:lang w:val="sah-RU"/>
              </w:rPr>
            </w:pPr>
          </w:p>
        </w:tc>
        <w:tc>
          <w:tcPr>
            <w:tcW w:w="3115" w:type="dxa"/>
          </w:tcPr>
          <w:p w:rsidR="00C11390" w:rsidRPr="00035B63" w:rsidRDefault="00C11390" w:rsidP="00D42AE2">
            <w:pPr>
              <w:pStyle w:val="a5"/>
              <w:spacing w:line="360" w:lineRule="auto"/>
              <w:ind w:right="113"/>
              <w:contextualSpacing/>
              <w:rPr>
                <w:color w:val="000000"/>
                <w:lang w:val="sah-RU"/>
              </w:rPr>
            </w:pPr>
          </w:p>
        </w:tc>
      </w:tr>
    </w:tbl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4C27" w:rsidRDefault="00604C27" w:rsidP="00C11390">
      <w:pPr>
        <w:tabs>
          <w:tab w:val="left" w:pos="3105"/>
        </w:tabs>
        <w:spacing w:after="0" w:line="360" w:lineRule="auto"/>
        <w:ind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>Прием «Плюс-минус-интересно»</w:t>
      </w:r>
    </w:p>
    <w:p w:rsidR="00CE02BF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035B63">
        <w:rPr>
          <w:rFonts w:ascii="Times New Roman" w:hAnsi="Times New Roman" w:cs="Times New Roman"/>
          <w:sz w:val="24"/>
          <w:szCs w:val="24"/>
        </w:rPr>
        <w:t xml:space="preserve"> Детям предлагается заполнить таблицу из трёх граф. В графу «Плюс» записывается всё, что понравилось на уроке, информация и формы работы. В графу «Минус» записывается всё, что не понравилось на уроке, показалось скучным, вызвало неприязнь, осталось непонятным. В графу «Интересно» обучающиеся записывают все любопытные факты, о которых узнали на уроке, и что бы ещё хотелось узнать по данной проблеме. Для учащихся наиболее важными будут графы «Плюс» и «Интересно», так как в них будут содержаться памятки о той информации, которая может им когда-нибудь пригодиться.</w:t>
      </w:r>
    </w:p>
    <w:p w:rsidR="00C11390" w:rsidRPr="00035B63" w:rsidRDefault="00C11390" w:rsidP="00CE02BF">
      <w:pPr>
        <w:pStyle w:val="a3"/>
        <w:tabs>
          <w:tab w:val="left" w:pos="1234"/>
        </w:tabs>
        <w:spacing w:after="200" w:line="360" w:lineRule="auto"/>
        <w:ind w:left="113" w:right="113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sah-RU"/>
        </w:rPr>
        <w:t xml:space="preserve">Сыаналаныы: </w:t>
      </w:r>
    </w:p>
    <w:tbl>
      <w:tblPr>
        <w:tblStyle w:val="a6"/>
        <w:tblW w:w="0" w:type="auto"/>
        <w:tblInd w:w="113" w:type="dxa"/>
        <w:tblLook w:val="04A0" w:firstRow="1" w:lastRow="0" w:firstColumn="1" w:lastColumn="0" w:noHBand="0" w:noVBand="1"/>
      </w:tblPr>
      <w:tblGrid>
        <w:gridCol w:w="5955"/>
        <w:gridCol w:w="590"/>
        <w:gridCol w:w="567"/>
        <w:gridCol w:w="1687"/>
      </w:tblGrid>
      <w:tr w:rsidR="00C11390" w:rsidRPr="00035B63" w:rsidTr="00D42AE2">
        <w:trPr>
          <w:trHeight w:val="303"/>
        </w:trPr>
        <w:tc>
          <w:tcPr>
            <w:tcW w:w="5955" w:type="dxa"/>
          </w:tcPr>
          <w:p w:rsidR="00C11390" w:rsidRPr="00035B63" w:rsidRDefault="00C11390" w:rsidP="00D42AE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Этиилэр</w:t>
            </w:r>
          </w:p>
        </w:tc>
        <w:tc>
          <w:tcPr>
            <w:tcW w:w="590" w:type="dxa"/>
          </w:tcPr>
          <w:p w:rsidR="00C11390" w:rsidRPr="00035B63" w:rsidRDefault="00C11390" w:rsidP="00D42AE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+</w:t>
            </w:r>
          </w:p>
        </w:tc>
        <w:tc>
          <w:tcPr>
            <w:tcW w:w="567" w:type="dxa"/>
          </w:tcPr>
          <w:p w:rsidR="00C11390" w:rsidRPr="00035B63" w:rsidRDefault="00C11390" w:rsidP="00D42AE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-</w:t>
            </w:r>
          </w:p>
        </w:tc>
        <w:tc>
          <w:tcPr>
            <w:tcW w:w="1593" w:type="dxa"/>
          </w:tcPr>
          <w:p w:rsidR="00C11390" w:rsidRPr="00035B63" w:rsidRDefault="00C11390" w:rsidP="00D42AE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Интэриһинэй</w:t>
            </w:r>
          </w:p>
        </w:tc>
      </w:tr>
      <w:tr w:rsidR="00C11390" w:rsidRPr="00035B63" w:rsidTr="00D42AE2">
        <w:trPr>
          <w:trHeight w:val="253"/>
        </w:trPr>
        <w:tc>
          <w:tcPr>
            <w:tcW w:w="5955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Ыыстыыр үчүгэй.</w:t>
            </w:r>
          </w:p>
        </w:tc>
        <w:tc>
          <w:tcPr>
            <w:tcW w:w="590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567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1593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C11390" w:rsidRPr="00035B63" w:rsidTr="00D42AE2">
        <w:trPr>
          <w:trHeight w:val="499"/>
        </w:trPr>
        <w:tc>
          <w:tcPr>
            <w:tcW w:w="5955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Табах ыарахан ыарыыга тириэрдэр.</w:t>
            </w:r>
          </w:p>
        </w:tc>
        <w:tc>
          <w:tcPr>
            <w:tcW w:w="590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567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1593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C11390" w:rsidRPr="00035B63" w:rsidTr="00D42AE2">
        <w:trPr>
          <w:trHeight w:val="487"/>
        </w:trPr>
        <w:tc>
          <w:tcPr>
            <w:tcW w:w="5955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Наркотик киһи олоҕун уһатар.</w:t>
            </w:r>
          </w:p>
        </w:tc>
        <w:tc>
          <w:tcPr>
            <w:tcW w:w="590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567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1593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C11390" w:rsidRPr="00035B63" w:rsidTr="00D42AE2">
        <w:trPr>
          <w:trHeight w:val="70"/>
        </w:trPr>
        <w:tc>
          <w:tcPr>
            <w:tcW w:w="5955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5B6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Чөл олоҕу тутуһар, спордунан дьарыктанар үчүгэй.</w:t>
            </w:r>
          </w:p>
        </w:tc>
        <w:tc>
          <w:tcPr>
            <w:tcW w:w="590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567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1593" w:type="dxa"/>
          </w:tcPr>
          <w:p w:rsidR="00C11390" w:rsidRPr="00035B63" w:rsidRDefault="00C11390" w:rsidP="00D42AE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</w:tbl>
    <w:p w:rsidR="00C11390" w:rsidRPr="00035B63" w:rsidRDefault="00C11390" w:rsidP="00CF7D50">
      <w:pPr>
        <w:tabs>
          <w:tab w:val="left" w:pos="1234"/>
        </w:tabs>
        <w:spacing w:after="200" w:line="360" w:lineRule="auto"/>
        <w:ind w:right="113"/>
        <w:rPr>
          <w:b/>
          <w:sz w:val="24"/>
          <w:szCs w:val="24"/>
          <w:lang w:val="sah-RU"/>
        </w:rPr>
      </w:pP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6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035B63">
        <w:rPr>
          <w:rFonts w:ascii="Times New Roman" w:hAnsi="Times New Roman" w:cs="Times New Roman"/>
          <w:b/>
          <w:sz w:val="24"/>
          <w:szCs w:val="24"/>
        </w:rPr>
        <w:t>. Заключение.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Формирование нравственного и духовного понятия у младшего школьник это сложный процесс. Как мы поняли, чтобы воспитать личность развитую духовно и нравственно, учителю необходимо приложить много усилий.  Без хорошо организованной методически подготовленной работы нельзя эффективно формировать духовно развитого человека.</w:t>
      </w:r>
    </w:p>
    <w:p w:rsidR="00C11390" w:rsidRPr="00035B63" w:rsidRDefault="00C11390" w:rsidP="00C11390">
      <w:pPr>
        <w:tabs>
          <w:tab w:val="left" w:pos="3105"/>
        </w:tabs>
        <w:spacing w:after="0" w:line="360" w:lineRule="auto"/>
        <w:ind w:right="11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Таким образом, методическое пособие «Сити</w:t>
      </w: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val="sah-RU" w:eastAsia="ru-RU"/>
        </w:rPr>
        <w:t>һиилээх буолуохха</w:t>
      </w: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обеспечивает достижения выпускников начальной школы следующие воспитательные результаты:</w:t>
      </w:r>
    </w:p>
    <w:p w:rsidR="00C11390" w:rsidRPr="00035B63" w:rsidRDefault="00C11390" w:rsidP="00C11390">
      <w:pPr>
        <w:pStyle w:val="a3"/>
        <w:numPr>
          <w:ilvl w:val="0"/>
          <w:numId w:val="9"/>
        </w:numPr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гражданственности, патриотизма, уважения к правам, свободам и обязанностям человека:</w:t>
      </w:r>
    </w:p>
    <w:p w:rsidR="00C11390" w:rsidRPr="00035B63" w:rsidRDefault="00C11390" w:rsidP="00C11390">
      <w:pPr>
        <w:pStyle w:val="a3"/>
        <w:numPr>
          <w:ilvl w:val="0"/>
          <w:numId w:val="9"/>
        </w:numPr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нравственных чувств и этического сознания;</w:t>
      </w:r>
    </w:p>
    <w:p w:rsidR="00C11390" w:rsidRPr="00035B63" w:rsidRDefault="00C11390" w:rsidP="00C11390">
      <w:pPr>
        <w:pStyle w:val="a3"/>
        <w:numPr>
          <w:ilvl w:val="0"/>
          <w:numId w:val="9"/>
        </w:numPr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трудолюбия, творческого отношения к учению, труду, жизни;</w:t>
      </w:r>
    </w:p>
    <w:p w:rsidR="00C11390" w:rsidRPr="00035B63" w:rsidRDefault="00C11390" w:rsidP="00C11390">
      <w:pPr>
        <w:pStyle w:val="a3"/>
        <w:numPr>
          <w:ilvl w:val="0"/>
          <w:numId w:val="9"/>
        </w:numPr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ценностного отношения к природе, окружающей среде (экологическое воспитание);</w:t>
      </w:r>
    </w:p>
    <w:p w:rsidR="00C11390" w:rsidRPr="00035B63" w:rsidRDefault="00C11390" w:rsidP="00C11390">
      <w:pPr>
        <w:pStyle w:val="a3"/>
        <w:numPr>
          <w:ilvl w:val="0"/>
          <w:numId w:val="9"/>
        </w:numPr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Воспитание ценностного отношения к прекрасному, формирование представлений об эстетических идеалах и ценностях (эстетическое воспитание);</w:t>
      </w:r>
    </w:p>
    <w:p w:rsidR="00035B63" w:rsidRPr="00035B63" w:rsidRDefault="00035B63" w:rsidP="00035B63">
      <w:pPr>
        <w:pStyle w:val="a3"/>
        <w:tabs>
          <w:tab w:val="left" w:pos="3105"/>
        </w:tabs>
        <w:spacing w:after="0" w:line="360" w:lineRule="auto"/>
        <w:ind w:right="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1390" w:rsidRPr="00035B63" w:rsidRDefault="00C11390" w:rsidP="00CF7D50">
      <w:pPr>
        <w:tabs>
          <w:tab w:val="left" w:pos="3105"/>
        </w:tabs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10CB" w:rsidRPr="00035B63" w:rsidRDefault="00C910CB">
      <w:pPr>
        <w:rPr>
          <w:sz w:val="24"/>
          <w:szCs w:val="24"/>
        </w:rPr>
      </w:pPr>
    </w:p>
    <w:sectPr w:rsidR="00C910CB" w:rsidRPr="00035B63" w:rsidSect="006A402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E51" w:rsidRDefault="00160E51">
      <w:pPr>
        <w:spacing w:after="0" w:line="240" w:lineRule="auto"/>
      </w:pPr>
      <w:r>
        <w:separator/>
      </w:r>
    </w:p>
  </w:endnote>
  <w:endnote w:type="continuationSeparator" w:id="0">
    <w:p w:rsidR="00160E51" w:rsidRDefault="0016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455604"/>
      <w:docPartObj>
        <w:docPartGallery w:val="Page Numbers (Bottom of Page)"/>
        <w:docPartUnique/>
      </w:docPartObj>
    </w:sdtPr>
    <w:sdtEndPr/>
    <w:sdtContent>
      <w:p w:rsidR="00627A68" w:rsidRDefault="00C1139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9DE">
          <w:rPr>
            <w:noProof/>
          </w:rPr>
          <w:t>8</w:t>
        </w:r>
        <w:r>
          <w:fldChar w:fldCharType="end"/>
        </w:r>
      </w:p>
    </w:sdtContent>
  </w:sdt>
  <w:p w:rsidR="00627A68" w:rsidRDefault="00160E5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E51" w:rsidRDefault="00160E51">
      <w:pPr>
        <w:spacing w:after="0" w:line="240" w:lineRule="auto"/>
      </w:pPr>
      <w:r>
        <w:separator/>
      </w:r>
    </w:p>
  </w:footnote>
  <w:footnote w:type="continuationSeparator" w:id="0">
    <w:p w:rsidR="00160E51" w:rsidRDefault="0016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24A74"/>
    <w:multiLevelType w:val="hybridMultilevel"/>
    <w:tmpl w:val="F5209458"/>
    <w:lvl w:ilvl="0" w:tplc="6AF0E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4954AF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E838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88B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2049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08EC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9A8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89E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BCC0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2877E7"/>
    <w:multiLevelType w:val="hybridMultilevel"/>
    <w:tmpl w:val="F236C7D4"/>
    <w:lvl w:ilvl="0" w:tplc="BCE071F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070AA6"/>
    <w:multiLevelType w:val="hybridMultilevel"/>
    <w:tmpl w:val="DBE6B0A6"/>
    <w:lvl w:ilvl="0" w:tplc="763079F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404F76"/>
    <w:multiLevelType w:val="hybridMultilevel"/>
    <w:tmpl w:val="5CFC9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316F5"/>
    <w:multiLevelType w:val="hybridMultilevel"/>
    <w:tmpl w:val="B22A7F0E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F9C1402"/>
    <w:multiLevelType w:val="hybridMultilevel"/>
    <w:tmpl w:val="850219E2"/>
    <w:lvl w:ilvl="0" w:tplc="71C8A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4090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88D0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8A8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784C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0244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6047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6050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74D5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F72F74"/>
    <w:multiLevelType w:val="hybridMultilevel"/>
    <w:tmpl w:val="F498EEDA"/>
    <w:lvl w:ilvl="0" w:tplc="AC1E97C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1907DA"/>
    <w:multiLevelType w:val="multilevel"/>
    <w:tmpl w:val="1C8ED0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8">
    <w:nsid w:val="67F57C15"/>
    <w:multiLevelType w:val="hybridMultilevel"/>
    <w:tmpl w:val="A71209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407D74"/>
    <w:multiLevelType w:val="hybridMultilevel"/>
    <w:tmpl w:val="63FAFC1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051249B"/>
    <w:multiLevelType w:val="hybridMultilevel"/>
    <w:tmpl w:val="7E201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1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08"/>
    <w:rsid w:val="00035B63"/>
    <w:rsid w:val="00160E51"/>
    <w:rsid w:val="002053F2"/>
    <w:rsid w:val="00253ADA"/>
    <w:rsid w:val="003C0BAF"/>
    <w:rsid w:val="0055490E"/>
    <w:rsid w:val="00604C27"/>
    <w:rsid w:val="0066306D"/>
    <w:rsid w:val="008D161E"/>
    <w:rsid w:val="008E73C6"/>
    <w:rsid w:val="0094785A"/>
    <w:rsid w:val="00B449DE"/>
    <w:rsid w:val="00B50315"/>
    <w:rsid w:val="00BE70D2"/>
    <w:rsid w:val="00C11390"/>
    <w:rsid w:val="00C910CB"/>
    <w:rsid w:val="00CD5B08"/>
    <w:rsid w:val="00CE02BF"/>
    <w:rsid w:val="00CF7D50"/>
    <w:rsid w:val="00D1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82604-F302-4705-83BD-FD3E7FCD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390"/>
    <w:pPr>
      <w:ind w:left="720"/>
      <w:contextualSpacing/>
    </w:pPr>
  </w:style>
  <w:style w:type="paragraph" w:styleId="a4">
    <w:name w:val="No Spacing"/>
    <w:uiPriority w:val="1"/>
    <w:qFormat/>
    <w:rsid w:val="00C1139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C11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C11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C11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390"/>
  </w:style>
  <w:style w:type="paragraph" w:styleId="a9">
    <w:name w:val="Balloon Text"/>
    <w:basedOn w:val="a"/>
    <w:link w:val="aa"/>
    <w:uiPriority w:val="99"/>
    <w:semiHidden/>
    <w:unhideWhenUsed/>
    <w:rsid w:val="008E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7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32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4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8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11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14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2112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12</cp:revision>
  <cp:lastPrinted>2001-12-31T15:13:00Z</cp:lastPrinted>
  <dcterms:created xsi:type="dcterms:W3CDTF">2001-12-31T15:23:00Z</dcterms:created>
  <dcterms:modified xsi:type="dcterms:W3CDTF">2018-11-11T11:12:00Z</dcterms:modified>
</cp:coreProperties>
</file>