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E87" w:rsidRDefault="00546E87" w:rsidP="00546E87">
      <w:pPr>
        <w:spacing w:line="240" w:lineRule="auto"/>
        <w:ind w:firstLine="54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Тема консультации</w:t>
      </w:r>
      <w:r w:rsidRPr="00546E87">
        <w:rPr>
          <w:rFonts w:ascii="Times New Roman" w:hAnsi="Times New Roman"/>
          <w:sz w:val="32"/>
          <w:szCs w:val="32"/>
        </w:rPr>
        <w:t>:</w:t>
      </w:r>
    </w:p>
    <w:p w:rsidR="00546E87" w:rsidRPr="00546E87" w:rsidRDefault="00546E87" w:rsidP="00546E87">
      <w:pPr>
        <w:spacing w:line="240" w:lineRule="auto"/>
        <w:ind w:firstLine="540"/>
        <w:jc w:val="center"/>
        <w:rPr>
          <w:rFonts w:ascii="Times New Roman" w:hAnsi="Times New Roman"/>
          <w:sz w:val="32"/>
          <w:szCs w:val="32"/>
        </w:rPr>
      </w:pPr>
      <w:r w:rsidRPr="00546E87">
        <w:rPr>
          <w:rFonts w:ascii="Times New Roman" w:hAnsi="Times New Roman"/>
          <w:sz w:val="32"/>
          <w:szCs w:val="32"/>
        </w:rPr>
        <w:t xml:space="preserve"> </w:t>
      </w:r>
      <w:r w:rsidRPr="00546E87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"Терренкур- технология оздоровления детей в условиях  ДОУ"</w:t>
      </w:r>
      <w:r w:rsidRPr="00546E87">
        <w:rPr>
          <w:rFonts w:ascii="Times New Roman" w:hAnsi="Times New Roman"/>
          <w:color w:val="000000"/>
          <w:sz w:val="32"/>
          <w:szCs w:val="32"/>
        </w:rPr>
        <w:br/>
      </w:r>
    </w:p>
    <w:p w:rsidR="00A75261" w:rsidRPr="00546E87" w:rsidRDefault="00A75261" w:rsidP="00546E87">
      <w:pPr>
        <w:pStyle w:val="a3"/>
        <w:rPr>
          <w:rFonts w:ascii="Times New Roman" w:hAnsi="Times New Roman"/>
        </w:rPr>
      </w:pPr>
      <w:r w:rsidRPr="00546E87">
        <w:rPr>
          <w:rFonts w:ascii="Times New Roman" w:hAnsi="Times New Roman"/>
        </w:rPr>
        <w:t>На современном этапе развития общества выявлена тенденция к ухудшению состояния здоровья детей. Исследования, показали, что за последние 10 лет количество детей с хронической патологией увеличилось в 2 раза, а детей, не имеющих отклонений в здоровье, снизилось в 3 раза. Среди хронической патологии преобладают болезни органов дыхания, костно-мышечной системы, аллергические заболевания кожи и органов пищеварения.  И значительно меньше дошкольников, чем это было в прежние годы, развивается в соответствии со своим календарным возрастом: их число за последнее время снизилось с 85 до 65%. Соответственно возросло число детей с замедленными темпами созревания.</w:t>
      </w:r>
    </w:p>
    <w:p w:rsidR="00A75261" w:rsidRPr="00546E87" w:rsidRDefault="006F7973" w:rsidP="00546E87">
      <w:pPr>
        <w:pStyle w:val="a3"/>
        <w:rPr>
          <w:rFonts w:ascii="Times New Roman" w:hAnsi="Times New Roman"/>
          <w:b/>
          <w:bCs/>
        </w:rPr>
      </w:pPr>
      <w:r w:rsidRPr="00546E87">
        <w:rPr>
          <w:rFonts w:ascii="Times New Roman" w:hAnsi="Times New Roman"/>
        </w:rPr>
        <w:t>В</w:t>
      </w:r>
      <w:r w:rsidR="00A75261" w:rsidRPr="00546E87">
        <w:rPr>
          <w:rFonts w:ascii="Times New Roman" w:hAnsi="Times New Roman"/>
        </w:rPr>
        <w:t>ажной задачей ДОУ в условиях модернизации системы образования является оптимизация оздоровительной деятельности.</w:t>
      </w:r>
      <w:r w:rsidR="00A75261" w:rsidRPr="00546E87">
        <w:rPr>
          <w:rFonts w:ascii="Times New Roman" w:hAnsi="Times New Roman"/>
          <w:b/>
          <w:bCs/>
        </w:rPr>
        <w:t xml:space="preserve"> </w:t>
      </w:r>
    </w:p>
    <w:p w:rsidR="00A75261" w:rsidRPr="00546E87" w:rsidRDefault="00A75261" w:rsidP="00546E87">
      <w:pPr>
        <w:pStyle w:val="a3"/>
        <w:rPr>
          <w:rFonts w:ascii="Times New Roman" w:hAnsi="Times New Roman"/>
        </w:rPr>
      </w:pPr>
      <w:r w:rsidRPr="00546E87">
        <w:rPr>
          <w:rFonts w:ascii="Times New Roman" w:hAnsi="Times New Roman"/>
        </w:rPr>
        <w:t>Одним из составляющих компонентов этой работы, является «</w:t>
      </w:r>
      <w:r w:rsidRPr="00546E87">
        <w:rPr>
          <w:rFonts w:ascii="Times New Roman" w:hAnsi="Times New Roman"/>
          <w:b/>
        </w:rPr>
        <w:t>терренкур</w:t>
      </w:r>
      <w:r w:rsidRPr="00546E87">
        <w:rPr>
          <w:rFonts w:ascii="Times New Roman" w:hAnsi="Times New Roman"/>
        </w:rPr>
        <w:t>» – оздоровительный игровой проект для детей дошкольного возраста,  внедренный в общий план физкультурно-оздоровительной работы с детьми.</w:t>
      </w:r>
    </w:p>
    <w:p w:rsidR="006F7973" w:rsidRPr="00546E87" w:rsidRDefault="006F7973" w:rsidP="006F79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>“</w:t>
      </w:r>
      <w:proofErr w:type="gramStart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>Умный</w:t>
      </w:r>
      <w:proofErr w:type="gramEnd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 в гору не пойдет, умный гору обойдет”. С этой известной присказкой в корне не согласны не только туристы, альпинисты, горнолыжники, но и медики, специалисты по лечебной физкультуре. Уже со второй половины прошлого столетия врачи стали рекомендовать в лечебных целях прогулки по гористой местности. И в обиход вошло слово «терренкур». Этим термином обозначают метод тренирующей терапии, заключающейся в дозированных прогулках с восхождением под углом 3–20 градусов. Первый маршрут терренкура в России был открыт восемьдесят лет назад в Кисловодске. В 1935 году были проведены значительные работы по его благоустройству, и до настоящего времени этот терренкур является одним из лучших в стране. </w:t>
      </w:r>
    </w:p>
    <w:p w:rsidR="006F7973" w:rsidRPr="00546E87" w:rsidRDefault="006F7973" w:rsidP="006F79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46E87">
        <w:rPr>
          <w:rFonts w:ascii="Times New Roman" w:eastAsia="Times New Roman" w:hAnsi="Times New Roman"/>
          <w:b/>
          <w:sz w:val="24"/>
          <w:szCs w:val="24"/>
          <w:lang w:eastAsia="ru-RU"/>
        </w:rPr>
        <w:t>Терренкур</w:t>
      </w: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 (лечебная ходьба) — одна из форм ЛФК, которая осуществляется путем естественного физического упражнения (ходьбы по определенному маршруту). Проводится терренкур в естественных природных условиях, на свежем воздухе, что способствует закаливанию, повышению физической выносливости, нормализации </w:t>
      </w:r>
      <w:proofErr w:type="spellStart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>психоэмоциональной</w:t>
      </w:r>
      <w:proofErr w:type="spellEnd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 деятельности. </w:t>
      </w:r>
      <w:proofErr w:type="gramStart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назначении терренкура предусмотрено дозирование физической нагрузки с учетом протяженности маршрута (дистанции пути, количества станций), угла подъема, темпа ходьбы (скорости движения больных), количества и продолжительности остановок для отдыха, использования дыхательных упражнений во время ходьбы и отдыха, количества прогулок по маршрутам терренкур в течение дня, включение в индивидуальный режим больного дней отдыха наряду с днями терренкура, тренировок. </w:t>
      </w:r>
      <w:proofErr w:type="gramEnd"/>
    </w:p>
    <w:p w:rsidR="006F7973" w:rsidRPr="00546E87" w:rsidRDefault="006F7973" w:rsidP="006F79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46E8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Терренкур </w:t>
      </w: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помогает решать разные задачи по физической культуре. Это обучение детей новым движениям, закрепление разученных ранее движений, проведение оздоровительных гимнастик. На прогулках дети с удовольствием разучивают стихи, </w:t>
      </w:r>
      <w:proofErr w:type="spellStart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>кричалки</w:t>
      </w:r>
      <w:proofErr w:type="spellEnd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, песенки, загадки, пословицы и импровизируют, так как деятельность проводится в игровой форме или в виде путешествий, экскурсий. </w:t>
      </w:r>
    </w:p>
    <w:p w:rsidR="006F7973" w:rsidRPr="00546E87" w:rsidRDefault="006F7973" w:rsidP="006F79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46E87">
        <w:rPr>
          <w:rFonts w:ascii="Times New Roman" w:eastAsia="Times New Roman" w:hAnsi="Times New Roman"/>
          <w:b/>
          <w:sz w:val="24"/>
          <w:szCs w:val="24"/>
          <w:lang w:eastAsia="ru-RU"/>
        </w:rPr>
        <w:t>Терренкур</w:t>
      </w: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 — (комплексные занятия на воздухе) облегчает решение таких задач, как: - формирование элементарных математических представлений: - закрепление знания порядкового счёта названий цифр и геометрических фигур, - умение ориентироваться в пространстве; - в изобразительной деятельности (рисование мелками, веточками на песке, водой на асфальте); - развитие речи (разучивание стихов, </w:t>
      </w:r>
      <w:proofErr w:type="spellStart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>кричалок</w:t>
      </w:r>
      <w:proofErr w:type="spellEnd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>, загадок, составление рассказов); - знакомство с окружающим миром (игры экологического содержания, экологические праздники);</w:t>
      </w:r>
      <w:proofErr w:type="gramEnd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 - музыкальная деятельность (исполнение песен, игра на музыкальных инструментах, хороводные игры, ритмопластика); - театрализованная деятельность (обыгрывание знакомых сказок, песенок, </w:t>
      </w:r>
      <w:proofErr w:type="spellStart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>потешек</w:t>
      </w:r>
      <w:proofErr w:type="spellEnd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313DF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Комплексный подход с использованием «Маршрута здоровья» позволя</w:t>
      </w:r>
      <w:r w:rsidR="00313DF6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т повысить качество усвоения полученных знаний и их закрепления в практической деятельности. </w:t>
      </w:r>
    </w:p>
    <w:p w:rsidR="006F7973" w:rsidRPr="00546E87" w:rsidRDefault="006F7973" w:rsidP="006F79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546E87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Основные правила использования терренкура </w:t>
      </w:r>
    </w:p>
    <w:p w:rsidR="006F7973" w:rsidRPr="00546E87" w:rsidRDefault="006F7973" w:rsidP="006F79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Должны учитываться индивидуальные особенности — функциональное состояние сердечнососудистой системы, особенности течения основного и сопутствующего заболеваний, возраст больного, его конституцию, соотношение массы тела и роста (наличие ожирения или, напротив, дефицита массы тела, истощения), а также физическую выносливость и </w:t>
      </w: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тренированность больного. Прогулки по терренкуру должны проводиться регулярно, желательно ежедневно, в нежаркое время суток (утром, перед обедом, в предвечернее время, перед сном). Не рекомендуются прогулки, включающие дозированное восхождение вскоре после приема пищи. При лечении с использованием терренкура обязательно учитываются метеорологические условия. Неблагоприятные метеоусловия при повышенной </w:t>
      </w:r>
      <w:proofErr w:type="spellStart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>метеочувствительности</w:t>
      </w:r>
      <w:proofErr w:type="spellEnd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 больных диктуют необходимость ограничения дистанции и продолжительности ходьбы. Одежда, предназначенная для терренкура, должна быть легкой, не стесняющей движений, обувь — удобной, без каблуков. Прогулки должны сопровождаться правильным дыханием, хорошим настроением, появлением приятной усталости к концу пути. Чередование напряжения и расслабления во время ходьбы создает благоприятные условия для работы органов кровообращения, дыхания и нервной системы. Во время прогулок на человека одновременно действуют климат и окружающая природа, оказывая закаливающее действие и положительное влияние на </w:t>
      </w:r>
      <w:proofErr w:type="spellStart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>психоэмоциональную</w:t>
      </w:r>
      <w:proofErr w:type="spellEnd"/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 сферу, что значительно усиливает оздоровительный эффект лечебной ходьбы.</w:t>
      </w:r>
    </w:p>
    <w:p w:rsidR="006F7973" w:rsidRPr="00546E87" w:rsidRDefault="006F7973" w:rsidP="006F79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46E87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Общие рекомендации к пользованию терренкуром </w:t>
      </w:r>
    </w:p>
    <w:p w:rsidR="006F7973" w:rsidRPr="00546E87" w:rsidRDefault="006F7973" w:rsidP="006F79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>Ходить по маршрутам терренкура следует регулярно, дыхание на маршрутах терренкура должно быть равномерным, через нос (при вдохе следует умеренно выпячивать брюшную стенку и расширять грудную клетку). Необходимо сочетать дыхание с ритмом ходьбы и темпом (по ровной дороге примерно на 2–4 шага — вдох, на 3–5 шагов — выдох, на подъеме на 2–3 шага — вдох, на 3–4 шага — выдох). Шаг на подъемах должен быть более коротким. Независимо от ощущения утомления необходимо делать остановки на 1–3 минуты для отдыха, во время которых рекомендуется выполнить 2–3 дыхательных упражнения и упражнения на расслабление мышц ног. По окончании маршрута полезен отдых в положении сидя в течение 15–30 мин. Признаком хорошей переносимости прогулок являются ровное свободное дыхание, чувство удовлетворенности, легкая приятная физическая усталость. Выраженное утомление, одышка, усиленное сердцебиение, боли в области сердца, тяжесть в голове — признаки неправильного применения ходьбы. При появлениях этих симптомов следует прекратить прогулку и обратиться за советом к врачу.</w:t>
      </w:r>
    </w:p>
    <w:p w:rsidR="006F7973" w:rsidRPr="00546E87" w:rsidRDefault="006F7973" w:rsidP="006F79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46E87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Воздействие терренкура</w:t>
      </w:r>
    </w:p>
    <w:p w:rsidR="006F7973" w:rsidRPr="00546E87" w:rsidRDefault="006F7973" w:rsidP="006F79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Простые овражки, различные преграды, возвышенности, благоухание цветов, кустарников создают хорошее настроение, дарят бодрость. После восхождений по маршруту терренкура и аппетит улучшается, и сон становится крепче. Ходьба по ровному месту, чередующаяся с восхождениями, тренирует весь организм, дает оптимальную нагрузку мышечной системе и связочно-суставному аппарату, способствует нормализации обмена веществ, функций нервной системы и органов пищеварения, активизирует кровообращение, увеличивает потребление кислорода. Повышение мышечного тонуса — мощного регулятора вегетативных функций — влечет за собой нормализацию сосудистого тонуса. Терренкур способствует закаливанию организма, а красоты природы, спокойная обстановка создают предпосылки для снятия нервно-эмоционального напряжения</w:t>
      </w:r>
      <w:r w:rsidR="00546E87" w:rsidRPr="00546E87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>Приобщение воспитанников детского сада к здоровому образу жизни должно находить каждодневную поддержку и у них дома. Ведь главные воспитатели ребенка — его родители. От того, сколько внимания они уделяют здоровью детей, зависит состояние</w:t>
      </w:r>
      <w:r w:rsidR="00313DF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t>физического комфорта малышей</w:t>
      </w:r>
      <w:r w:rsidRPr="00546E87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6F7973" w:rsidRPr="00546E87" w:rsidRDefault="006F7973" w:rsidP="006F7973">
      <w:pPr>
        <w:rPr>
          <w:sz w:val="24"/>
          <w:szCs w:val="24"/>
        </w:rPr>
      </w:pPr>
    </w:p>
    <w:p w:rsidR="00A87AD5" w:rsidRDefault="00A87AD5">
      <w:pPr>
        <w:rPr>
          <w:sz w:val="24"/>
          <w:szCs w:val="24"/>
        </w:rPr>
      </w:pPr>
    </w:p>
    <w:p w:rsidR="00313DF6" w:rsidRDefault="00313DF6">
      <w:pPr>
        <w:rPr>
          <w:sz w:val="24"/>
          <w:szCs w:val="24"/>
        </w:rPr>
      </w:pPr>
    </w:p>
    <w:p w:rsidR="00313DF6" w:rsidRDefault="00313DF6">
      <w:pPr>
        <w:rPr>
          <w:sz w:val="24"/>
          <w:szCs w:val="24"/>
        </w:rPr>
      </w:pPr>
    </w:p>
    <w:p w:rsidR="00313DF6" w:rsidRDefault="00313DF6">
      <w:pPr>
        <w:rPr>
          <w:sz w:val="24"/>
          <w:szCs w:val="24"/>
        </w:rPr>
      </w:pPr>
    </w:p>
    <w:p w:rsidR="00313DF6" w:rsidRDefault="00313DF6">
      <w:pPr>
        <w:rPr>
          <w:sz w:val="24"/>
          <w:szCs w:val="24"/>
        </w:rPr>
      </w:pPr>
    </w:p>
    <w:p w:rsidR="00313DF6" w:rsidRDefault="00313DF6" w:rsidP="00313DF6">
      <w:pPr>
        <w:spacing w:line="240" w:lineRule="auto"/>
        <w:ind w:firstLine="540"/>
        <w:jc w:val="center"/>
        <w:rPr>
          <w:rFonts w:ascii="Times New Roman" w:hAnsi="Times New Roman"/>
          <w:sz w:val="32"/>
          <w:szCs w:val="32"/>
        </w:rPr>
      </w:pPr>
    </w:p>
    <w:p w:rsidR="00313DF6" w:rsidRPr="00313DF6" w:rsidRDefault="00313DF6" w:rsidP="00313DF6">
      <w:pPr>
        <w:jc w:val="center"/>
        <w:rPr>
          <w:rFonts w:ascii="Times New Roman" w:hAnsi="Times New Roman"/>
          <w:b/>
          <w:sz w:val="28"/>
          <w:szCs w:val="28"/>
        </w:rPr>
      </w:pPr>
      <w:r w:rsidRPr="00313DF6">
        <w:rPr>
          <w:rFonts w:ascii="Times New Roman" w:hAnsi="Times New Roman"/>
          <w:b/>
          <w:color w:val="000000"/>
          <w:sz w:val="28"/>
          <w:szCs w:val="28"/>
        </w:rPr>
        <w:t xml:space="preserve">Муниципальное бюджетное  дошкольное образовательное учреждение </w:t>
      </w:r>
      <w:r w:rsidRPr="00313DF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«Детский сад»</w:t>
      </w:r>
      <w:r w:rsidRPr="00313DF6">
        <w:rPr>
          <w:rFonts w:ascii="Times New Roman" w:hAnsi="Times New Roman"/>
          <w:b/>
          <w:sz w:val="28"/>
          <w:szCs w:val="28"/>
        </w:rPr>
        <w:t xml:space="preserve">   </w:t>
      </w:r>
      <w:proofErr w:type="gramStart"/>
      <w:r w:rsidRPr="00313DF6">
        <w:rPr>
          <w:rFonts w:ascii="Times New Roman" w:hAnsi="Times New Roman"/>
          <w:b/>
          <w:sz w:val="28"/>
          <w:szCs w:val="28"/>
        </w:rPr>
        <w:t>г</w:t>
      </w:r>
      <w:proofErr w:type="gramEnd"/>
      <w:r w:rsidRPr="00313DF6">
        <w:rPr>
          <w:rFonts w:ascii="Times New Roman" w:hAnsi="Times New Roman"/>
          <w:b/>
          <w:sz w:val="28"/>
          <w:szCs w:val="28"/>
        </w:rPr>
        <w:t>. Приморска</w:t>
      </w:r>
    </w:p>
    <w:p w:rsidR="00313DF6" w:rsidRPr="00313DF6" w:rsidRDefault="00313DF6" w:rsidP="00313DF6">
      <w:pPr>
        <w:jc w:val="center"/>
        <w:rPr>
          <w:rFonts w:ascii="Times New Roman" w:hAnsi="Times New Roman"/>
          <w:b/>
          <w:sz w:val="28"/>
          <w:szCs w:val="28"/>
        </w:rPr>
      </w:pPr>
      <w:r w:rsidRPr="00313DF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                   </w:t>
      </w:r>
    </w:p>
    <w:p w:rsidR="00313DF6" w:rsidRPr="00313DF6" w:rsidRDefault="00313DF6" w:rsidP="00313DF6">
      <w:pPr>
        <w:widowControl w:val="0"/>
        <w:tabs>
          <w:tab w:val="left" w:pos="2490"/>
        </w:tabs>
        <w:jc w:val="center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313DF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</w:t>
      </w:r>
      <w:r w:rsidRPr="00313DF6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Утверждаю:              </w:t>
      </w:r>
    </w:p>
    <w:p w:rsidR="00313DF6" w:rsidRPr="00313DF6" w:rsidRDefault="00313DF6" w:rsidP="00313DF6">
      <w:pPr>
        <w:pStyle w:val="a4"/>
        <w:tabs>
          <w:tab w:val="clear" w:pos="4153"/>
          <w:tab w:val="clear" w:pos="8306"/>
        </w:tabs>
        <w:jc w:val="right"/>
        <w:rPr>
          <w:b/>
          <w:szCs w:val="24"/>
        </w:rPr>
      </w:pPr>
      <w:r w:rsidRPr="00313DF6">
        <w:rPr>
          <w:b/>
          <w:szCs w:val="24"/>
        </w:rPr>
        <w:t>Заведующий МБДОУ</w:t>
      </w:r>
    </w:p>
    <w:p w:rsidR="00313DF6" w:rsidRPr="00313DF6" w:rsidRDefault="00313DF6" w:rsidP="00313DF6">
      <w:pPr>
        <w:pStyle w:val="a4"/>
        <w:tabs>
          <w:tab w:val="clear" w:pos="4153"/>
          <w:tab w:val="clear" w:pos="8306"/>
        </w:tabs>
        <w:jc w:val="right"/>
        <w:rPr>
          <w:b/>
          <w:szCs w:val="24"/>
        </w:rPr>
      </w:pPr>
      <w:r w:rsidRPr="00313DF6">
        <w:rPr>
          <w:b/>
          <w:szCs w:val="24"/>
        </w:rPr>
        <w:t>«Детский сад»</w:t>
      </w:r>
    </w:p>
    <w:p w:rsidR="00313DF6" w:rsidRPr="00313DF6" w:rsidRDefault="00313DF6" w:rsidP="00313DF6">
      <w:pPr>
        <w:pStyle w:val="a4"/>
        <w:tabs>
          <w:tab w:val="clear" w:pos="4153"/>
          <w:tab w:val="clear" w:pos="8306"/>
        </w:tabs>
        <w:jc w:val="right"/>
        <w:rPr>
          <w:b/>
          <w:szCs w:val="24"/>
        </w:rPr>
      </w:pPr>
      <w:r w:rsidRPr="00313DF6">
        <w:rPr>
          <w:b/>
          <w:szCs w:val="24"/>
        </w:rPr>
        <w:t xml:space="preserve">  _________И.М. Туголукова</w:t>
      </w:r>
    </w:p>
    <w:p w:rsidR="00313DF6" w:rsidRDefault="00313DF6" w:rsidP="00313DF6">
      <w:pPr>
        <w:rPr>
          <w:rFonts w:ascii="Times New Roman" w:hAnsi="Times New Roman"/>
          <w:b/>
          <w:sz w:val="44"/>
          <w:szCs w:val="44"/>
        </w:rPr>
      </w:pPr>
    </w:p>
    <w:p w:rsidR="00313DF6" w:rsidRDefault="00313DF6" w:rsidP="00313DF6">
      <w:pPr>
        <w:rPr>
          <w:rFonts w:ascii="Times New Roman" w:hAnsi="Times New Roman"/>
          <w:b/>
          <w:sz w:val="44"/>
          <w:szCs w:val="44"/>
        </w:rPr>
      </w:pPr>
    </w:p>
    <w:p w:rsidR="00313DF6" w:rsidRPr="00313DF6" w:rsidRDefault="00313DF6" w:rsidP="00313DF6">
      <w:pPr>
        <w:rPr>
          <w:rFonts w:ascii="Times New Roman" w:hAnsi="Times New Roman"/>
          <w:b/>
          <w:sz w:val="44"/>
          <w:szCs w:val="44"/>
        </w:rPr>
      </w:pPr>
    </w:p>
    <w:p w:rsidR="00313DF6" w:rsidRPr="00313DF6" w:rsidRDefault="00313DF6" w:rsidP="00313DF6">
      <w:pPr>
        <w:spacing w:line="240" w:lineRule="auto"/>
        <w:ind w:firstLine="540"/>
        <w:jc w:val="center"/>
        <w:rPr>
          <w:rFonts w:ascii="Times New Roman" w:hAnsi="Times New Roman"/>
          <w:b/>
          <w:sz w:val="44"/>
          <w:szCs w:val="44"/>
        </w:rPr>
      </w:pPr>
      <w:r w:rsidRPr="00313DF6">
        <w:rPr>
          <w:rFonts w:ascii="Times New Roman" w:hAnsi="Times New Roman"/>
          <w:b/>
          <w:sz w:val="44"/>
          <w:szCs w:val="44"/>
        </w:rPr>
        <w:t>Консультация для педагогов</w:t>
      </w:r>
    </w:p>
    <w:p w:rsidR="00313DF6" w:rsidRPr="00313DF6" w:rsidRDefault="00313DF6" w:rsidP="00313DF6">
      <w:pPr>
        <w:spacing w:line="240" w:lineRule="auto"/>
        <w:ind w:firstLine="540"/>
        <w:jc w:val="center"/>
        <w:rPr>
          <w:rFonts w:ascii="Times New Roman" w:hAnsi="Times New Roman"/>
          <w:b/>
          <w:sz w:val="32"/>
          <w:szCs w:val="32"/>
        </w:rPr>
      </w:pPr>
      <w:r w:rsidRPr="00313DF6">
        <w:rPr>
          <w:rFonts w:ascii="Times New Roman" w:hAnsi="Times New Roman"/>
          <w:b/>
          <w:sz w:val="32"/>
          <w:szCs w:val="32"/>
        </w:rPr>
        <w:t>Тема:</w:t>
      </w:r>
    </w:p>
    <w:p w:rsidR="00313DF6" w:rsidRPr="00313DF6" w:rsidRDefault="00313DF6" w:rsidP="00313DF6">
      <w:pPr>
        <w:spacing w:line="240" w:lineRule="auto"/>
        <w:ind w:firstLine="540"/>
        <w:jc w:val="center"/>
        <w:rPr>
          <w:rFonts w:ascii="Times New Roman" w:hAnsi="Times New Roman"/>
          <w:b/>
          <w:i/>
          <w:sz w:val="32"/>
          <w:szCs w:val="32"/>
        </w:rPr>
      </w:pPr>
      <w:r w:rsidRPr="00313DF6">
        <w:rPr>
          <w:rFonts w:ascii="Times New Roman" w:hAnsi="Times New Roman"/>
          <w:b/>
          <w:i/>
          <w:sz w:val="32"/>
          <w:szCs w:val="32"/>
        </w:rPr>
        <w:t xml:space="preserve"> </w:t>
      </w:r>
      <w:r w:rsidRPr="00313DF6">
        <w:rPr>
          <w:rFonts w:ascii="Times New Roman" w:hAnsi="Times New Roman"/>
          <w:b/>
          <w:i/>
          <w:color w:val="000000"/>
          <w:sz w:val="32"/>
          <w:szCs w:val="32"/>
          <w:shd w:val="clear" w:color="auto" w:fill="FFFFFF"/>
        </w:rPr>
        <w:t>"Терренкур- технология оздоровления детей в условиях  ДОУ"</w:t>
      </w:r>
      <w:r w:rsidRPr="00313DF6">
        <w:rPr>
          <w:rFonts w:ascii="Times New Roman" w:hAnsi="Times New Roman"/>
          <w:b/>
          <w:i/>
          <w:color w:val="000000"/>
          <w:sz w:val="32"/>
          <w:szCs w:val="32"/>
        </w:rPr>
        <w:br/>
      </w:r>
    </w:p>
    <w:p w:rsidR="00313DF6" w:rsidRPr="00313DF6" w:rsidRDefault="00313DF6">
      <w:pPr>
        <w:rPr>
          <w:rFonts w:ascii="Times New Roman" w:hAnsi="Times New Roman"/>
          <w:sz w:val="24"/>
          <w:szCs w:val="24"/>
        </w:rPr>
      </w:pPr>
      <w:r w:rsidRPr="00313DF6">
        <w:rPr>
          <w:rFonts w:ascii="Times New Roman" w:hAnsi="Times New Roman"/>
          <w:sz w:val="24"/>
          <w:szCs w:val="24"/>
        </w:rPr>
        <w:t>Дата проведения:</w:t>
      </w:r>
    </w:p>
    <w:p w:rsidR="00313DF6" w:rsidRDefault="00313DF6">
      <w:pPr>
        <w:rPr>
          <w:sz w:val="24"/>
          <w:szCs w:val="24"/>
        </w:rPr>
      </w:pPr>
    </w:p>
    <w:p w:rsidR="00313DF6" w:rsidRDefault="00313DF6">
      <w:pPr>
        <w:rPr>
          <w:sz w:val="24"/>
          <w:szCs w:val="24"/>
        </w:rPr>
      </w:pPr>
    </w:p>
    <w:p w:rsidR="00313DF6" w:rsidRDefault="00313DF6">
      <w:pPr>
        <w:rPr>
          <w:sz w:val="24"/>
          <w:szCs w:val="24"/>
        </w:rPr>
      </w:pPr>
    </w:p>
    <w:p w:rsidR="00313DF6" w:rsidRDefault="00313DF6">
      <w:pPr>
        <w:rPr>
          <w:sz w:val="24"/>
          <w:szCs w:val="24"/>
        </w:rPr>
      </w:pPr>
    </w:p>
    <w:p w:rsidR="00313DF6" w:rsidRDefault="00313DF6">
      <w:pPr>
        <w:rPr>
          <w:sz w:val="24"/>
          <w:szCs w:val="24"/>
        </w:rPr>
      </w:pPr>
    </w:p>
    <w:p w:rsidR="00313DF6" w:rsidRDefault="00313DF6">
      <w:pPr>
        <w:rPr>
          <w:sz w:val="24"/>
          <w:szCs w:val="24"/>
        </w:rPr>
      </w:pPr>
    </w:p>
    <w:p w:rsidR="00313DF6" w:rsidRDefault="00313DF6">
      <w:pPr>
        <w:rPr>
          <w:sz w:val="24"/>
          <w:szCs w:val="24"/>
        </w:rPr>
      </w:pPr>
    </w:p>
    <w:p w:rsidR="00313DF6" w:rsidRDefault="00313DF6">
      <w:pPr>
        <w:rPr>
          <w:sz w:val="24"/>
          <w:szCs w:val="24"/>
        </w:rPr>
      </w:pPr>
    </w:p>
    <w:p w:rsidR="00313DF6" w:rsidRPr="00313DF6" w:rsidRDefault="00313DF6" w:rsidP="00313DF6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Pr="00313DF6">
        <w:rPr>
          <w:rFonts w:ascii="Times New Roman" w:hAnsi="Times New Roman"/>
          <w:sz w:val="24"/>
          <w:szCs w:val="24"/>
        </w:rPr>
        <w:t>Составила и провела:</w:t>
      </w:r>
    </w:p>
    <w:p w:rsidR="00313DF6" w:rsidRPr="00313DF6" w:rsidRDefault="00313DF6" w:rsidP="00313DF6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313DF6">
        <w:rPr>
          <w:rFonts w:ascii="Times New Roman" w:hAnsi="Times New Roman"/>
          <w:sz w:val="24"/>
          <w:szCs w:val="24"/>
        </w:rPr>
        <w:t xml:space="preserve"> Воспитатель высшей квалификационной категории</w:t>
      </w:r>
    </w:p>
    <w:p w:rsidR="00313DF6" w:rsidRDefault="00313DF6" w:rsidP="00313DF6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proofErr w:type="spellStart"/>
      <w:r w:rsidRPr="00313DF6">
        <w:rPr>
          <w:rFonts w:ascii="Times New Roman" w:hAnsi="Times New Roman"/>
          <w:sz w:val="24"/>
          <w:szCs w:val="24"/>
        </w:rPr>
        <w:t>Макарчук</w:t>
      </w:r>
      <w:proofErr w:type="spellEnd"/>
      <w:r w:rsidRPr="00313DF6">
        <w:rPr>
          <w:rFonts w:ascii="Times New Roman" w:hAnsi="Times New Roman"/>
          <w:sz w:val="24"/>
          <w:szCs w:val="24"/>
        </w:rPr>
        <w:t xml:space="preserve"> Вероника Валерьевна</w:t>
      </w:r>
    </w:p>
    <w:p w:rsidR="00313DF6" w:rsidRDefault="00313DF6" w:rsidP="00313DF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13DF6" w:rsidRDefault="00313DF6" w:rsidP="00313DF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13DF6" w:rsidRDefault="00313DF6" w:rsidP="00313DF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13DF6" w:rsidRDefault="00313DF6" w:rsidP="00313DF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13DF6" w:rsidRPr="00313DF6" w:rsidRDefault="00313DF6" w:rsidP="00313DF6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Приморск</w:t>
      </w:r>
    </w:p>
    <w:sectPr w:rsidR="00313DF6" w:rsidRPr="00313DF6" w:rsidSect="00313DF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5261"/>
    <w:rsid w:val="002F6CE0"/>
    <w:rsid w:val="00313DF6"/>
    <w:rsid w:val="00546E87"/>
    <w:rsid w:val="006F7973"/>
    <w:rsid w:val="00A75261"/>
    <w:rsid w:val="00A87AD5"/>
    <w:rsid w:val="00B51C19"/>
    <w:rsid w:val="00BD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2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6E8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rsid w:val="00313DF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rsid w:val="00313DF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1226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3</cp:revision>
  <cp:lastPrinted>2015-11-30T16:17:00Z</cp:lastPrinted>
  <dcterms:created xsi:type="dcterms:W3CDTF">2015-11-29T17:55:00Z</dcterms:created>
  <dcterms:modified xsi:type="dcterms:W3CDTF">2015-11-30T16:21:00Z</dcterms:modified>
</cp:coreProperties>
</file>