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79A3" w:rsidRPr="008534DB" w:rsidRDefault="00D279A3" w:rsidP="008534DB">
      <w:pPr>
        <w:spacing w:after="0" w:line="360" w:lineRule="auto"/>
        <w:ind w:firstLine="567"/>
        <w:jc w:val="center"/>
        <w:rPr>
          <w:rFonts w:ascii="Times New Roman" w:hAnsi="Times New Roman" w:cs="Times New Roman"/>
          <w:b/>
          <w:sz w:val="28"/>
          <w:szCs w:val="28"/>
        </w:rPr>
      </w:pPr>
      <w:r w:rsidRPr="008534DB">
        <w:rPr>
          <w:rFonts w:ascii="Times New Roman" w:hAnsi="Times New Roman" w:cs="Times New Roman"/>
          <w:b/>
          <w:sz w:val="28"/>
          <w:szCs w:val="28"/>
        </w:rPr>
        <w:t>Система подготовки обучающихся 4-х классов</w:t>
      </w:r>
    </w:p>
    <w:p w:rsidR="0029278B" w:rsidRPr="008534DB" w:rsidRDefault="00D279A3" w:rsidP="008534DB">
      <w:pPr>
        <w:spacing w:after="0" w:line="360" w:lineRule="auto"/>
        <w:ind w:firstLine="567"/>
        <w:jc w:val="center"/>
        <w:rPr>
          <w:rFonts w:ascii="Times New Roman" w:hAnsi="Times New Roman" w:cs="Times New Roman"/>
          <w:b/>
          <w:sz w:val="28"/>
          <w:szCs w:val="28"/>
        </w:rPr>
      </w:pPr>
      <w:r w:rsidRPr="008534DB">
        <w:rPr>
          <w:rFonts w:ascii="Times New Roman" w:hAnsi="Times New Roman" w:cs="Times New Roman"/>
          <w:b/>
          <w:sz w:val="28"/>
          <w:szCs w:val="28"/>
        </w:rPr>
        <w:t>к ВПР по русскому языку</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В настоящее время оценочной процедурой всероссийской системы качества образования в начальной школе являются:</w:t>
      </w:r>
      <w:r w:rsidRPr="008534DB">
        <w:rPr>
          <w:rFonts w:ascii="Times New Roman" w:hAnsi="Times New Roman" w:cs="Times New Roman"/>
          <w:sz w:val="28"/>
          <w:szCs w:val="28"/>
        </w:rPr>
        <w:tab/>
        <w:t>всероссийские</w:t>
      </w:r>
      <w:bookmarkStart w:id="0" w:name="_GoBack"/>
      <w:bookmarkEnd w:id="0"/>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проверочные работы (ВПР)</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Цель ВПР - обеспечение единства образовательного пространства Российской Федерации и поддержки введения Федерального государственного образовательного стандарта за счет предоставления образовательным организациям единых проверочных материалов и единых критериев оценивания учебных достижений.</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Нами выработан алгоритм подготовки к ВПР.</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Определить перечень планируемых результатов по предмету русский язык.</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Подобрать задания для проверки того, насколько усвоен предмет.</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Организовать повторение по всем разделам программы.</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Выполнить ряд проверочных работ, с целью выявления пробелов в знаниях учащихся и оказанию им помощи.</w:t>
      </w:r>
      <w:r w:rsidRPr="008534DB">
        <w:rPr>
          <w:rFonts w:ascii="Times New Roman" w:hAnsi="Times New Roman" w:cs="Times New Roman"/>
          <w:sz w:val="28"/>
          <w:szCs w:val="28"/>
        </w:rPr>
        <w:tab/>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Первая часть работы - диктант с заданиями. Для качественного написания диктанта необходимо повторить методику его проведения. В работу на уроке включать диктанты разных видов: предупредительные, объяснительные, зрительные и др., а также списывать тексты с пропущенными орфограммами и знаками препинания. Учить осознавать место возможного возникновения ошибок, выявлять причины их появления и определять способы действий, помогающие предотвратить их.</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К диктанту предлагается выполнить два задания:</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выписать предложение с однородными сказуемыми и подчеркнуть их. (К сожалению, в учебнике русского языка для 4 класса таких заданий предусмотрено очень мало, приходится искать дополнительный материал)</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подчеркнуть грамматическую основу, надписать части речи над всеми словами. Далее идут упражнения на умение распознавать грамматические признаки слов; с учетом совокупности выявленных</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lastRenderedPageBreak/>
        <w:t>признаков, относить слова к определенной группе основных частей речи.</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Вторая часть состоит из 12 заданий.</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Задание № 4 - предполагает проверить знания орфоэпических норм литературного языка учащихся. Необходимо в словарную работу </w:t>
      </w:r>
      <w:proofErr w:type="spellStart"/>
      <w:r w:rsidRPr="008534DB">
        <w:rPr>
          <w:rFonts w:ascii="Times New Roman" w:hAnsi="Times New Roman" w:cs="Times New Roman"/>
          <w:sz w:val="28"/>
          <w:szCs w:val="28"/>
        </w:rPr>
        <w:t>ключать</w:t>
      </w:r>
      <w:proofErr w:type="spellEnd"/>
      <w:r w:rsidRPr="008534DB">
        <w:rPr>
          <w:rFonts w:ascii="Times New Roman" w:hAnsi="Times New Roman" w:cs="Times New Roman"/>
          <w:sz w:val="28"/>
          <w:szCs w:val="28"/>
        </w:rPr>
        <w:t xml:space="preserve"> слова из орфоэпического словаря, для тренировки в правильной постановке ударения.</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Задание №5 - проверяет умение классифицировать звуки на основе фонетического анализа слов. На слайдах показано, какие упражнения можно чередовать, а также предлагать учащимся придумывать слова, в которых букв больше, чем звуков и наоборот. </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Задания № 6-15 предлагается выполнить на основе текста, поэтому особое внимание необходимо уделить работе с текстом. </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Федеральный государственный образовательный стандарт начального общего образования представляет собой совокупность требований.</w:t>
      </w:r>
    </w:p>
    <w:p w:rsidR="00D279A3" w:rsidRPr="008534DB" w:rsidRDefault="00D279A3"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Одно из требований к метапредметным результатам освоения основной образовательной программы начального общего образования является овладение навыками смыслового чтения текстов различных стилей и жанров, овладение младшими школьниками умениями осознанно строить речевое высказывание в соответствии с задачами коммуникации и составлять тексты в устной и письменной формах.</w:t>
      </w:r>
    </w:p>
    <w:p w:rsidR="009465E2"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Читательская компетентность, или грамотность чтения, которая предполагает способности человека к осмыслению письменных текстов и рефлексии на них, к использованию их содержания для достижения собственных целей, развития знаний и возможностей по праву считается фундаментом всего образования и необходима для успешного решения социальных, профессиональных, личностных проблем.</w:t>
      </w:r>
    </w:p>
    <w:p w:rsidR="009465E2"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Подсистемы обучения родному языку (языковое образование, литературное развитие, речевое развитее) взаимосвязаны, особенно на практическом уровне. Одним из связующих компонентов выступает работа с текстом, изучение роли речевой среды и способов ее формирования на уроках русского языка. В методике преподавания русского языка отмечается, что речевая (языковая) среда- это «речь, </w:t>
      </w:r>
      <w:r w:rsidRPr="008534DB">
        <w:rPr>
          <w:rFonts w:ascii="Times New Roman" w:hAnsi="Times New Roman" w:cs="Times New Roman"/>
          <w:sz w:val="28"/>
          <w:szCs w:val="28"/>
        </w:rPr>
        <w:lastRenderedPageBreak/>
        <w:t>которую воспринимает человек (ребенок, взрослый) в естественных условиях: речь членов семьи, друзей, знакомых, язык радио, телевидения, язык читаемых книг и т.п. Качество воспринимаемой речи определяет развивающий потенциал речевой среды Методическим средством, которое служит основой создания на уроках русского языка не только обучающей, но и развивающей речевой среды является текст.</w:t>
      </w:r>
    </w:p>
    <w:p w:rsidR="009465E2"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В лингвистике текст определяется как категория, которая показывает «язык действий», именно это качество и позволяет сделать речевую среду на уроке не искусственной, а совершенно естественной. Являясь сферой функционирования языковых единиц разных уровней, текст служит подтверждением, что языковая система исполнена красоты и гармонии, что в речи (в тексте) все единицы языковой системы взаимодействуют.</w:t>
      </w:r>
    </w:p>
    <w:p w:rsidR="009465E2"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Систематическая работа с текстом-образцом на уроке развивает у ребенка чувство языка, интуитивное ощущение языковой системы, обретает способность совершенствовать свои коммуникативные способности, не только опираясь на подражание образцам, но и в результате «</w:t>
      </w:r>
      <w:proofErr w:type="spellStart"/>
      <w:r w:rsidRPr="008534DB">
        <w:rPr>
          <w:rFonts w:ascii="Times New Roman" w:hAnsi="Times New Roman" w:cs="Times New Roman"/>
          <w:sz w:val="28"/>
          <w:szCs w:val="28"/>
        </w:rPr>
        <w:t>самонаучения</w:t>
      </w:r>
      <w:proofErr w:type="spellEnd"/>
      <w:r w:rsidRPr="008534DB">
        <w:rPr>
          <w:rFonts w:ascii="Times New Roman" w:hAnsi="Times New Roman" w:cs="Times New Roman"/>
          <w:sz w:val="28"/>
          <w:szCs w:val="28"/>
        </w:rPr>
        <w:t xml:space="preserve">». По мнению психолога </w:t>
      </w:r>
      <w:proofErr w:type="spellStart"/>
      <w:r w:rsidRPr="008534DB">
        <w:rPr>
          <w:rFonts w:ascii="Times New Roman" w:hAnsi="Times New Roman" w:cs="Times New Roman"/>
          <w:sz w:val="28"/>
          <w:szCs w:val="28"/>
        </w:rPr>
        <w:t>Н.Н.Жинкина</w:t>
      </w:r>
      <w:proofErr w:type="spellEnd"/>
      <w:r w:rsidRPr="008534DB">
        <w:rPr>
          <w:rFonts w:ascii="Times New Roman" w:hAnsi="Times New Roman" w:cs="Times New Roman"/>
          <w:sz w:val="28"/>
          <w:szCs w:val="28"/>
        </w:rPr>
        <w:t xml:space="preserve">, </w:t>
      </w:r>
      <w:proofErr w:type="spellStart"/>
      <w:r w:rsidRPr="008534DB">
        <w:rPr>
          <w:rFonts w:ascii="Times New Roman" w:hAnsi="Times New Roman" w:cs="Times New Roman"/>
          <w:sz w:val="28"/>
          <w:szCs w:val="28"/>
        </w:rPr>
        <w:t>самонаучение</w:t>
      </w:r>
      <w:proofErr w:type="spellEnd"/>
      <w:r w:rsidRPr="008534DB">
        <w:rPr>
          <w:rFonts w:ascii="Times New Roman" w:hAnsi="Times New Roman" w:cs="Times New Roman"/>
          <w:sz w:val="28"/>
          <w:szCs w:val="28"/>
        </w:rPr>
        <w:t xml:space="preserve"> «есть ни что иное, как формирование языка в естественных условиях речевой коммуникации, вызываемой насущными потребностями ребенка». Языковое чутье будет развиваться успешнее, если то, что постигается неосознанно, на основе интуиции, находит подкрепление, подтверждение при изучении теории. Но теория текста становится основой развития чувства языка в том случае, если отбор теоретических сведений сориентирован на практическую деятельность учащихся. Теоретические сведения, предлагаемые учащимся для усвоения, будут закрепляться в памяти прочнее, если они предлагаются в виде различных схем-обобщений, памяток-подсказок.</w:t>
      </w:r>
    </w:p>
    <w:p w:rsidR="009E209C"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Обучающий комплексный анализ текста поможет справиться с заданиями ВПР:</w:t>
      </w:r>
      <w:r w:rsidRPr="008534DB">
        <w:rPr>
          <w:rFonts w:ascii="Times New Roman" w:hAnsi="Times New Roman" w:cs="Times New Roman"/>
          <w:sz w:val="28"/>
          <w:szCs w:val="28"/>
        </w:rPr>
        <w:tab/>
      </w:r>
    </w:p>
    <w:p w:rsidR="009465E2"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1.</w:t>
      </w:r>
      <w:r w:rsidR="009465E2" w:rsidRPr="008534DB">
        <w:rPr>
          <w:rFonts w:ascii="Times New Roman" w:hAnsi="Times New Roman" w:cs="Times New Roman"/>
          <w:sz w:val="28"/>
          <w:szCs w:val="28"/>
        </w:rPr>
        <w:t>Определить, что перед вами: слова, предложения, текст.</w:t>
      </w:r>
    </w:p>
    <w:p w:rsidR="009465E2"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2.</w:t>
      </w:r>
      <w:r w:rsidR="009465E2" w:rsidRPr="008534DB">
        <w:rPr>
          <w:rFonts w:ascii="Times New Roman" w:hAnsi="Times New Roman" w:cs="Times New Roman"/>
          <w:sz w:val="28"/>
          <w:szCs w:val="28"/>
        </w:rPr>
        <w:t>Докажите, что это текст.</w:t>
      </w:r>
    </w:p>
    <w:p w:rsidR="009465E2"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3.</w:t>
      </w:r>
      <w:r w:rsidR="009465E2" w:rsidRPr="008534DB">
        <w:rPr>
          <w:rFonts w:ascii="Times New Roman" w:hAnsi="Times New Roman" w:cs="Times New Roman"/>
          <w:sz w:val="28"/>
          <w:szCs w:val="28"/>
        </w:rPr>
        <w:t>Определите вид текста (повествование, описание, рассуждение) Докажите.</w:t>
      </w:r>
    </w:p>
    <w:p w:rsidR="009465E2"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lastRenderedPageBreak/>
        <w:t>4.</w:t>
      </w:r>
      <w:r w:rsidR="009465E2" w:rsidRPr="008534DB">
        <w:rPr>
          <w:rFonts w:ascii="Times New Roman" w:hAnsi="Times New Roman" w:cs="Times New Roman"/>
          <w:sz w:val="28"/>
          <w:szCs w:val="28"/>
        </w:rPr>
        <w:t>Определите тему и главную мысль текста (задание №6)</w:t>
      </w:r>
    </w:p>
    <w:p w:rsidR="009465E2"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5.</w:t>
      </w:r>
      <w:r w:rsidR="009465E2" w:rsidRPr="008534DB">
        <w:rPr>
          <w:rFonts w:ascii="Times New Roman" w:hAnsi="Times New Roman" w:cs="Times New Roman"/>
          <w:sz w:val="28"/>
          <w:szCs w:val="28"/>
        </w:rPr>
        <w:t>На что указывает заголовок текста, если он есть</w:t>
      </w:r>
      <w:r w:rsidRPr="008534DB">
        <w:rPr>
          <w:rFonts w:ascii="Times New Roman" w:hAnsi="Times New Roman" w:cs="Times New Roman"/>
          <w:sz w:val="28"/>
          <w:szCs w:val="28"/>
        </w:rPr>
        <w:t>?</w:t>
      </w:r>
      <w:r w:rsidR="009465E2" w:rsidRPr="008534DB">
        <w:rPr>
          <w:rFonts w:ascii="Times New Roman" w:hAnsi="Times New Roman" w:cs="Times New Roman"/>
          <w:sz w:val="28"/>
          <w:szCs w:val="28"/>
        </w:rPr>
        <w:t xml:space="preserve"> Придумайте</w:t>
      </w:r>
    </w:p>
    <w:p w:rsidR="009E209C"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заголовок текста. </w:t>
      </w:r>
    </w:p>
    <w:p w:rsidR="009465E2"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6.</w:t>
      </w:r>
      <w:r w:rsidR="009465E2" w:rsidRPr="008534DB">
        <w:rPr>
          <w:rFonts w:ascii="Times New Roman" w:hAnsi="Times New Roman" w:cs="Times New Roman"/>
          <w:sz w:val="28"/>
          <w:szCs w:val="28"/>
        </w:rPr>
        <w:t xml:space="preserve">Сколько смысловых частей в тексте? Озаглавьте их. (задание №7) Изучение теории должно сопровождать </w:t>
      </w:r>
      <w:proofErr w:type="spellStart"/>
      <w:r w:rsidR="009465E2" w:rsidRPr="008534DB">
        <w:rPr>
          <w:rFonts w:ascii="Times New Roman" w:hAnsi="Times New Roman" w:cs="Times New Roman"/>
          <w:sz w:val="28"/>
          <w:szCs w:val="28"/>
        </w:rPr>
        <w:t>ежеурочную</w:t>
      </w:r>
      <w:proofErr w:type="spellEnd"/>
      <w:r w:rsidR="009465E2" w:rsidRPr="008534DB">
        <w:rPr>
          <w:rFonts w:ascii="Times New Roman" w:hAnsi="Times New Roman" w:cs="Times New Roman"/>
          <w:sz w:val="28"/>
          <w:szCs w:val="28"/>
        </w:rPr>
        <w:t xml:space="preserve"> работу с текстом.</w:t>
      </w:r>
    </w:p>
    <w:p w:rsidR="009E209C" w:rsidRPr="008534DB" w:rsidRDefault="009465E2"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Первый самый главный этап анализа текста </w:t>
      </w:r>
      <w:r w:rsidR="009E209C" w:rsidRPr="008534DB">
        <w:rPr>
          <w:rFonts w:ascii="Times New Roman" w:hAnsi="Times New Roman" w:cs="Times New Roman"/>
          <w:sz w:val="28"/>
          <w:szCs w:val="28"/>
        </w:rPr>
        <w:t>— это</w:t>
      </w:r>
      <w:r w:rsidRPr="008534DB">
        <w:rPr>
          <w:rFonts w:ascii="Times New Roman" w:hAnsi="Times New Roman" w:cs="Times New Roman"/>
          <w:sz w:val="28"/>
          <w:szCs w:val="28"/>
        </w:rPr>
        <w:t xml:space="preserve"> чтение (озвучивание), потому</w:t>
      </w:r>
      <w:r w:rsidR="009E209C" w:rsidRPr="008534DB">
        <w:rPr>
          <w:rFonts w:ascii="Times New Roman" w:hAnsi="Times New Roman" w:cs="Times New Roman"/>
          <w:sz w:val="28"/>
          <w:szCs w:val="28"/>
        </w:rPr>
        <w:t xml:space="preserve"> что " письменный текст сам по себе </w:t>
      </w:r>
      <w:proofErr w:type="gramStart"/>
      <w:r w:rsidR="009E209C" w:rsidRPr="008534DB">
        <w:rPr>
          <w:rFonts w:ascii="Times New Roman" w:hAnsi="Times New Roman" w:cs="Times New Roman"/>
          <w:sz w:val="28"/>
          <w:szCs w:val="28"/>
        </w:rPr>
        <w:t>- это</w:t>
      </w:r>
      <w:proofErr w:type="gramEnd"/>
      <w:r w:rsidR="009E209C" w:rsidRPr="008534DB">
        <w:rPr>
          <w:rFonts w:ascii="Times New Roman" w:hAnsi="Times New Roman" w:cs="Times New Roman"/>
          <w:sz w:val="28"/>
          <w:szCs w:val="28"/>
        </w:rPr>
        <w:t xml:space="preserve"> не речь в собственном смысле этого слова, а всего лишь зрительная графическая схема". Поэтому необходимо научить проникновению в смысл читаемого текста, а именно:</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Попытаться представить то, о чем идет речь.</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Читать текст с целью лексической разведки, т. е. найти главные "ключевые слова", выделить в тексте и выписать слова, значение которых требует толкования (лексический анализ (задание № 9)</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Подбирать синонимы, антонимы к заданным словам из текста</w:t>
      </w:r>
    </w:p>
    <w:p w:rsidR="009E209C" w:rsidRPr="008534DB" w:rsidRDefault="009E209C" w:rsidP="008534DB">
      <w:pPr>
        <w:spacing w:after="0" w:line="360" w:lineRule="auto"/>
        <w:ind w:firstLine="567"/>
        <w:jc w:val="both"/>
        <w:rPr>
          <w:rFonts w:ascii="Times New Roman" w:hAnsi="Times New Roman" w:cs="Times New Roman"/>
          <w:sz w:val="28"/>
          <w:szCs w:val="28"/>
        </w:rPr>
      </w:pPr>
      <w:bookmarkStart w:id="1" w:name="bookmark4"/>
      <w:r w:rsidRPr="008534DB">
        <w:rPr>
          <w:rFonts w:ascii="Times New Roman" w:hAnsi="Times New Roman" w:cs="Times New Roman"/>
          <w:sz w:val="28"/>
          <w:szCs w:val="28"/>
        </w:rPr>
        <w:t>(задание № 10)</w:t>
      </w:r>
      <w:r w:rsidRPr="008534DB">
        <w:rPr>
          <w:rFonts w:ascii="Times New Roman" w:hAnsi="Times New Roman" w:cs="Times New Roman"/>
          <w:sz w:val="28"/>
          <w:szCs w:val="28"/>
        </w:rPr>
        <w:tab/>
      </w:r>
      <w:bookmarkEnd w:id="1"/>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Учить делать вывод по алгоритму:</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а)</w:t>
      </w:r>
      <w:r w:rsidRPr="008534DB">
        <w:rPr>
          <w:rFonts w:ascii="Times New Roman" w:hAnsi="Times New Roman" w:cs="Times New Roman"/>
          <w:sz w:val="28"/>
          <w:szCs w:val="28"/>
        </w:rPr>
        <w:tab/>
        <w:t>я предполагаю, что автор создал этот текст, потому что его волновали следующие проблемы...</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б</w:t>
      </w:r>
      <w:proofErr w:type="gramStart"/>
      <w:r w:rsidRPr="008534DB">
        <w:rPr>
          <w:rFonts w:ascii="Times New Roman" w:hAnsi="Times New Roman" w:cs="Times New Roman"/>
          <w:sz w:val="28"/>
          <w:szCs w:val="28"/>
        </w:rPr>
        <w:t>)</w:t>
      </w:r>
      <w:r w:rsidRPr="008534DB">
        <w:rPr>
          <w:rFonts w:ascii="Times New Roman" w:hAnsi="Times New Roman" w:cs="Times New Roman"/>
          <w:sz w:val="28"/>
          <w:szCs w:val="28"/>
        </w:rPr>
        <w:tab/>
        <w:t>следовательно</w:t>
      </w:r>
      <w:proofErr w:type="gramEnd"/>
      <w:r w:rsidRPr="008534DB">
        <w:rPr>
          <w:rFonts w:ascii="Times New Roman" w:hAnsi="Times New Roman" w:cs="Times New Roman"/>
          <w:sz w:val="28"/>
          <w:szCs w:val="28"/>
        </w:rPr>
        <w:t>, я думаю основная мысль текста...</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в)</w:t>
      </w:r>
      <w:r w:rsidRPr="008534DB">
        <w:rPr>
          <w:rFonts w:ascii="Times New Roman" w:hAnsi="Times New Roman" w:cs="Times New Roman"/>
          <w:sz w:val="28"/>
          <w:szCs w:val="28"/>
        </w:rPr>
        <w:tab/>
        <w:t>я утверждаю, что тема текста...</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Учить находить в заданных предложениях имена существительные, прилагательные, местоимения, глаголы и делать их морфологический разбор (задания №12-14)</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Комплексная работа с текстом на уроках русского языка включает элементы лингвостилистического, литературного анализа, а также </w:t>
      </w:r>
      <w:proofErr w:type="spellStart"/>
      <w:r w:rsidRPr="008534DB">
        <w:rPr>
          <w:rFonts w:ascii="Times New Roman" w:hAnsi="Times New Roman" w:cs="Times New Roman"/>
          <w:sz w:val="28"/>
          <w:szCs w:val="28"/>
        </w:rPr>
        <w:t>речеведческий</w:t>
      </w:r>
      <w:proofErr w:type="spellEnd"/>
      <w:r w:rsidRPr="008534DB">
        <w:rPr>
          <w:rFonts w:ascii="Times New Roman" w:hAnsi="Times New Roman" w:cs="Times New Roman"/>
          <w:sz w:val="28"/>
          <w:szCs w:val="28"/>
        </w:rPr>
        <w:t xml:space="preserve"> разбор, объяснение орфограмм, знаков препинания, выполнение на материале текста фонетического, морфемного, морфологического, синтаксического разборов.</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 xml:space="preserve">Учитель сам определяет характер заданий к текстам и последовательность их выполнения, однако при этом нужно учитывать, что текст — это сложный </w:t>
      </w:r>
      <w:r w:rsidRPr="008534DB">
        <w:rPr>
          <w:rFonts w:ascii="Times New Roman" w:hAnsi="Times New Roman" w:cs="Times New Roman"/>
          <w:sz w:val="28"/>
          <w:szCs w:val="28"/>
        </w:rPr>
        <w:lastRenderedPageBreak/>
        <w:t xml:space="preserve">организм, в котором взаимодействуют языковые средства всех </w:t>
      </w:r>
      <w:proofErr w:type="gramStart"/>
      <w:r w:rsidRPr="008534DB">
        <w:rPr>
          <w:rFonts w:ascii="Times New Roman" w:hAnsi="Times New Roman" w:cs="Times New Roman"/>
          <w:sz w:val="28"/>
          <w:szCs w:val="28"/>
        </w:rPr>
        <w:t>уровней  языковой</w:t>
      </w:r>
      <w:proofErr w:type="gramEnd"/>
      <w:r w:rsidRPr="008534DB">
        <w:rPr>
          <w:rFonts w:ascii="Times New Roman" w:hAnsi="Times New Roman" w:cs="Times New Roman"/>
          <w:sz w:val="28"/>
          <w:szCs w:val="28"/>
        </w:rPr>
        <w:t xml:space="preserve"> системы. Что поможет выполнить задания 6-15.</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Чтобы выполнить последнее задание работы(№16), надо учить детей соблюдать в повседневной жизни нормы речевого этикета и правила устного общения; оценивать правильность (уместность) выбора языковых средств устного общения на уроке, в школе, в быту, со знакомыми и незнакомыми, с людьми разного возраста, а также умение выражать просьбу, благодарность или отказ в письменной форме в соответствии с нормами речевого этикета в ситуации межличностного общения, соблюдая при письме изученные орфографические и пунктуационные нормы, а поможет этому написание мини-сочинений по предлагаемым ситуациям.</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Результаты проверочных работ могут быть полезны:</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родителям - для определения образовательной траектории своих детей;</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учителям - для оценки уровня подготовки школьников по итогам окончания основных этапов обучения, для совершенствования преподавания учебных предметов в школах;</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образовательным организациям - для корректировки образовательного процесса;</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на региональном уровне - для развития региональных систем образования, своевременной корректировки отдельных аспектов в системе общего образования;</w:t>
      </w:r>
    </w:p>
    <w:p w:rsidR="009E209C"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ВПР позволяют осуществить диагностику достижения предметных и метапредметных результатов, в том числе уровня сформированности универсальных учебных действий (далее УУД) и овладения межпредметными понятиями.</w:t>
      </w:r>
    </w:p>
    <w:p w:rsidR="008534DB" w:rsidRPr="008534DB" w:rsidRDefault="009E209C" w:rsidP="008534DB">
      <w:pPr>
        <w:spacing w:after="0" w:line="360" w:lineRule="auto"/>
        <w:ind w:firstLine="567"/>
        <w:jc w:val="both"/>
        <w:rPr>
          <w:rFonts w:ascii="Times New Roman" w:hAnsi="Times New Roman" w:cs="Times New Roman"/>
          <w:sz w:val="28"/>
          <w:szCs w:val="28"/>
        </w:rPr>
      </w:pPr>
      <w:r w:rsidRPr="008534DB">
        <w:rPr>
          <w:rFonts w:ascii="Times New Roman" w:hAnsi="Times New Roman" w:cs="Times New Roman"/>
          <w:sz w:val="28"/>
          <w:szCs w:val="28"/>
        </w:rPr>
        <w:t>Не предусмотрено использование результатов ВПР для оценки</w:t>
      </w:r>
      <w:r w:rsidR="008534DB" w:rsidRPr="008534DB">
        <w:rPr>
          <w:rFonts w:ascii="Times New Roman" w:hAnsi="Times New Roman" w:cs="Times New Roman"/>
          <w:sz w:val="28"/>
          <w:szCs w:val="28"/>
        </w:rPr>
        <w:t xml:space="preserve"> деятельности образовательных организаций, учителей, муниципальных и региональных органов исполнительной власти, осуществляющих государственное управление в сфере образования.</w:t>
      </w:r>
    </w:p>
    <w:p w:rsidR="009465E2" w:rsidRPr="008534DB" w:rsidRDefault="009465E2" w:rsidP="008534DB">
      <w:pPr>
        <w:spacing w:after="0" w:line="360" w:lineRule="auto"/>
        <w:ind w:firstLine="567"/>
        <w:jc w:val="both"/>
        <w:rPr>
          <w:rFonts w:ascii="Times New Roman" w:hAnsi="Times New Roman" w:cs="Times New Roman"/>
          <w:sz w:val="28"/>
          <w:szCs w:val="28"/>
        </w:rPr>
      </w:pPr>
    </w:p>
    <w:sectPr w:rsidR="009465E2" w:rsidRPr="008534DB" w:rsidSect="008534DB">
      <w:pgSz w:w="11906" w:h="16838"/>
      <w:pgMar w:top="993"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 w15:restartNumberingAfterBreak="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2" w15:restartNumberingAfterBreak="0">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3" w15:restartNumberingAfterBreak="0">
    <w:nsid w:val="00000007"/>
    <w:multiLevelType w:val="multilevel"/>
    <w:tmpl w:val="0000000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4" w15:restartNumberingAfterBreak="0">
    <w:nsid w:val="00000009"/>
    <w:multiLevelType w:val="multilevel"/>
    <w:tmpl w:val="00000008"/>
    <w:lvl w:ilvl="0">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5" w15:restartNumberingAfterBreak="0">
    <w:nsid w:val="0000000B"/>
    <w:multiLevelType w:val="multilevel"/>
    <w:tmpl w:val="0000000A"/>
    <w:lvl w:ilvl="0">
      <w:start w:val="1"/>
      <w:numFmt w:val="bullet"/>
      <w:lvlText w:val="•"/>
      <w:lvlJc w:val="left"/>
      <w:rPr>
        <w:rFonts w:ascii="Times New Roman" w:hAnsi="Times New Roman"/>
        <w:b w:val="0"/>
        <w:i w:val="0"/>
        <w:smallCaps w:val="0"/>
        <w:strike w:val="0"/>
        <w:color w:val="000000"/>
        <w:spacing w:val="0"/>
        <w:w w:val="100"/>
        <w:position w:val="0"/>
        <w:sz w:val="30"/>
        <w:u w:val="none"/>
      </w:rPr>
    </w:lvl>
    <w:lvl w:ilvl="1">
      <w:start w:val="1"/>
      <w:numFmt w:val="bullet"/>
      <w:lvlText w:val="•"/>
      <w:lvlJc w:val="left"/>
      <w:rPr>
        <w:rFonts w:ascii="Times New Roman" w:hAnsi="Times New Roman"/>
        <w:b w:val="0"/>
        <w:i w:val="0"/>
        <w:smallCaps w:val="0"/>
        <w:strike w:val="0"/>
        <w:color w:val="000000"/>
        <w:spacing w:val="0"/>
        <w:w w:val="100"/>
        <w:position w:val="0"/>
        <w:sz w:val="30"/>
        <w:u w:val="none"/>
      </w:rPr>
    </w:lvl>
    <w:lvl w:ilvl="2">
      <w:start w:val="1"/>
      <w:numFmt w:val="bullet"/>
      <w:lvlText w:val="•"/>
      <w:lvlJc w:val="left"/>
      <w:rPr>
        <w:rFonts w:ascii="Times New Roman" w:hAnsi="Times New Roman"/>
        <w:b w:val="0"/>
        <w:i w:val="0"/>
        <w:smallCaps w:val="0"/>
        <w:strike w:val="0"/>
        <w:color w:val="000000"/>
        <w:spacing w:val="0"/>
        <w:w w:val="100"/>
        <w:position w:val="0"/>
        <w:sz w:val="30"/>
        <w:u w:val="none"/>
      </w:rPr>
    </w:lvl>
    <w:lvl w:ilvl="3">
      <w:start w:val="1"/>
      <w:numFmt w:val="bullet"/>
      <w:lvlText w:val="•"/>
      <w:lvlJc w:val="left"/>
      <w:rPr>
        <w:rFonts w:ascii="Times New Roman" w:hAnsi="Times New Roman"/>
        <w:b w:val="0"/>
        <w:i w:val="0"/>
        <w:smallCaps w:val="0"/>
        <w:strike w:val="0"/>
        <w:color w:val="000000"/>
        <w:spacing w:val="0"/>
        <w:w w:val="100"/>
        <w:position w:val="0"/>
        <w:sz w:val="30"/>
        <w:u w:val="none"/>
      </w:rPr>
    </w:lvl>
    <w:lvl w:ilvl="4">
      <w:start w:val="1"/>
      <w:numFmt w:val="bullet"/>
      <w:lvlText w:val="•"/>
      <w:lvlJc w:val="left"/>
      <w:rPr>
        <w:rFonts w:ascii="Times New Roman" w:hAnsi="Times New Roman"/>
        <w:b w:val="0"/>
        <w:i w:val="0"/>
        <w:smallCaps w:val="0"/>
        <w:strike w:val="0"/>
        <w:color w:val="000000"/>
        <w:spacing w:val="0"/>
        <w:w w:val="100"/>
        <w:position w:val="0"/>
        <w:sz w:val="30"/>
        <w:u w:val="none"/>
      </w:rPr>
    </w:lvl>
    <w:lvl w:ilvl="5">
      <w:start w:val="1"/>
      <w:numFmt w:val="bullet"/>
      <w:lvlText w:val="•"/>
      <w:lvlJc w:val="left"/>
      <w:rPr>
        <w:rFonts w:ascii="Times New Roman" w:hAnsi="Times New Roman"/>
        <w:b w:val="0"/>
        <w:i w:val="0"/>
        <w:smallCaps w:val="0"/>
        <w:strike w:val="0"/>
        <w:color w:val="000000"/>
        <w:spacing w:val="0"/>
        <w:w w:val="100"/>
        <w:position w:val="0"/>
        <w:sz w:val="30"/>
        <w:u w:val="none"/>
      </w:rPr>
    </w:lvl>
    <w:lvl w:ilvl="6">
      <w:start w:val="1"/>
      <w:numFmt w:val="bullet"/>
      <w:lvlText w:val="•"/>
      <w:lvlJc w:val="left"/>
      <w:rPr>
        <w:rFonts w:ascii="Times New Roman" w:hAnsi="Times New Roman"/>
        <w:b w:val="0"/>
        <w:i w:val="0"/>
        <w:smallCaps w:val="0"/>
        <w:strike w:val="0"/>
        <w:color w:val="000000"/>
        <w:spacing w:val="0"/>
        <w:w w:val="100"/>
        <w:position w:val="0"/>
        <w:sz w:val="30"/>
        <w:u w:val="none"/>
      </w:rPr>
    </w:lvl>
    <w:lvl w:ilvl="7">
      <w:start w:val="1"/>
      <w:numFmt w:val="bullet"/>
      <w:lvlText w:val="•"/>
      <w:lvlJc w:val="left"/>
      <w:rPr>
        <w:rFonts w:ascii="Times New Roman" w:hAnsi="Times New Roman"/>
        <w:b w:val="0"/>
        <w:i w:val="0"/>
        <w:smallCaps w:val="0"/>
        <w:strike w:val="0"/>
        <w:color w:val="000000"/>
        <w:spacing w:val="0"/>
        <w:w w:val="100"/>
        <w:position w:val="0"/>
        <w:sz w:val="30"/>
        <w:u w:val="none"/>
      </w:rPr>
    </w:lvl>
    <w:lvl w:ilvl="8">
      <w:start w:val="1"/>
      <w:numFmt w:val="bullet"/>
      <w:lvlText w:val="•"/>
      <w:lvlJc w:val="left"/>
      <w:rPr>
        <w:rFonts w:ascii="Times New Roman" w:hAnsi="Times New Roman"/>
        <w:b w:val="0"/>
        <w:i w:val="0"/>
        <w:smallCaps w:val="0"/>
        <w:strike w:val="0"/>
        <w:color w:val="000000"/>
        <w:spacing w:val="0"/>
        <w:w w:val="100"/>
        <w:position w:val="0"/>
        <w:sz w:val="30"/>
        <w:u w:val="none"/>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9A3"/>
    <w:rsid w:val="0029278B"/>
    <w:rsid w:val="008534DB"/>
    <w:rsid w:val="009465E2"/>
    <w:rsid w:val="009E209C"/>
    <w:rsid w:val="00D27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912E"/>
  <w15:chartTrackingRefBased/>
  <w15:docId w15:val="{334C6EF9-29FE-4B7F-B80D-3442E09EC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D279A3"/>
    <w:pPr>
      <w:spacing w:after="120"/>
    </w:pPr>
  </w:style>
  <w:style w:type="character" w:customStyle="1" w:styleId="a4">
    <w:name w:val="Основной текст Знак"/>
    <w:basedOn w:val="a0"/>
    <w:link w:val="a3"/>
    <w:uiPriority w:val="99"/>
    <w:rsid w:val="00D279A3"/>
  </w:style>
  <w:style w:type="paragraph" w:styleId="a5">
    <w:name w:val="List Paragraph"/>
    <w:basedOn w:val="a"/>
    <w:uiPriority w:val="34"/>
    <w:qFormat/>
    <w:rsid w:val="009E20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1331</Words>
  <Characters>7589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Фотиева Анна</dc:creator>
  <cp:keywords/>
  <dc:description/>
  <cp:lastModifiedBy>Фотиева Анна</cp:lastModifiedBy>
  <cp:revision>3</cp:revision>
  <dcterms:created xsi:type="dcterms:W3CDTF">2019-03-09T15:32:00Z</dcterms:created>
  <dcterms:modified xsi:type="dcterms:W3CDTF">2019-03-09T15:52:00Z</dcterms:modified>
</cp:coreProperties>
</file>