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4570"/>
      </w:tblGrid>
      <w:tr w:rsidR="000B1862" w:rsidRPr="000B1862">
        <w:trPr>
          <w:trHeight w:val="31680"/>
          <w:tblCellSpacing w:w="0" w:type="dxa"/>
        </w:trPr>
        <w:tc>
          <w:tcPr>
            <w:tcW w:w="17190" w:type="dxa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324"/>
              <w:gridCol w:w="246"/>
            </w:tblGrid>
            <w:tr w:rsidR="000B1862" w:rsidRPr="000B1862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B1862" w:rsidRPr="000B1862" w:rsidRDefault="000B1862" w:rsidP="000B1862">
                  <w:pPr>
                    <w:spacing w:before="30" w:after="30" w:line="240" w:lineRule="auto"/>
                    <w:ind w:left="30" w:right="30"/>
                    <w:outlineLvl w:val="0"/>
                    <w:rPr>
                      <w:rFonts w:ascii="Comic Sans MS" w:eastAsia="Times New Roman" w:hAnsi="Comic Sans MS" w:cs="Times New Roman"/>
                      <w:b/>
                      <w:bCs/>
                      <w:i/>
                      <w:iCs/>
                      <w:color w:val="234200"/>
                      <w:kern w:val="36"/>
                      <w:sz w:val="40"/>
                      <w:szCs w:val="40"/>
                      <w:lang w:eastAsia="ru-RU"/>
                    </w:rPr>
                  </w:pPr>
                  <w:r w:rsidRPr="000B1862">
                    <w:rPr>
                      <w:rFonts w:ascii="Comic Sans MS" w:eastAsia="Times New Roman" w:hAnsi="Comic Sans MS" w:cs="Times New Roman"/>
                      <w:b/>
                      <w:bCs/>
                      <w:i/>
                      <w:iCs/>
                      <w:color w:val="234200"/>
                      <w:kern w:val="36"/>
                      <w:sz w:val="40"/>
                      <w:szCs w:val="40"/>
                      <w:lang w:eastAsia="ru-RU"/>
                    </w:rPr>
                    <w:t>Рабочая программа кружка "Говорящие пальчики"</w:t>
                  </w:r>
                </w:p>
              </w:tc>
            </w:tr>
            <w:tr w:rsidR="000B1862" w:rsidRPr="000B1862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2"/>
                  <w:tcMar>
                    <w:top w:w="45" w:type="dxa"/>
                    <w:left w:w="0" w:type="dxa"/>
                    <w:bottom w:w="45" w:type="dxa"/>
                    <w:right w:w="225" w:type="dxa"/>
                  </w:tcMar>
                  <w:hideMark/>
                </w:tcPr>
                <w:tbl>
                  <w:tblPr>
                    <w:tblW w:w="0" w:type="auto"/>
                    <w:jc w:val="righ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/>
                  </w:tblPr>
                  <w:tblGrid>
                    <w:gridCol w:w="126"/>
                    <w:gridCol w:w="126"/>
                    <w:gridCol w:w="3390"/>
                  </w:tblGrid>
                  <w:tr w:rsidR="000B1862" w:rsidRPr="000B1862">
                    <w:trPr>
                      <w:tblCellSpacing w:w="0" w:type="dxa"/>
                      <w:jc w:val="right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bookmarkStart w:id="0" w:name="top"/>
                        <w:bookmarkEnd w:id="0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  <w:hyperlink r:id="rId4" w:history="1">
                          <w:r w:rsidRPr="000B1862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3333"/>
                              <w:sz w:val="27"/>
                              <w:lang w:eastAsia="ru-RU"/>
                            </w:rPr>
                            <w:t xml:space="preserve">Версия для </w:t>
                          </w:r>
                          <w:proofErr w:type="gramStart"/>
                          <w:r w:rsidRPr="000B1862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3333"/>
                              <w:sz w:val="27"/>
                              <w:lang w:eastAsia="ru-RU"/>
                            </w:rPr>
                            <w:t>слабовидящих</w:t>
                          </w:r>
                          <w:proofErr w:type="gramEnd"/>
                        </w:hyperlink>
                      </w:p>
                    </w:tc>
                  </w:tr>
                </w:tbl>
                <w:p w:rsidR="000B1862" w:rsidRPr="000B1862" w:rsidRDefault="000B1862" w:rsidP="000B1862">
                  <w:pPr>
                    <w:spacing w:after="0" w:line="15" w:lineRule="atLeast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B1862" w:rsidRPr="000B1862">
              <w:trPr>
                <w:trHeight w:val="31680"/>
                <w:tblCellSpacing w:w="0" w:type="dxa"/>
              </w:trPr>
              <w:tc>
                <w:tcPr>
                  <w:tcW w:w="16650" w:type="dxa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 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Пояснительная записка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Ученые, изучающие деятельность детского мозга, психику детей, отмечают большое стимулирующее значение функции руки. В мозгу ребенка центры, отвечающие за речь, и те, что управляют движениями пальцев рук, находятся в тесном соседстве и стимулируют друг друга. Именно поэтому можно смело сказать: чем больше малыш умеет делать руками, тем он умнее.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Гармонизация движений мелкой моторики рук и органов речи способствует формированию правильного произношения, помогает избавиться от монотонности речи, нормализовать ее темп, учит соблюдению речевых пауз, снижает психическое напряжение.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Работа пальцами и разучивание текстов с использованием «пальчиковой» гимнастики стимулирует развитие мышления, внимания, воображения, речи, памяти; помогает подготовить руку к рисованию и письму. Кисти рук приобретают хорошую подвижность, гибкость, исчезает скованность движений, что в дальнейшем облегчает развитие навыков письма.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Пальчиковые игры — это замечательный материал для быстрого овладения простейшими математическими понятиями, начиная от счета и кончая такими категориями, как вправо — влево, выше — ниже, дальше — ближе, длиннее - короче, больше – меньше.</w:t>
                  </w:r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Следовательно, пальчиковые игры – это стимуляция и развитие речи, универсальный тренинг мелкой моторики рук.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Возрастные и индивидуальные особенности детей 4 года жизни, рекомендованные авторами примерной программы Н. Е.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Вераксы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Т.С. Комаровой, М.А. Васильевой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лежат в основе планирования и проектирования образовательного процесса 4-го года жизни детей.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План работы составлен на принципе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культуросообразности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Образовательный процесс дополнительного образования: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-соответствует развитию личности каждого ребенка;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-обеспечивает единство целей и задач;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-сочетает интеграцию образовательных областей;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-основной является комплексно тематическое планирование в совместной деятельности взрослого и детей и самостоятельной деятельности детей в режимных моментах.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Цель: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Развитие речи и мелкой моторики детей младшего дошкольного возраста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Задачи: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1. Оптимизировать условия для развития речи и мелкой моторики детей соответствующие возрасту, потребностям и их интересам.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2. Обогащать и активизировать словарь детей.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3. Совершенствовать умение детей внятно произносить гласные и согласные (парные) звуки.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4. Развивать мелкую моторику рук.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5. Формировать умение отчетливо произносить слова и короткие фразы.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6. Совершенствовать умение согласовывать прилагательные с существительными, употреблять правильно предлоги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7. Развивать диалогическую речь.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8. Вовлекать родителей в партнерские взаимоотношения по развитию речи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и мелкой моторики детей через пальчиковые игры и упражнения.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Для решения данных задач выработаны следующие принципы: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-</w:t>
                  </w: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принцип системности (от простого к сложному, от частного к общему);</w:t>
                  </w:r>
                  <w:proofErr w:type="gramEnd"/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принцип насыщенной предметно-игровой среды по сенсомоторному воспитанию детей;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принцип взаимосвязи сенсорного, умственного и физического развития;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принцип интеграции воспитательных, образовательных и развивающих задач;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принцип обеспечения активной познавательно-сенсорной практики.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Формы работы: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Упражнения для массажа рук;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Упражнения, развивающие координацию движений пальцев рук;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Упражнения без предметов;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Упражнения с различными предметами;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Гимнастика для пальцев;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Упражнения, укрепляющие мышцы кистей рук;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Разучивание стихов – основы, на которой развивается речь и чувство ритма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Проговаривание речевого материала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 Комментирование пальчиковых действий.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Материальное обеспечение: дидактические, подвижные игры, картины и иллюстрации,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фланелеграф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картотека пальчиковых игр, необходимые материалы и инструменты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Методическое обеспечение: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1. Железнова Е. Пальчиковые игры / Е. Железнова - М.</w:t>
                  </w: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:</w:t>
                  </w:r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Феникс, 52 с.</w:t>
                  </w:r>
                </w:p>
                <w:p w:rsidR="000B1862" w:rsidRPr="000B1862" w:rsidRDefault="000B1862" w:rsidP="000B18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2. Кольцова М. М. Ребенок учится говорить; М., «Советская Россия», 1973. (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интернет-ресурс</w:t>
                  </w: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http</w:t>
                  </w:r>
                  <w:proofErr w:type="spellEnd"/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://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pedlib.ru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/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Books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/5/0362/5_0362-1.shtml)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3.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Крупенчик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О. И. Тренируем пальчики – развиваем речь! Младшая группа детского сада. – СПб</w:t>
                  </w: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: </w:t>
                  </w:r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издательский Дом «Литера», 2011. – 32с.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4. Черенкова Е. Ф. Оригинальные пальчиковые игры / Е. Ф. Черенкова - М.</w:t>
                  </w: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:</w:t>
                  </w:r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Рипол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Классик, 2010. - 45 с.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5. Мальцева И. В. Пальчиковые игры для детей. От 3 до 7 лет. / И. В. Мальцева - М.</w:t>
                  </w:r>
                  <w:proofErr w:type="gram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:</w:t>
                  </w:r>
                  <w:proofErr w:type="gram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Азбука-классика, 2010. - 117 с.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6.Примерная общеобразовательная программа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«От рождения до школы» Под редакцией Н. Е.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Вераксы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Т.С. Комаровой, М.А. Васильевой.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7. Электронные ресурсы</w:t>
                  </w:r>
                </w:p>
                <w:p w:rsidR="000B1862" w:rsidRPr="000B1862" w:rsidRDefault="000B1862" w:rsidP="000B1862">
                  <w:pPr>
                    <w:spacing w:before="225" w:after="225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Техническое обеспечение: музыкальный центр, компьютер, проектор.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Система занятий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рассчитана на одно занятие в неделю. Технология программы предусматривает проведение занятий до 15 человек.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Занятия включают в себя пальчиковую гимнастику, </w:t>
                  </w:r>
                  <w:proofErr w:type="spellStart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самомассаж</w:t>
                  </w:r>
                  <w:proofErr w:type="spellEnd"/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пальчиковые игры, речевые разминки. Работа с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материалами (пластилин, краски,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lang w:eastAsia="ru-RU"/>
                    </w:rPr>
                    <w:t> </w:t>
                  </w: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бумага, природный материал, крупы). Рисование нетрадиционными способами.</w:t>
                  </w:r>
                </w:p>
                <w:p w:rsidR="000B1862" w:rsidRPr="000B1862" w:rsidRDefault="000B1862" w:rsidP="000B1862">
                  <w:pPr>
                    <w:shd w:val="clear" w:color="auto" w:fill="FFFFFF"/>
                    <w:spacing w:before="225" w:after="225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Одной из активных форм развития мускулатуры кисти является пальчиковый массаж. Он усиливает кровообращение мышц, делает их более эластичными, улучшает контроль центральной нервной системы за состоянием мышечно-связочного аппарата. Применение пальчиковой гимнастики – это и есть опосредованное тренировочное воздействие, ускоряющее и способствующее становлению навыков письма.</w:t>
                  </w:r>
                </w:p>
                <w:p w:rsidR="000B1862" w:rsidRPr="000B1862" w:rsidRDefault="000B1862" w:rsidP="000B1862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Перспективный план работы на год</w:t>
                  </w:r>
                  <w:r w:rsidRPr="000B186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br w:type="textWrapping" w:clear="all"/>
                  </w:r>
                </w:p>
                <w:tbl>
                  <w:tblPr>
                    <w:tblW w:w="1048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2"/>
                    <w:gridCol w:w="3684"/>
                    <w:gridCol w:w="5949"/>
                  </w:tblGrid>
                  <w:tr w:rsidR="000B1862" w:rsidRPr="000B1862" w:rsidTr="000B1862">
                    <w:tc>
                      <w:tcPr>
                        <w:tcW w:w="85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СОДЕРЖАНИЕ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ЦЕЛЬ</w:t>
                        </w:r>
                      </w:p>
                    </w:tc>
                  </w:tr>
                  <w:tr w:rsidR="000B1862" w:rsidRPr="000B1862" w:rsidTr="000B1862">
                    <w:trPr>
                      <w:trHeight w:val="2832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Окт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Массаж пальчиков карандашами «Дровишки» – катание карандаша между ладошками по всей длине пальчиков.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Игра «Помоги зайчику найти дорожку к домику» (пальчиком провести дорожку к домику)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Пальчиковая гимнастика «Зайчики»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Развивать мелкую моторику пальцев.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Развивать координацию рук, эмоциональное отношение к результату своей деятельности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Обогащать словарный запас существительными</w:t>
                        </w:r>
                      </w:p>
                    </w:tc>
                  </w:tr>
                  <w:tr w:rsidR="000B1862" w:rsidRPr="000B1862" w:rsidTr="000B1862">
                    <w:trPr>
                      <w:trHeight w:val="2582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Окт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Массаж поверхностей ладоней мячиками-ежиками.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Игра «Подарок для мышей и мышат». (Сортировка семечек тыквы и подсолнуха)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Пальчиковая игра «Кошки – мышки»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Развивать мелкую моторику. Развивать общую координацию движений, учить выполнять движения в соответствии с текстом.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Обогащать словарный запас глаголами, обозначающими трудовые действия</w:t>
                        </w:r>
                      </w:p>
                    </w:tc>
                  </w:tr>
                  <w:tr w:rsidR="000B1862" w:rsidRPr="000B1862" w:rsidTr="000B1862">
                    <w:trPr>
                      <w:trHeight w:val="3081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№3.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Окт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 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Самомассаж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 кистей и пальцев рук (зубная щетка)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Пальчиковая игра «раз, два, три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 ,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четыре ,пять вот пошел снежок опять»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Аппликация «Первый снег»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Учить детей рвать салфетки и скатывать мелкие шарики. Развивать мелкую моторику рук, умение воспроизводить движения в соответствии с 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текстом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.А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ктивизировать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словарь.</w:t>
                        </w:r>
                      </w:p>
                    </w:tc>
                  </w:tr>
                  <w:tr w:rsidR="000B1862" w:rsidRPr="000B1862" w:rsidTr="000B1862">
                    <w:trPr>
                      <w:trHeight w:val="1997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№4.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Окт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Пальчиковая игра «Снегопад»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Лепка «Пирожное»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мелкую моторику; учить воспроизводить движения пальцев в соответствии с текстом.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Нояб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Пальчиковая игра «Пальчики в лесу»       Лепка Пирамидка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Массаж пальчиков мячиком ежиком «Мой веселый мяч – прыгун»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Учить детей лепить круговые предметы, скатывая круговыми движениями ладоней шарики.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Развивать мелкую моторику рук и пальцев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., 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координацию общих движений</w:t>
                        </w:r>
                      </w:p>
                    </w:tc>
                  </w:tr>
                  <w:tr w:rsidR="000B1862" w:rsidRPr="000B1862" w:rsidTr="000B1862">
                    <w:trPr>
                      <w:trHeight w:val="1987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Нояб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Чтоб Мишке было теплее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Пальч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. игра: «сидели два медведя»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Игра «Чудесный мешочек»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мелкой моторики рук. Учить мелко, рвать бумагу, потом засыпать Мишку «в берлоге»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азвивать умение воспроизводить движения в соответствии с текстом.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Развивать исследовательские действия путем вынимания предметов на ощупь (из мешочка</w:t>
                        </w:r>
                        <w:proofErr w:type="gramEnd"/>
                      </w:p>
                    </w:tc>
                  </w:tr>
                  <w:tr w:rsidR="000B1862" w:rsidRPr="000B1862" w:rsidTr="000B1862">
                    <w:trPr>
                      <w:trHeight w:val="2695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Нояб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«Забавный барашек»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Массаж пальчиков с прищепками. Игра «Чудо – прищепки»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тактильной чувствительности пальцев рук, развитие мелкой моторики рук, ориентировка в малом пространстве, упражнять детей в изготовлении аппликации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№4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Нояб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Рисование «Подарок жеребёнку».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Игра «Чудесный мешочек»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Дидактическая игра «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теплый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– холодный?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мелкой моторики рук, развитие тактильной чувствительности пальцев рук, ориентировка в малом пространстве, формирование навыка правильного нажима на карандаш, закреплять умение доводить начатую работу до конца.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речевой слух, правильное речевое дыхание.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Дек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«Идет снег»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Пальчиковая игра «Мы во двор пошли гулять»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Учить детей делать аппликацию манной крупой. Развивать мелкую моторику пальцев.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у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чить выполнять движения в соответствии с текстом</w:t>
                        </w:r>
                      </w:p>
                    </w:tc>
                  </w:tr>
                  <w:tr w:rsidR="000B1862" w:rsidRPr="000B1862" w:rsidTr="000B1862">
                    <w:trPr>
                      <w:trHeight w:val="2966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Дек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Апликация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«Коврик для котёнка».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Игра «Назови ласково елку»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ind w:firstLine="708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Развитие мелкой моторики рук, тактильной чувствительности пальцев рук, ориентировка в малом пространстве, формирование навыка оперирования ножницами, формирование навыка 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со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 дружественного движения руки и глаз.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речевую активность детей; упражнять их в правильном звукопроизношении.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Дек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Игра «Ежики и ежата» (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втыкание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 xml:space="preserve"> спичек в большой и маленький пластилиновый комочек)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П.и два веселых гуся с 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пропеванием</w:t>
                        </w:r>
                        <w:proofErr w:type="spellEnd"/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Совершенствовать мелкую моторику пальцев и рук; развивать зрительное внимание и пространственную ориентацию.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Формировать умением пользоваться высотой и силой голоса.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№4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Дек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Пальчиковая игра «Ну-ка, </w:t>
                        </w: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ну-ли</w:t>
                        </w:r>
                        <w:proofErr w:type="spellEnd"/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».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Рисование «Коврик»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Формировать умение проговаривать строки стихотворения (п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.и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)произнести звуки, которые издают домашние и дикие животные и птицы.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мелкой моторики рук, тактильной чувствительности пальцев рук.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Янв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Массаж крутить карандашом (Катание гладкого и ребристого карандаша между ладонями)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Игра «облака ». На 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трафарете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из бумаги приклеить комочки ваты,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Развивать мелкую моторику рук.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детей из ваты катать круглые предметы круговыми движениями между ладоней шарики.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Обогащать словарный запас прилагательными, обозначающими цвет.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Янв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Игра «Покатай, покатай». (Катание карандаша по столу)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.</w:t>
                        </w:r>
                        <w:proofErr w:type="gramEnd"/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Лепка «Новогодняя шарики на елку».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Развивать мелкую моторику рук. Учить детей лепить круглые предметы, скатывая круговыми движениями ладоней шарики. Формировать 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контроль за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мышечными ощущениями. Отрабатывать ритмичность в выполнении действий (сильно, слабо надавливание указательным пальцем на шарик)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.</w:t>
                        </w:r>
                        <w:proofErr w:type="gramEnd"/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Янв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Пальчиковая игра «Елочка».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«Собери бусы на елку» - приклеивание бус на нитку.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Формировать умение согласовывать движения рук с речью, договаривать строки стихотворения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Фев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Пальчиковая игра «Большие и маленькие шары»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«Снежные хлопья» - отрывание маленьких кусочков белой бумаги и приклеивание их на лист.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Выполнять упражнения в повороте кистей рук. Обогащать словарный запас существительными.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Фев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 xml:space="preserve">«Снегопад в лесу» (на 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трафарете зеленой елки из бархатной бумаги приклеить комочки ваты)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.</w:t>
                        </w:r>
                        <w:proofErr w:type="gramEnd"/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Застегивание и расстегивание пуговиц, молний, кнопок, крючков.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Развивать мелкую моторику рук и пальцев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 xml:space="preserve">Учить 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мелко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рвать вату.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Фев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«Подарок папе»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П.и Снежинки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Побуждать к заучиванию наизусть коротких стихотворных текстов.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Приучать слушать речь, понимать, о чем говориться в 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потешке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, соотносить слова с действиями пальцев, развивать речь.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№4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Фев</w:t>
                        </w:r>
                        <w:proofErr w:type="spell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Массаж пальчиков мячиком ежиком «Этот мячик не простой»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Игра «Чтоб Мишке было теплее».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Развивать мелкую моторику рук и пальцев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мелко, рвать бумагу, потом засыпать Мишку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lang w:eastAsia="ru-RU"/>
                          </w:rPr>
                          <w:t> </w:t>
                        </w: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«В берлоге».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Март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Пальчиковая игра «Есть у каждого свой дом».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крупой «Посыпаем дорожку».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детей посыпать тремя пальчиками песок (крупу, развивать мелкую моторику пальцев).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Активизировать словарь детей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Март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Разложить в разные мисочки фасоль и горох.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Лепка «Мышка»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Способствовать развитию артикуляционного и голосового аппарата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мелкую моторику пальцев</w:t>
                        </w:r>
                      </w:p>
                    </w:tc>
                  </w:tr>
                  <w:tr w:rsidR="000B1862" w:rsidRPr="000B1862" w:rsidTr="000B1862">
                    <w:trPr>
                      <w:trHeight w:val="2293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Март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Игра «Следы от капели» (на манке ставить пальчиками точки)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.</w:t>
                        </w:r>
                        <w:proofErr w:type="gramEnd"/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Рисование по </w:t>
                        </w:r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мокрому</w:t>
                        </w:r>
                        <w:proofErr w:type="gram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на свободную тему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hd w:val="clear" w:color="auto" w:fill="FFFFFF"/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способность к произвольному запоминанию текста. Помочь ребенку понять содержание песенки, развивать речевую активность. Развивать мелкую моторику пальцев и ритмично ставить точки указательным пальцем.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ind w:firstLine="708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№4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Март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Пальчиковая игра «Пальчик о пальчик».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«Червячки для грачей» - лепка из пластилина.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Выполнять упражнения в повороте кистей рук. Активизировать словарный запас</w:t>
                        </w:r>
                      </w:p>
                    </w:tc>
                  </w:tr>
                  <w:tr w:rsidR="000B1862" w:rsidRPr="000B1862" w:rsidTr="000B1862">
                    <w:trPr>
                      <w:trHeight w:val="3116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«Покатай, покатай» - катание гладкого и ребристого карандаша между ладошками.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« Ракета»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называть цвета карандашей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Обогащать словарный запас существительными.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мелкой моторики рук, тактильной чувствительности пальцев рук.</w:t>
                        </w:r>
                      </w:p>
                    </w:tc>
                  </w:tr>
                  <w:tr w:rsidR="000B1862" w:rsidRPr="000B1862" w:rsidTr="000B1862">
                    <w:trPr>
                      <w:trHeight w:val="1124"/>
                    </w:trPr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Массаж пальчиков с прищепками. Игра «Чудо - прищепки»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Рисуем ватными палочками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«Полянка»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Обогащать словарный запас прилагательными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shd w:val="clear" w:color="auto" w:fill="FFFFFF"/>
                            <w:lang w:eastAsia="ru-RU"/>
                          </w:rPr>
                          <w:t>Развитие мелкой моторики рук, тактильной чувствительности пальцев рук.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№3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Пальчиковая игра «Мы во двор пошли гулять».</w:t>
                        </w:r>
                      </w:p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приклеить из спичек солнечные лучи вокруг желтого кружка.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мелкую моторику рук; учить выполнять движения в соответствии с текстом.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Выполнить плавные движения рукой перед собой. Способствовать развитию речи.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№4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Апр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Массаж пальчиков мячиком ежиком. Игра Колючий ежик».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Игра «Ежики и ежата». (</w:t>
                        </w:r>
                        <w:proofErr w:type="spellStart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Втыкание</w:t>
                        </w:r>
                        <w:proofErr w:type="spellEnd"/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спичек в большой и маленький пластилиновый комочек)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мелкую моторику рук, ручную умелость; формировать навыки выразительности, пластичности движений.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Совершенствовать мелкую моторику пальцев и рук; развивать зрительное внимание и пространственную ориентацию, активизировать словарь «игла».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№1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Май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before="225" w:after="225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Рисование «Салют над городом»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П.и «Весна»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выполнять движения ладонями в одну сторону. Обогащать словарный запас глаголами</w:t>
                        </w:r>
                      </w:p>
                    </w:tc>
                  </w:tr>
                  <w:tr w:rsidR="000B1862" w:rsidRPr="000B1862" w:rsidTr="000B1862">
                    <w:tc>
                      <w:tcPr>
                        <w:tcW w:w="851" w:type="dxa"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№2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Май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Массаж крутить карандашом (Катание гладкого и ребристого карандаша между ладонями)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Аппликация «Багульник»</w:t>
                        </w:r>
                      </w:p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954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Учить дуть поочередно на одну ладонь, затем на другую. Способствовать развитию артикуляционного и голосового аппарата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0B1862" w:rsidRPr="000B1862" w:rsidRDefault="000B1862" w:rsidP="000B1862">
                        <w:pPr>
                          <w:spacing w:after="15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0B186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Развивать мелкую моторику рук, ручную умелость</w:t>
                        </w:r>
                      </w:p>
                    </w:tc>
                  </w:tr>
                </w:tbl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46"/>
                  </w:tblGrid>
                  <w:tr w:rsidR="000B1862" w:rsidRPr="000B1862">
                    <w:trPr>
                      <w:tblCellSpacing w:w="0" w:type="dxa"/>
                    </w:trPr>
                    <w:tc>
                      <w:tcPr>
                        <w:tcW w:w="2700" w:type="dxa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0B1862" w:rsidRPr="000B1862">
                    <w:trPr>
                      <w:trHeight w:val="31680"/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333333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</w:tbl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B1862" w:rsidRPr="000B1862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2"/>
                  <w:tcMar>
                    <w:top w:w="45" w:type="dxa"/>
                    <w:left w:w="0" w:type="dxa"/>
                    <w:bottom w:w="45" w:type="dxa"/>
                    <w:right w:w="225" w:type="dxa"/>
                  </w:tcMar>
                  <w:vAlign w:val="bottom"/>
                  <w:hideMark/>
                </w:tcPr>
                <w:tbl>
                  <w:tblPr>
                    <w:tblW w:w="0" w:type="auto"/>
                    <w:jc w:val="righ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/>
                  </w:tblPr>
                  <w:tblGrid>
                    <w:gridCol w:w="126"/>
                    <w:gridCol w:w="126"/>
                    <w:gridCol w:w="126"/>
                    <w:gridCol w:w="126"/>
                  </w:tblGrid>
                  <w:tr w:rsidR="000B1862" w:rsidRPr="000B1862">
                    <w:trPr>
                      <w:tblCellSpacing w:w="0" w:type="dxa"/>
                      <w:jc w:val="right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B1862" w:rsidRPr="000B1862" w:rsidRDefault="000B1862" w:rsidP="000B1862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0B1862" w:rsidRPr="000B1862" w:rsidRDefault="000B1862" w:rsidP="000B1862">
                  <w:pPr>
                    <w:spacing w:after="0" w:line="15" w:lineRule="atLeast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B1862" w:rsidRPr="000B1862" w:rsidRDefault="000B1862" w:rsidP="000B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1862" w:rsidRPr="000B1862">
        <w:trPr>
          <w:tblCellSpacing w:w="0" w:type="dxa"/>
        </w:trPr>
        <w:tc>
          <w:tcPr>
            <w:tcW w:w="0" w:type="auto"/>
            <w:tcBorders>
              <w:top w:val="single" w:sz="6" w:space="0" w:color="234200"/>
            </w:tcBorders>
            <w:shd w:val="clear" w:color="auto" w:fill="D6F5B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285"/>
              <w:gridCol w:w="7285"/>
            </w:tblGrid>
            <w:tr w:rsidR="000B1862" w:rsidRPr="000B1862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B1862" w:rsidRPr="000B1862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B1862" w:rsidRPr="000B186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B1862" w:rsidRPr="000B1862" w:rsidRDefault="000B1862" w:rsidP="000B18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B1862" w:rsidRPr="000B1862" w:rsidRDefault="000B1862" w:rsidP="000B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74A8E" w:rsidRDefault="00D74A8E"/>
    <w:sectPr w:rsidR="00D74A8E" w:rsidSect="000B18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1862"/>
    <w:rsid w:val="000B1862"/>
    <w:rsid w:val="00D74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A8E"/>
  </w:style>
  <w:style w:type="paragraph" w:styleId="1">
    <w:name w:val="heading 1"/>
    <w:basedOn w:val="a"/>
    <w:link w:val="10"/>
    <w:uiPriority w:val="9"/>
    <w:qFormat/>
    <w:rsid w:val="000B18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8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B186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B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1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3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dobuds5.edusite.ru/vis_p143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1965</Words>
  <Characters>11201</Characters>
  <Application>Microsoft Office Word</Application>
  <DocSecurity>0</DocSecurity>
  <Lines>93</Lines>
  <Paragraphs>26</Paragraphs>
  <ScaleCrop>false</ScaleCrop>
  <Company/>
  <LinksUpToDate>false</LinksUpToDate>
  <CharactersWithSpaces>13140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2017-02-13T16:12:00Z</dcterms:created>
  <dcterms:modified xsi:type="dcterms:W3CDTF">2017-02-13T16:24:00Z</dcterms:modified>
</cp:coreProperties>
</file>