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43B" w:rsidRPr="00607FE3" w:rsidRDefault="004A643B" w:rsidP="00607FE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607FE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Статья «Формирование навыков ансамблевой игры на фортепиано»</w:t>
      </w:r>
    </w:p>
    <w:p w:rsidR="00F11DDE" w:rsidRPr="00607FE3" w:rsidRDefault="00F11DDE" w:rsidP="00607FE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11DDE" w:rsidRPr="00607FE3" w:rsidRDefault="00F11DDE" w:rsidP="00607FE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11DDE" w:rsidRPr="004A643B" w:rsidRDefault="00F11DDE" w:rsidP="00607FE3">
      <w:pPr>
        <w:shd w:val="clear" w:color="auto" w:fill="FFFFFF"/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7F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«Чувство … ровности движения приобретается всякой совместной игрой…»</w:t>
      </w:r>
    </w:p>
    <w:p w:rsidR="00F11DDE" w:rsidRPr="004A643B" w:rsidRDefault="00F11DDE" w:rsidP="00607FE3">
      <w:pPr>
        <w:shd w:val="clear" w:color="auto" w:fill="FFFFFF"/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7FE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                                   Н.А. Римский-Корсаков</w:t>
      </w:r>
    </w:p>
    <w:p w:rsidR="00F11DDE" w:rsidRPr="00607FE3" w:rsidRDefault="00F11DDE" w:rsidP="00607FE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4A643B" w:rsidRPr="00607FE3" w:rsidRDefault="004431F2" w:rsidP="00607F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7FE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1. История </w:t>
      </w:r>
      <w:proofErr w:type="gramStart"/>
      <w:r w:rsidRPr="00607FE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ансамблевого</w:t>
      </w:r>
      <w:proofErr w:type="gramEnd"/>
      <w:r w:rsidRPr="00607FE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07FE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музи</w:t>
      </w:r>
      <w:r w:rsidR="004A643B" w:rsidRPr="00607FE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цирования</w:t>
      </w:r>
      <w:proofErr w:type="spellEnd"/>
    </w:p>
    <w:p w:rsidR="004431F2" w:rsidRPr="00607FE3" w:rsidRDefault="004431F2" w:rsidP="00607FE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FE3">
        <w:rPr>
          <w:rFonts w:ascii="Times New Roman" w:hAnsi="Times New Roman" w:cs="Times New Roman"/>
          <w:sz w:val="28"/>
          <w:szCs w:val="28"/>
        </w:rPr>
        <w:t xml:space="preserve">Фортепианный ансамбль появился давно. Первое упоминание об ансамбле, как одной из форм обучения учащихся, относится к 16 веку. Своего расцвета фортепианное </w:t>
      </w:r>
      <w:proofErr w:type="spellStart"/>
      <w:r w:rsidRPr="00607FE3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607FE3">
        <w:rPr>
          <w:rFonts w:ascii="Times New Roman" w:hAnsi="Times New Roman" w:cs="Times New Roman"/>
          <w:sz w:val="28"/>
          <w:szCs w:val="28"/>
        </w:rPr>
        <w:t xml:space="preserve"> достигло через три столетия в 19 веке</w:t>
      </w:r>
      <w:r w:rsidR="00477545">
        <w:rPr>
          <w:rFonts w:ascii="Times New Roman" w:hAnsi="Times New Roman" w:cs="Times New Roman"/>
          <w:sz w:val="28"/>
          <w:szCs w:val="28"/>
        </w:rPr>
        <w:t xml:space="preserve"> с появлением молоточкового фортепиано и</w:t>
      </w:r>
      <w:r w:rsidRPr="00607FE3">
        <w:rPr>
          <w:rFonts w:ascii="Times New Roman" w:hAnsi="Times New Roman" w:cs="Times New Roman"/>
          <w:sz w:val="28"/>
          <w:szCs w:val="28"/>
        </w:rPr>
        <w:t xml:space="preserve"> </w:t>
      </w:r>
      <w:r w:rsidR="00477545">
        <w:rPr>
          <w:rFonts w:ascii="Times New Roman" w:hAnsi="Times New Roman" w:cs="Times New Roman"/>
          <w:sz w:val="28"/>
          <w:szCs w:val="28"/>
        </w:rPr>
        <w:t>более совершенными свойствами нового инструмента: возможность исполнение крещендо и диминуэндо, расширенный диапазо</w:t>
      </w:r>
      <w:r w:rsidR="000825C8">
        <w:rPr>
          <w:rFonts w:ascii="Times New Roman" w:hAnsi="Times New Roman" w:cs="Times New Roman"/>
          <w:sz w:val="28"/>
          <w:szCs w:val="28"/>
        </w:rPr>
        <w:t xml:space="preserve">н, наличие резонаторной педали, сила звучания, новые регистровые оттенки. </w:t>
      </w:r>
      <w:r w:rsidRPr="00607FE3">
        <w:rPr>
          <w:rFonts w:ascii="Times New Roman" w:hAnsi="Times New Roman" w:cs="Times New Roman"/>
          <w:sz w:val="28"/>
          <w:szCs w:val="28"/>
        </w:rPr>
        <w:t>Ансамбли входили в репертуар как профессионал</w:t>
      </w:r>
      <w:r w:rsidR="000825C8">
        <w:rPr>
          <w:rFonts w:ascii="Times New Roman" w:hAnsi="Times New Roman" w:cs="Times New Roman"/>
          <w:sz w:val="28"/>
          <w:szCs w:val="28"/>
        </w:rPr>
        <w:t>ьных исполнителей</w:t>
      </w:r>
      <w:r w:rsidRPr="00607FE3">
        <w:rPr>
          <w:rFonts w:ascii="Times New Roman" w:hAnsi="Times New Roman" w:cs="Times New Roman"/>
          <w:sz w:val="28"/>
          <w:szCs w:val="28"/>
        </w:rPr>
        <w:t xml:space="preserve">, выступавших </w:t>
      </w:r>
      <w:r w:rsidR="00A24EB5" w:rsidRPr="00607FE3">
        <w:rPr>
          <w:rFonts w:ascii="Times New Roman" w:hAnsi="Times New Roman" w:cs="Times New Roman"/>
          <w:sz w:val="28"/>
          <w:szCs w:val="28"/>
        </w:rPr>
        <w:t>с фортепианными</w:t>
      </w:r>
      <w:r w:rsidRPr="00607FE3">
        <w:rPr>
          <w:rFonts w:ascii="Times New Roman" w:hAnsi="Times New Roman" w:cs="Times New Roman"/>
          <w:sz w:val="28"/>
          <w:szCs w:val="28"/>
        </w:rPr>
        <w:t xml:space="preserve"> концерта</w:t>
      </w:r>
      <w:r w:rsidR="00A24EB5" w:rsidRPr="00607FE3">
        <w:rPr>
          <w:rFonts w:ascii="Times New Roman" w:hAnsi="Times New Roman" w:cs="Times New Roman"/>
          <w:sz w:val="28"/>
          <w:szCs w:val="28"/>
        </w:rPr>
        <w:t>ми</w:t>
      </w:r>
      <w:r w:rsidRPr="00607FE3">
        <w:rPr>
          <w:rFonts w:ascii="Times New Roman" w:hAnsi="Times New Roman" w:cs="Times New Roman"/>
          <w:sz w:val="28"/>
          <w:szCs w:val="28"/>
        </w:rPr>
        <w:t xml:space="preserve">, так и </w:t>
      </w:r>
      <w:r w:rsidR="000825C8">
        <w:rPr>
          <w:rFonts w:ascii="Times New Roman" w:hAnsi="Times New Roman" w:cs="Times New Roman"/>
          <w:sz w:val="28"/>
          <w:szCs w:val="28"/>
        </w:rPr>
        <w:t>музыкантов-</w:t>
      </w:r>
      <w:r w:rsidRPr="00607FE3">
        <w:rPr>
          <w:rFonts w:ascii="Times New Roman" w:hAnsi="Times New Roman" w:cs="Times New Roman"/>
          <w:sz w:val="28"/>
          <w:szCs w:val="28"/>
        </w:rPr>
        <w:t>любителей.</w:t>
      </w:r>
      <w:r w:rsidR="00A24EB5" w:rsidRPr="00607FE3">
        <w:rPr>
          <w:rFonts w:ascii="Times New Roman" w:hAnsi="Times New Roman" w:cs="Times New Roman"/>
          <w:sz w:val="28"/>
          <w:szCs w:val="28"/>
        </w:rPr>
        <w:t xml:space="preserve"> </w:t>
      </w:r>
      <w:r w:rsidR="000825C8">
        <w:rPr>
          <w:rFonts w:ascii="Times New Roman" w:hAnsi="Times New Roman" w:cs="Times New Roman"/>
          <w:sz w:val="28"/>
          <w:szCs w:val="28"/>
        </w:rPr>
        <w:t>Пианисты</w:t>
      </w:r>
      <w:r w:rsidR="00A24EB5" w:rsidRPr="00607FE3">
        <w:rPr>
          <w:rFonts w:ascii="Times New Roman" w:hAnsi="Times New Roman" w:cs="Times New Roman"/>
          <w:sz w:val="28"/>
          <w:szCs w:val="28"/>
        </w:rPr>
        <w:t xml:space="preserve"> играли в 4 руки произведения Гай</w:t>
      </w:r>
      <w:r w:rsidR="00607FE3" w:rsidRPr="00607FE3">
        <w:rPr>
          <w:rFonts w:ascii="Times New Roman" w:hAnsi="Times New Roman" w:cs="Times New Roman"/>
          <w:sz w:val="28"/>
          <w:szCs w:val="28"/>
        </w:rPr>
        <w:t>дна, Бетховена, Гайдна, Шумана. Причем играли</w:t>
      </w:r>
      <w:r w:rsidR="00A24EB5" w:rsidRPr="00607FE3">
        <w:rPr>
          <w:rFonts w:ascii="Times New Roman" w:hAnsi="Times New Roman" w:cs="Times New Roman"/>
          <w:sz w:val="28"/>
          <w:szCs w:val="28"/>
        </w:rPr>
        <w:t xml:space="preserve"> дуэтом как на одном инструменте, так и на двух. </w:t>
      </w:r>
      <w:r w:rsidR="000825C8">
        <w:rPr>
          <w:rFonts w:ascii="Times New Roman" w:hAnsi="Times New Roman" w:cs="Times New Roman"/>
          <w:sz w:val="28"/>
          <w:szCs w:val="28"/>
        </w:rPr>
        <w:t xml:space="preserve">Последний вид ансамблевой практики получил большее распространение на профессиональной сцене, а игра в 4 руки на одном фортепиано использовали в области учебного процесса и домашнего </w:t>
      </w:r>
      <w:proofErr w:type="spellStart"/>
      <w:r w:rsidR="000825C8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="000825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643B" w:rsidRPr="00607FE3" w:rsidRDefault="004A643B" w:rsidP="00607F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FE3">
        <w:rPr>
          <w:rFonts w:ascii="Times New Roman" w:hAnsi="Times New Roman" w:cs="Times New Roman"/>
          <w:b/>
          <w:sz w:val="28"/>
          <w:szCs w:val="28"/>
        </w:rPr>
        <w:t>2. Значение ансамблевой игры</w:t>
      </w:r>
      <w:r w:rsidR="004431F2" w:rsidRPr="00607FE3">
        <w:rPr>
          <w:rFonts w:ascii="Times New Roman" w:hAnsi="Times New Roman" w:cs="Times New Roman"/>
          <w:b/>
          <w:sz w:val="28"/>
          <w:szCs w:val="28"/>
        </w:rPr>
        <w:t xml:space="preserve"> в учебном процессе</w:t>
      </w:r>
    </w:p>
    <w:p w:rsidR="00A24EB5" w:rsidRPr="00607FE3" w:rsidRDefault="00A24EB5" w:rsidP="00607F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FE3">
        <w:rPr>
          <w:rFonts w:ascii="Times New Roman" w:hAnsi="Times New Roman" w:cs="Times New Roman"/>
          <w:sz w:val="28"/>
          <w:szCs w:val="28"/>
        </w:rPr>
        <w:t>Ансамблевая игра играет важную роль в становлении ребенка как музыканта. Всем детям, без исключения</w:t>
      </w:r>
      <w:r w:rsidR="008E325A">
        <w:rPr>
          <w:rFonts w:ascii="Times New Roman" w:hAnsi="Times New Roman" w:cs="Times New Roman"/>
          <w:sz w:val="28"/>
          <w:szCs w:val="28"/>
        </w:rPr>
        <w:t>,</w:t>
      </w:r>
      <w:r w:rsidRPr="00607FE3">
        <w:rPr>
          <w:rFonts w:ascii="Times New Roman" w:hAnsi="Times New Roman" w:cs="Times New Roman"/>
          <w:sz w:val="28"/>
          <w:szCs w:val="28"/>
        </w:rPr>
        <w:t xml:space="preserve"> нравится играть в дуэте. Это делает процесс обучения более интересным, разнообразным</w:t>
      </w:r>
      <w:r w:rsidR="00F11DDE" w:rsidRPr="00607FE3">
        <w:rPr>
          <w:rFonts w:ascii="Times New Roman" w:hAnsi="Times New Roman" w:cs="Times New Roman"/>
          <w:sz w:val="28"/>
          <w:szCs w:val="28"/>
        </w:rPr>
        <w:t>, формирует у учащихся необходимые умения и навыки: развивают чувство ритма, слуховые представления, обогащают музыкальный багаж, ребенок учится чувствовать партнера. Это проявляется в том, что в дуэте необходимо слушать не только себя, но и всё произведение в целом, звучание обеих партий, их общее развитие.</w:t>
      </w:r>
    </w:p>
    <w:p w:rsidR="00F11DDE" w:rsidRPr="00607FE3" w:rsidRDefault="00F11DDE" w:rsidP="00607F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FE3">
        <w:rPr>
          <w:rFonts w:ascii="Times New Roman" w:hAnsi="Times New Roman" w:cs="Times New Roman"/>
          <w:sz w:val="28"/>
          <w:szCs w:val="28"/>
        </w:rPr>
        <w:t>Играть можно с педагогом, а также в ансамбле с д</w:t>
      </w:r>
      <w:r w:rsidR="00607FE3" w:rsidRPr="00607FE3">
        <w:rPr>
          <w:rFonts w:ascii="Times New Roman" w:hAnsi="Times New Roman" w:cs="Times New Roman"/>
          <w:sz w:val="28"/>
          <w:szCs w:val="28"/>
        </w:rPr>
        <w:t xml:space="preserve">ругим учеником. Это не так просто, как с педагогом и требует от детей предельного внимания, сосредоточенности, умению слышать своего партнера. Обычно педагог формирует дуэты из учеников одной возрастной категории и находящихся на одном этапе обучения, поэтому возникает соревновательный момент, что побуждает ребят более ответственно относиться к репетициям и </w:t>
      </w:r>
      <w:r w:rsidR="008E325A">
        <w:rPr>
          <w:rFonts w:ascii="Times New Roman" w:hAnsi="Times New Roman" w:cs="Times New Roman"/>
          <w:sz w:val="28"/>
          <w:szCs w:val="28"/>
        </w:rPr>
        <w:t>выполнению домашнего задания</w:t>
      </w:r>
      <w:r w:rsidR="00607FE3" w:rsidRPr="00607FE3">
        <w:rPr>
          <w:rFonts w:ascii="Times New Roman" w:hAnsi="Times New Roman" w:cs="Times New Roman"/>
          <w:sz w:val="28"/>
          <w:szCs w:val="28"/>
        </w:rPr>
        <w:t>.</w:t>
      </w:r>
    </w:p>
    <w:p w:rsidR="00A24EB5" w:rsidRDefault="00607FE3" w:rsidP="00607F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Играть ансамбль друг с другом (ученик-ученик) рекомендуют </w:t>
      </w:r>
      <w:r w:rsidR="00537D2C">
        <w:rPr>
          <w:rFonts w:ascii="Times New Roman" w:hAnsi="Times New Roman" w:cs="Times New Roman"/>
          <w:sz w:val="28"/>
          <w:szCs w:val="28"/>
        </w:rPr>
        <w:t>на более позднем этапе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2C">
        <w:rPr>
          <w:rFonts w:ascii="Times New Roman" w:hAnsi="Times New Roman" w:cs="Times New Roman"/>
          <w:sz w:val="28"/>
          <w:szCs w:val="28"/>
        </w:rPr>
        <w:t>при достижении детьми</w:t>
      </w:r>
      <w:r>
        <w:rPr>
          <w:rFonts w:ascii="Times New Roman" w:hAnsi="Times New Roman" w:cs="Times New Roman"/>
          <w:sz w:val="28"/>
          <w:szCs w:val="28"/>
        </w:rPr>
        <w:t xml:space="preserve"> определенных технических навыков, а вот </w:t>
      </w:r>
      <w:r w:rsidR="00537D2C">
        <w:rPr>
          <w:rFonts w:ascii="Times New Roman" w:hAnsi="Times New Roman" w:cs="Times New Roman"/>
          <w:sz w:val="28"/>
          <w:szCs w:val="28"/>
        </w:rPr>
        <w:t xml:space="preserve">начинать играть в ансамбле с педагогом можно уже с самых первых занятий, когда ребенок только учится правильно прикасаться к клавишам. Партия ребенка несложная, состоящая всего лишь из 1-2 звуков, но это </w:t>
      </w:r>
      <w:proofErr w:type="gramStart"/>
      <w:r w:rsidR="00537D2C">
        <w:rPr>
          <w:rFonts w:ascii="Times New Roman" w:hAnsi="Times New Roman" w:cs="Times New Roman"/>
          <w:sz w:val="28"/>
          <w:szCs w:val="28"/>
        </w:rPr>
        <w:t>сразу</w:t>
      </w:r>
      <w:proofErr w:type="gramEnd"/>
      <w:r w:rsidR="00537D2C">
        <w:rPr>
          <w:rFonts w:ascii="Times New Roman" w:hAnsi="Times New Roman" w:cs="Times New Roman"/>
          <w:sz w:val="28"/>
          <w:szCs w:val="28"/>
        </w:rPr>
        <w:t xml:space="preserve"> же заинтересовывает детей, они представляют себя настоящими музыкантами, полноправными участниками музыкального действа. Найти </w:t>
      </w:r>
      <w:r w:rsidR="00537D2C">
        <w:rPr>
          <w:rFonts w:ascii="Times New Roman" w:hAnsi="Times New Roman" w:cs="Times New Roman"/>
          <w:sz w:val="28"/>
          <w:szCs w:val="28"/>
        </w:rPr>
        <w:lastRenderedPageBreak/>
        <w:t xml:space="preserve">такие несложные пьески для игры в дуэте можно в сборниках «Путь к </w:t>
      </w:r>
      <w:proofErr w:type="spellStart"/>
      <w:r w:rsidR="00537D2C">
        <w:rPr>
          <w:rFonts w:ascii="Times New Roman" w:hAnsi="Times New Roman" w:cs="Times New Roman"/>
          <w:sz w:val="28"/>
          <w:szCs w:val="28"/>
        </w:rPr>
        <w:t>музицированию</w:t>
      </w:r>
      <w:proofErr w:type="spellEnd"/>
      <w:r w:rsidR="00537D2C">
        <w:rPr>
          <w:rFonts w:ascii="Times New Roman" w:hAnsi="Times New Roman" w:cs="Times New Roman"/>
          <w:sz w:val="28"/>
          <w:szCs w:val="28"/>
        </w:rPr>
        <w:t xml:space="preserve">» </w:t>
      </w:r>
      <w:r w:rsidR="00537D2C">
        <w:rPr>
          <w:rFonts w:ascii="Times New Roman" w:hAnsi="Times New Roman" w:cs="Times New Roman"/>
          <w:i/>
          <w:sz w:val="28"/>
          <w:szCs w:val="28"/>
        </w:rPr>
        <w:t xml:space="preserve">(Л. </w:t>
      </w:r>
      <w:proofErr w:type="spellStart"/>
      <w:r w:rsidR="00537D2C">
        <w:rPr>
          <w:rFonts w:ascii="Times New Roman" w:hAnsi="Times New Roman" w:cs="Times New Roman"/>
          <w:i/>
          <w:sz w:val="28"/>
          <w:szCs w:val="28"/>
        </w:rPr>
        <w:t>Баренбойм</w:t>
      </w:r>
      <w:proofErr w:type="spellEnd"/>
      <w:r w:rsidR="00537D2C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537D2C">
        <w:rPr>
          <w:rFonts w:ascii="Times New Roman" w:hAnsi="Times New Roman" w:cs="Times New Roman"/>
          <w:sz w:val="28"/>
          <w:szCs w:val="28"/>
        </w:rPr>
        <w:t xml:space="preserve">и «Маленькому пианисту» </w:t>
      </w:r>
      <w:r w:rsidR="00537D2C">
        <w:rPr>
          <w:rFonts w:ascii="Times New Roman" w:hAnsi="Times New Roman" w:cs="Times New Roman"/>
          <w:i/>
          <w:sz w:val="28"/>
          <w:szCs w:val="28"/>
        </w:rPr>
        <w:t xml:space="preserve">(Б. </w:t>
      </w:r>
      <w:proofErr w:type="spellStart"/>
      <w:r w:rsidR="00537D2C">
        <w:rPr>
          <w:rFonts w:ascii="Times New Roman" w:hAnsi="Times New Roman" w:cs="Times New Roman"/>
          <w:i/>
          <w:sz w:val="28"/>
          <w:szCs w:val="28"/>
        </w:rPr>
        <w:t>Милич</w:t>
      </w:r>
      <w:proofErr w:type="spellEnd"/>
      <w:r w:rsidR="00537D2C">
        <w:rPr>
          <w:rFonts w:ascii="Times New Roman" w:hAnsi="Times New Roman" w:cs="Times New Roman"/>
          <w:i/>
          <w:sz w:val="28"/>
          <w:szCs w:val="28"/>
        </w:rPr>
        <w:t>).</w:t>
      </w:r>
    </w:p>
    <w:p w:rsidR="00537D2C" w:rsidRPr="00537D2C" w:rsidRDefault="00537D2C" w:rsidP="00607F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первые ансамбли несложны и мелодически и ритмически, представляющие скорее ритмическую пульсацию, что помогает ученику </w:t>
      </w:r>
      <w:r w:rsidR="008E325A">
        <w:rPr>
          <w:rFonts w:ascii="Times New Roman" w:hAnsi="Times New Roman" w:cs="Times New Roman"/>
          <w:sz w:val="28"/>
          <w:szCs w:val="28"/>
        </w:rPr>
        <w:t>в счёте длительностей</w:t>
      </w:r>
      <w:r>
        <w:rPr>
          <w:rFonts w:ascii="Times New Roman" w:hAnsi="Times New Roman" w:cs="Times New Roman"/>
          <w:sz w:val="28"/>
          <w:szCs w:val="28"/>
        </w:rPr>
        <w:t xml:space="preserve">. Но самая главная задача, которую ставит перед учеником ансамблевая игра, это </w:t>
      </w:r>
      <w:r w:rsidR="004C292B">
        <w:rPr>
          <w:rFonts w:ascii="Times New Roman" w:hAnsi="Times New Roman" w:cs="Times New Roman"/>
          <w:sz w:val="28"/>
          <w:szCs w:val="28"/>
        </w:rPr>
        <w:t>умение слышать аккомпанемент педагога, его гармонии, что развивает чувство ритма, умение определять форму произведения и содержание мелодии. Кроме того, игра в четыре руки развивает синхронность и одновременность движений, согласованность исполнения.</w:t>
      </w:r>
    </w:p>
    <w:p w:rsidR="00607FE3" w:rsidRDefault="00607FE3" w:rsidP="00607F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643B" w:rsidRPr="00607FE3" w:rsidRDefault="004A643B" w:rsidP="00607FE3">
      <w:pPr>
        <w:pStyle w:val="c13"/>
        <w:shd w:val="clear" w:color="auto" w:fill="FFFFFF"/>
        <w:spacing w:before="0" w:beforeAutospacing="0" w:after="0" w:afterAutospacing="0"/>
        <w:ind w:left="360"/>
        <w:jc w:val="both"/>
        <w:rPr>
          <w:rStyle w:val="c7"/>
          <w:color w:val="000000"/>
          <w:sz w:val="28"/>
          <w:szCs w:val="28"/>
        </w:rPr>
      </w:pPr>
      <w:r w:rsidRPr="00607FE3">
        <w:rPr>
          <w:rStyle w:val="c11"/>
          <w:b/>
          <w:bCs/>
          <w:color w:val="000000"/>
          <w:sz w:val="28"/>
          <w:szCs w:val="28"/>
        </w:rPr>
        <w:t xml:space="preserve">3. Работа над изучаемыми </w:t>
      </w:r>
      <w:r w:rsidR="004C292B">
        <w:rPr>
          <w:rStyle w:val="c11"/>
          <w:b/>
          <w:bCs/>
          <w:color w:val="000000"/>
          <w:sz w:val="28"/>
          <w:szCs w:val="28"/>
        </w:rPr>
        <w:t xml:space="preserve">ансамблевыми </w:t>
      </w:r>
      <w:r w:rsidRPr="00607FE3">
        <w:rPr>
          <w:rStyle w:val="c11"/>
          <w:b/>
          <w:bCs/>
          <w:color w:val="000000"/>
          <w:sz w:val="28"/>
          <w:szCs w:val="28"/>
        </w:rPr>
        <w:t>произведениями</w:t>
      </w:r>
    </w:p>
    <w:p w:rsidR="004C292B" w:rsidRPr="004C292B" w:rsidRDefault="004C292B" w:rsidP="004C2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Начинать работу над фортепианными ансамблями надо так же, как и над сольными пьесами: поэтапное изучение текста композитора на предмет мелодии, ритмического рисунка, наличия частей, особенностей динамики. Обратить внимание ученика на значение каждой партии в общем развитии произведения, их регистровое звучание.</w:t>
      </w:r>
    </w:p>
    <w:p w:rsidR="004C292B" w:rsidRDefault="004C292B" w:rsidP="004C2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Важнейшее отличие ансамблевой игры от сольной заключается</w:t>
      </w:r>
      <w:r w:rsidR="00E416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синхронном исполнении, что выражается в одновременном вступлении и завершении  исполнения произведения, совпадении длительностей, смысловых акцентов, музыкальных пауз у обоих исполнителей. </w:t>
      </w:r>
      <w:proofErr w:type="gramEnd"/>
    </w:p>
    <w:p w:rsidR="00E416EE" w:rsidRDefault="00E416EE" w:rsidP="004C2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того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чтобы участникам фортепианного дуэта одновременно начать игру, прин</w:t>
      </w:r>
      <w:r w:rsidR="008E325A">
        <w:rPr>
          <w:rFonts w:ascii="Times New Roman" w:eastAsia="Times New Roman" w:hAnsi="Times New Roman" w:cs="Times New Roman"/>
          <w:color w:val="000000"/>
          <w:sz w:val="28"/>
          <w:szCs w:val="28"/>
        </w:rPr>
        <w:t>яты едва заметные жесты, которыми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 w:rsidR="008E325A">
        <w:rPr>
          <w:rFonts w:ascii="Times New Roman" w:eastAsia="Times New Roman" w:hAnsi="Times New Roman" w:cs="Times New Roman"/>
          <w:color w:val="000000"/>
          <w:sz w:val="28"/>
          <w:szCs w:val="28"/>
        </w:rPr>
        <w:t>льзуется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один из исполнителей. Не менее важным является и одновременное завершение исполнения, для чего тоже существуют знаки, которые помогают исполнителям одновременно «снять» заключительный аккорд.</w:t>
      </w:r>
      <w:r w:rsidR="00391F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91F62" w:rsidRDefault="00391F62" w:rsidP="004C2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работать и над умением детей слышать музыкальные паузы и динамические оттенки в тексте ансамбля и анализировать их смысл для более точной передачи авторского замысла.</w:t>
      </w:r>
    </w:p>
    <w:p w:rsidR="00391F62" w:rsidRDefault="00391F62" w:rsidP="004C2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Большой недочет начинающих музыкантов – прекращать игру в случае текстовой ошибки. Задача педагога – научить детей не останавливаться в случае остановки партнера, хорошо ориентироваться в партитуре, уметь продолжать игру с любого такта.</w:t>
      </w:r>
    </w:p>
    <w:p w:rsidR="004C292B" w:rsidRDefault="004C292B" w:rsidP="00607FE3">
      <w:pPr>
        <w:pStyle w:val="c13"/>
        <w:shd w:val="clear" w:color="auto" w:fill="FFFFFF"/>
        <w:spacing w:before="0" w:beforeAutospacing="0" w:after="0" w:afterAutospacing="0"/>
        <w:ind w:left="360" w:firstLine="348"/>
        <w:jc w:val="both"/>
        <w:rPr>
          <w:rStyle w:val="c7"/>
          <w:i/>
          <w:color w:val="000000"/>
          <w:sz w:val="28"/>
          <w:szCs w:val="28"/>
        </w:rPr>
      </w:pPr>
    </w:p>
    <w:p w:rsidR="004A643B" w:rsidRPr="00391F62" w:rsidRDefault="00F11DDE" w:rsidP="00607F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1F62">
        <w:rPr>
          <w:rFonts w:ascii="Times New Roman" w:hAnsi="Times New Roman" w:cs="Times New Roman"/>
          <w:b/>
          <w:sz w:val="28"/>
          <w:szCs w:val="28"/>
        </w:rPr>
        <w:t>4. Вывод</w:t>
      </w:r>
    </w:p>
    <w:p w:rsidR="00391F62" w:rsidRPr="00391F62" w:rsidRDefault="00477545" w:rsidP="00391F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Игра в ансамбле любима </w:t>
      </w:r>
      <w:r w:rsidR="00391F62">
        <w:rPr>
          <w:rFonts w:ascii="Times New Roman" w:eastAsia="Times New Roman" w:hAnsi="Times New Roman" w:cs="Times New Roman"/>
          <w:color w:val="000000"/>
          <w:sz w:val="28"/>
          <w:szCs w:val="28"/>
        </w:rPr>
        <w:t>детьми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интересна педагогам</w:t>
      </w:r>
      <w:r w:rsidR="00391F62">
        <w:rPr>
          <w:rFonts w:ascii="Times New Roman" w:eastAsia="Times New Roman" w:hAnsi="Times New Roman" w:cs="Times New Roman"/>
          <w:color w:val="000000"/>
          <w:sz w:val="28"/>
          <w:szCs w:val="28"/>
        </w:rPr>
        <w:t>. Ее роль неоспорима в развитии творческих данных начинающих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маленьких</w:t>
      </w:r>
      <w:r w:rsidR="00391F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музыкантов, позволяет расширить музыкальный кругозор, обогатить музыкальные впечатления, оттачивает навыки синхронного исполнения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повышает ответственность за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совместное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музицирование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В процессе совместной деятельности ребята учатся сотрудничеству, что приводит к пониманию особенностей фортепианного дуэта.</w:t>
      </w:r>
    </w:p>
    <w:p w:rsidR="00391F62" w:rsidRDefault="00391F62" w:rsidP="00607FE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F11DDE" w:rsidRPr="004A643B" w:rsidRDefault="00F11DDE" w:rsidP="00607FE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F11DDE" w:rsidRPr="00607FE3" w:rsidRDefault="00F11DDE" w:rsidP="00607F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11DDE" w:rsidRPr="00607FE3" w:rsidSect="00E11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A643B"/>
    <w:rsid w:val="000825C8"/>
    <w:rsid w:val="00391F62"/>
    <w:rsid w:val="004431F2"/>
    <w:rsid w:val="00477545"/>
    <w:rsid w:val="004A643B"/>
    <w:rsid w:val="004C292B"/>
    <w:rsid w:val="00537D2C"/>
    <w:rsid w:val="00607FE3"/>
    <w:rsid w:val="008E325A"/>
    <w:rsid w:val="00A24EB5"/>
    <w:rsid w:val="00E11F7E"/>
    <w:rsid w:val="00E416EE"/>
    <w:rsid w:val="00F11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F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A6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4A643B"/>
  </w:style>
  <w:style w:type="character" w:customStyle="1" w:styleId="c0">
    <w:name w:val="c0"/>
    <w:basedOn w:val="a0"/>
    <w:rsid w:val="004A643B"/>
  </w:style>
  <w:style w:type="character" w:customStyle="1" w:styleId="c7">
    <w:name w:val="c7"/>
    <w:basedOn w:val="a0"/>
    <w:rsid w:val="004A643B"/>
  </w:style>
  <w:style w:type="character" w:customStyle="1" w:styleId="c2">
    <w:name w:val="c2"/>
    <w:basedOn w:val="a0"/>
    <w:rsid w:val="004A643B"/>
  </w:style>
  <w:style w:type="paragraph" w:customStyle="1" w:styleId="c13">
    <w:name w:val="c13"/>
    <w:basedOn w:val="a"/>
    <w:rsid w:val="004A6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4A643B"/>
  </w:style>
  <w:style w:type="character" w:styleId="a3">
    <w:name w:val="Strong"/>
    <w:basedOn w:val="a0"/>
    <w:uiPriority w:val="22"/>
    <w:qFormat/>
    <w:rsid w:val="004775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1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2019-05-07T17:25:00Z</dcterms:created>
  <dcterms:modified xsi:type="dcterms:W3CDTF">2019-05-07T19:33:00Z</dcterms:modified>
</cp:coreProperties>
</file>