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exact"/>
        <w:ind w:left="0" w:right="0" w:firstLine="0"/>
        <w:jc w:val="left"/>
        <w:textAlignment w:val="auto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                                       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Пояснительная записка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left="0" w:right="0"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Рабочая программа дополнительного образования по социально – педагогической  деятельности «Занимательная сенсорика» составлена на основании Закона Российской Федерации ФЗ-273 «Об образовании в Российской Федерации» от 26.12.2012 года, приказом Министерства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>образования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 xml:space="preserve"> и науки Российской Федерации от 29 августа 2013г. №1008 «Об утвержение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порядка организации и осуществление образовательной деятельности по дополнительным общеобразовательным программам» Письмом Министерства образовании и науки Российской Федерации от 11 декабря 2006г.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 xml:space="preserve"> №06-1844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«О примерных требованиях к программам дополнительного</w:t>
      </w:r>
      <w:r>
        <w:rPr>
          <w:rFonts w:hint="default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 xml:space="preserve"> образования детей», Распоряжением Правительства РФ от 29.05.2015 №996-р     «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Об утверждении Стратегии развития воспитания в Российской Федерации период до 2025 года», Приказом Управления образования Администрации</w:t>
      </w:r>
      <w:r>
        <w:rPr>
          <w:rFonts w:hint="default"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 xml:space="preserve"> г. Глазова от 31 августа 2015г. №193 - ОД «Положение о порядке организации и осу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ществления образовательной деятельности по дополнительным образовательным программам», на основании Программы дополнительного образования  «И невозможное возможно», СанПиН 2.4.3529 15 «Санитарно-эпидемиологические требования к устройству, содержанию и организации режима работы организаций для детей, оставшихся без попечения родителей, Уставом учреждения, иными локальными актами учреждения.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120" w:lineRule="auto"/>
        <w:ind w:left="0" w:right="0" w:firstLine="709"/>
        <w:jc w:val="both"/>
        <w:textAlignment w:val="auto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Направленность настоящей программы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: социально – </w:t>
      </w:r>
      <w:r>
        <w:rPr>
          <w:rFonts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>гуманитарная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.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   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Актуальность коррекционно-развивающей программы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 xml:space="preserve"> обусловлена тем, что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психофизиологическое развитие детей с умственной отсталостью характеризуется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различными особенностями, которые проявляются в процессе обучения  и требуют поиска новых возможностей развития. У таких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детей очень медленный темп обучения, преобладание непроизвольного внимания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над произвольным, как правило, отсутствует мотивация, они быстро утомляются,характерна частая смена настроений.Поэтому при организации коррекционно–развивающей работы значительное внимание уделяется психологическим особенностям, индивидуальности детей, своеобразию их поведенческих и эмоциональных реакций. Данная программа осуществляется по принципу  индивидуального подхода к каждому ребенку.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При ее реализации учитывается разная степень заболевания, понимания и усвоения материала, замедленный темп усвоения информации, при этом предусматривается работа по формированию атмосферы, способствующей адаптации и интеграции детей с умственной отсталостью, познанию и воспитанию собственной личности.Плавный переход от простых знаний, операций, умений к более сложным,и использование в заданиях максимально разнообразного материала помогает детям развиваться в соответствии с их индивидуальными особенностями в комфортных условиях.</w:t>
      </w:r>
      <w:r>
        <w:rPr>
          <w:rFonts w:hint="default" w:eastAsia="sans-serif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-RU"/>
        </w:rPr>
        <w:t xml:space="preserve">  </w:t>
      </w:r>
    </w:p>
    <w:p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700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Программа предусматривает развитие и воспитание детей на занятии через обучение, игру, музыку, движение, и т.д. в процессе  коллективной деятельности, что взаимно обогащает детей, вызывает положительные эмоции и чувства, способствует овладению различными способами управления собственным поведением. Немаловажной задачей является выработка положительной мотивации к учению.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Отличительн</w:t>
      </w:r>
      <w:r>
        <w:rPr>
          <w:rFonts w:eastAsia="Times New Roman" w:cs="Times New Roman"/>
          <w:b/>
          <w:color w:val="000000"/>
          <w:spacing w:val="0"/>
          <w:position w:val="0"/>
          <w:sz w:val="24"/>
          <w:shd w:val="clear" w:fill="auto"/>
          <w:lang w:val="ru-RU"/>
        </w:rPr>
        <w:t>ой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 особенност</w:t>
      </w:r>
      <w:r>
        <w:rPr>
          <w:rFonts w:eastAsia="Times New Roman" w:cs="Times New Roman"/>
          <w:b/>
          <w:color w:val="000000"/>
          <w:spacing w:val="0"/>
          <w:position w:val="0"/>
          <w:sz w:val="24"/>
          <w:shd w:val="clear" w:fill="auto"/>
          <w:lang w:val="ru-RU"/>
        </w:rPr>
        <w:t>ью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данной программы от уже существующих в этой области заключаются в том, что все занятия построены в занимательной игровой форме, что не утомляет ребёнка.Специально подобранные задания способствуют развитию психических процессов, мотивируют деятельность ребёнка и направляют его мыслительную активность на поиск способов решения поставленных задач.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Цель 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Способствовать развитию и формированию сенсорных процессов и мелкой моторики посредством игровых действий.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Задачи программы: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1.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Продолжать создавать условия для обогащения чувственного опыта,  необходимого для полноценного восприятия окружающего мира, и накопления сенсорного опыта детей в ходе предметно-игровой деятельности через игры с дидактическим материалом.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 xml:space="preserve">                                             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2.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Продолжать воспитывать первичные волевые черты характера в процессе овладения целенаправленными действиями с предметами (умение не отвлекаться от поставленной задачи, доводить ее до завершения, стремиться к получению положительного результата и т.д.)                                                                                                  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3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 Развивать зрительные ощущения: учить различать форму, размер, цвет предмет.                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 4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 Развивать тактильные  ощущения: учить различать на ощупь качество предметов (гладкий, мягкий, пушистый, твердый и т.п.); развивать силу рук, мелкой моторики, координации движений.                                       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  5. Развивать обонятельные  ощущения.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 xml:space="preserve">Адресат программы: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программа рассчитана на воспитанников в возрасте от </w:t>
      </w:r>
      <w:r>
        <w:rPr>
          <w:rFonts w:hint="default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 xml:space="preserve">8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до 14 лет в количестве </w:t>
      </w:r>
      <w:r>
        <w:rPr>
          <w:rFonts w:hint="default" w:eastAsia="Times New Roman" w:cs="Times New Roman"/>
          <w:color w:val="000000"/>
          <w:spacing w:val="0"/>
          <w:position w:val="0"/>
          <w:sz w:val="24"/>
          <w:shd w:val="clear" w:fill="auto"/>
          <w:lang w:val="ru-RU"/>
        </w:rPr>
        <w:t>4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 человек.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45"/>
        <w:gridCol w:w="3544"/>
        <w:gridCol w:w="433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Segoe UI Symbol" w:hAnsi="Segoe UI Symbol" w:eastAsia="Segoe UI Symbol" w:cs="Segoe UI Symbol"/>
                <w:color w:val="auto"/>
                <w:spacing w:val="0"/>
                <w:position w:val="0"/>
                <w:sz w:val="24"/>
                <w:shd w:val="clear" w:fill="auto"/>
              </w:rPr>
              <w:t>№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Ф.И ребенка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дата рождения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Булдаков Владимир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01.01.09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2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Иванов Дмитрий  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08.11.10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3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Горбушин Виталик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01.03.14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4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Чирков Антон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31.07.2007 </w:t>
            </w:r>
          </w:p>
        </w:tc>
      </w:tr>
    </w:tbl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                                    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 В реализации данной программы участвуют </w:t>
      </w: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4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воспитанни</w:t>
      </w:r>
      <w:r>
        <w:rPr>
          <w:rFonts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ка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в возрасте от </w:t>
      </w: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8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до 14 лет. Все воспитанники имеют  умственную отсталость разной степени, осложненную сопутствующими дефектами (нарушение  зрения, слуха, двигательной активности, недоразвития речи и значительных нарушений общей и мелкой моторики) </w:t>
      </w:r>
    </w:p>
    <w:p>
      <w:pPr>
        <w:spacing w:before="0" w:after="0" w:line="240" w:lineRule="auto"/>
        <w:ind w:left="0" w:right="0" w:firstLine="709"/>
        <w:jc w:val="both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У Булдакова Вовы</w:t>
      </w: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 xml:space="preserve"> и Чиркова Антона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 нарушена работа опорно-двигательного аппарата. Походка из-за этого неустойчивая, плохо развита координация движений.</w:t>
      </w: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 xml:space="preserve"> У Иванова Димы синдром Дауна. 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Обращенную речь понимают хорошо Дима Иванов, Вова Булдаков.Обращенную речь понимают на узком бытовом уровне,  чаще ориентируются по интонации и выражению лица Чирков Антон, Горбушин Виталик.  Для усвоения простых навыков  всем детям необходимо многократное повторение. Плохо ориентируются в пространстве Горбушин Виталик. </w:t>
      </w:r>
    </w:p>
    <w:p>
      <w:pPr>
        <w:spacing w:before="0" w:after="0" w:line="240" w:lineRule="auto"/>
        <w:ind w:left="0" w:right="0" w:firstLine="709"/>
        <w:jc w:val="both"/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Внимание детей крайне неустойчивое.</w:t>
      </w:r>
      <w:r>
        <w:rPr>
          <w:rFonts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Наблюдается</w:t>
      </w: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 xml:space="preserve"> нарушение эмоционально - волевой сферы, которая имеет ряд особенностей: недоразвитие эмоций, нет оттенков переживания, неустойчивость эмоций.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У всех наблюдается глубокое сенсорное недоразвитие</w:t>
      </w: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.</w:t>
      </w:r>
    </w:p>
    <w:p>
      <w:pPr>
        <w:spacing w:before="0" w:after="0" w:line="240" w:lineRule="auto"/>
        <w:ind w:left="0" w:right="0" w:firstLine="709"/>
        <w:jc w:val="both"/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</w:pPr>
      <w:r>
        <w:rPr>
          <w:rFonts w:hint="default" w:eastAsia="Times New Roman" w:cs="Times New Roman"/>
          <w:color w:val="auto"/>
          <w:spacing w:val="0"/>
          <w:position w:val="0"/>
          <w:sz w:val="24"/>
          <w:shd w:val="clear" w:fill="auto"/>
          <w:lang w:val="ru-RU"/>
        </w:rPr>
        <w:t>У воспитанников присутствует недоразвитие м.м рук: с трудом держат ножницы,обводят по трафарету, не все правильно могут держать карандаш и кисточку в руке, тяжело даётся шнуровка.Нравится рисовать карандашами и красками, но быстро утомляются и теряют интерес к занятиям, поэтому требуется частая смена видов деятельности.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 Воспитанники одеваются и умываются под наблюдением и с помощью воспитателя.                                                                    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Все дети активные, подвижные. Любят играть в подвижные игры,  под музыку, Дима пытается петь (имитирует); обучающиеся  любят слушать сказки и стишки, нравится рисовать карандашами и красками, но быстро утомляются и быстро теряют интерес к занятиям, поэтому требуется частая смена видов деятельности. Воспитанникам нравится делать зарядку, ходить на прогулку, заниматься посильной трудовой деятельностью.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Объем программы: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34 часа.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Форма обучения: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очная.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Методы обучения: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ведущий метод – игровой.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индивидуально – дифференцированный;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словесный;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подражательный;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- практический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- наглядный;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Тип занятий: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комбинированный,практический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Форма проведения занятий: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Занятия проводятся в игровой форме. Игровые приемы обеспечивают динамичность процесса обучения, максимально удовлетворяют потребности ребенка в самостоятельности – речевой и поведенческой. 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Срок освоения программы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: 9 месяцев (сентябрь – май).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 xml:space="preserve">Режим занятий: 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 раз в неделю по четвергам (15-20 минут).</w:t>
      </w:r>
    </w:p>
    <w:p>
      <w:p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eastAsia="Times New Roman" w:cs="Times New Roman"/>
          <w:b/>
          <w:bCs/>
          <w:color w:val="000000"/>
          <w:spacing w:val="0"/>
          <w:position w:val="0"/>
          <w:sz w:val="24"/>
          <w:shd w:val="clear" w:fill="FFFFFF"/>
          <w:lang w:val="ru-RU"/>
        </w:rPr>
        <w:t>Учебный</w:t>
      </w:r>
      <w:r>
        <w:rPr>
          <w:rFonts w:hint="default" w:eastAsia="Times New Roman" w:cs="Times New Roman"/>
          <w:b/>
          <w:bCs/>
          <w:color w:val="000000"/>
          <w:spacing w:val="0"/>
          <w:position w:val="0"/>
          <w:sz w:val="24"/>
          <w:shd w:val="clear" w:fill="FFFFFF"/>
          <w:lang w:val="ru-RU"/>
        </w:rPr>
        <w:t xml:space="preserve"> план</w:t>
      </w:r>
      <w:r>
        <w:rPr>
          <w:rFonts w:ascii="Times New Roman" w:hAnsi="Times New Roman" w:eastAsia="Times New Roman" w:cs="Times New Roman"/>
          <w:b/>
          <w:bCs/>
          <w:color w:val="000000"/>
          <w:spacing w:val="0"/>
          <w:position w:val="0"/>
          <w:sz w:val="24"/>
          <w:shd w:val="clear" w:fill="FFFFFF"/>
        </w:rPr>
        <w:t>  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    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3600"/>
        <w:gridCol w:w="1416"/>
        <w:gridCol w:w="1464"/>
        <w:gridCol w:w="1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restart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№</w:t>
            </w:r>
          </w:p>
        </w:tc>
        <w:tc>
          <w:tcPr>
            <w:tcW w:w="3600" w:type="dxa"/>
            <w:vMerge w:val="restart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shd w:val="clear" w:fill="FFFFFF"/>
                <w:lang w:val="ru"/>
              </w:rPr>
              <w:t>Название разделов программы</w:t>
            </w:r>
          </w:p>
        </w:tc>
        <w:tc>
          <w:tcPr>
            <w:tcW w:w="4303" w:type="dxa"/>
            <w:gridSpan w:val="3"/>
          </w:tcPr>
          <w:p>
            <w:pPr>
              <w:widowControl w:val="0"/>
              <w:spacing w:before="0" w:after="0" w:line="240" w:lineRule="auto"/>
              <w:ind w:right="0" w:firstLine="960" w:firstLineChars="40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Количество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 xml:space="preserve">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  <w:vMerge w:val="continue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3600" w:type="dxa"/>
            <w:vMerge w:val="continue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1416" w:type="dxa"/>
          </w:tcPr>
          <w:p>
            <w:pPr>
              <w:widowControl w:val="0"/>
              <w:spacing w:before="0" w:after="0" w:line="240" w:lineRule="auto"/>
              <w:ind w:right="0" w:firstLine="120" w:firstLineChars="5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всего</w:t>
            </w:r>
          </w:p>
        </w:tc>
        <w:tc>
          <w:tcPr>
            <w:tcW w:w="1464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теория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 xml:space="preserve"> </w:t>
            </w:r>
          </w:p>
        </w:tc>
        <w:tc>
          <w:tcPr>
            <w:tcW w:w="1423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практика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1</w:t>
            </w:r>
          </w:p>
        </w:tc>
        <w:tc>
          <w:tcPr>
            <w:tcW w:w="3600" w:type="dxa"/>
            <w:vAlign w:val="top"/>
          </w:tcPr>
          <w:p>
            <w:pPr>
              <w:widowControl w:val="0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2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Сенсорное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 xml:space="preserve"> развитие</w:t>
            </w:r>
          </w:p>
        </w:tc>
        <w:tc>
          <w:tcPr>
            <w:tcW w:w="1416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17</w:t>
            </w:r>
          </w:p>
        </w:tc>
        <w:tc>
          <w:tcPr>
            <w:tcW w:w="1464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9</w:t>
            </w:r>
          </w:p>
        </w:tc>
        <w:tc>
          <w:tcPr>
            <w:tcW w:w="1423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2</w:t>
            </w:r>
          </w:p>
        </w:tc>
        <w:tc>
          <w:tcPr>
            <w:tcW w:w="3600" w:type="dxa"/>
            <w:vAlign w:val="top"/>
          </w:tcPr>
          <w:p>
            <w:pPr>
              <w:widowControl w:val="0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2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Социально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 xml:space="preserve"> - коммуникативное развитие</w:t>
            </w:r>
          </w:p>
        </w:tc>
        <w:tc>
          <w:tcPr>
            <w:tcW w:w="1416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17</w:t>
            </w:r>
          </w:p>
        </w:tc>
        <w:tc>
          <w:tcPr>
            <w:tcW w:w="1464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9</w:t>
            </w:r>
          </w:p>
        </w:tc>
        <w:tc>
          <w:tcPr>
            <w:tcW w:w="1423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9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</w:rPr>
            </w:pPr>
          </w:p>
        </w:tc>
        <w:tc>
          <w:tcPr>
            <w:tcW w:w="3600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Итого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:</w:t>
            </w:r>
          </w:p>
        </w:tc>
        <w:tc>
          <w:tcPr>
            <w:tcW w:w="1416" w:type="dxa"/>
            <w:vAlign w:val="top"/>
          </w:tcPr>
          <w:p>
            <w:pPr>
              <w:widowControl w:val="0"/>
              <w:spacing w:before="0" w:after="0" w:line="240" w:lineRule="auto"/>
              <w:ind w:right="0" w:rightChars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2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2"/>
                <w:shd w:val="clear" w:fill="FFFFFF"/>
                <w:vertAlign w:val="baseline"/>
                <w:lang w:val="ru-RU"/>
              </w:rPr>
              <w:t>34</w:t>
            </w:r>
          </w:p>
        </w:tc>
        <w:tc>
          <w:tcPr>
            <w:tcW w:w="1464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18</w:t>
            </w:r>
          </w:p>
        </w:tc>
        <w:tc>
          <w:tcPr>
            <w:tcW w:w="1423" w:type="dxa"/>
          </w:tcPr>
          <w:p>
            <w:pPr>
              <w:widowControl w:val="0"/>
              <w:spacing w:before="0" w:after="0" w:line="240" w:lineRule="auto"/>
              <w:ind w:right="0"/>
              <w:jc w:val="both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vertAlign w:val="baseline"/>
                <w:lang w:val="ru-RU"/>
              </w:rPr>
              <w:t>16</w:t>
            </w:r>
          </w:p>
        </w:tc>
      </w:tr>
    </w:tbl>
    <w:p>
      <w:pPr>
        <w:spacing w:before="0" w:after="0" w:line="240" w:lineRule="auto"/>
        <w:ind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                                                                                               </w:t>
      </w:r>
    </w:p>
    <w:p>
      <w:pPr>
        <w:spacing w:before="0" w:after="0" w:line="240" w:lineRule="auto"/>
        <w:ind w:left="72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4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Календарно – тематическое планирование</w:t>
      </w:r>
    </w:p>
    <w:tbl>
      <w:tblPr>
        <w:tblStyle w:val="5"/>
        <w:tblW w:w="846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603"/>
        <w:gridCol w:w="844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Месяц</w:t>
            </w:r>
          </w:p>
        </w:tc>
        <w:tc>
          <w:tcPr>
            <w:tcW w:w="36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Содержание  и темы  программы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Календарные сроки</w:t>
            </w:r>
          </w:p>
        </w:tc>
        <w:tc>
          <w:tcPr>
            <w:tcW w:w="27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479" w:leftChars="228" w:right="0" w:firstLine="0" w:firstLineChars="0"/>
              <w:jc w:val="both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lang w:val="ru-RU"/>
              </w:rPr>
              <w:t>Приме</w:t>
            </w:r>
            <w:r>
              <w:rPr>
                <w:rFonts w:hint="default" w:cs="Times New Roman"/>
                <w:b/>
                <w:bCs/>
                <w:sz w:val="24"/>
                <w:szCs w:val="24"/>
              </w:rPr>
              <w:t>рный перечень игр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Сентябрь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«До свидания, лето. Здравствуй школа»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>08,15,22,29.09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>Д/и «Третий лишний», «Собери портфель», «Что это такое?», «Один - много», «Много -мало».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Организация деятельности детей, которая способствует восприятию свойств и качеств предметов. Расширение знаний об окружающем мире: понятия «школа, ученики». Знакомство детей с количественными соотношениями между предметами (один - много).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Октябрь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 «Краски осени»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>06,13,20,27.10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>Д/и «Когда это бывает?»,  «Какая сегодня погода?», «Покажи какое у тебя сегодня настроение», «Времена года и краски»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eastAsia="zh-CN" w:bidi="ar"/>
              </w:rPr>
              <w:t>, «Сухой дождь»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Расширять представления детей об осени. Развивать умение устанавливать характерные признаки погоды и внешних изменений в природе в период осени и распознавать их на изображении. Формирование у детей умений распознавать эмоции.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Ноябрь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«Продукты питания»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10,17,24.11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Д/и «Вкусная палитра»,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«На какую фигуру этот овощ похож?» «Угадай на ощупь», «Волшебный мешочек» , «Собери картинку», «Фрукт или овощ?»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Продолжать формирование восприятия цвета, величины, формы разнообразных продуктов питания. Закреплять и обогащать представления детей об овощах и фруктах. Развивать умение выделять для себя любимые и нелюбимые продукты питания.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Декабрь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«Угадай кто сказал»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01,08,15,22,29.12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>Лото «Домашние животные», Д/и «Кто больше запомнит», «Найди пару», « Отгадай ,кто?»(определить по звучанию животного)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>Тактильная книжка.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Закреплять названия диких и домашних животных. Способствовать слуховому восприятию. Формировать представления о том, как говорят животные (покажи, кто сказал «мяу», «гав-гав»). Учить подражать их голосу, имитировать движения (показывать, как кот лакает молоко, и др.).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Январь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«Зима. Зимние забавы»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12,19,26.01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Д/и «Составь снеговика», «Собери бусы», «Слепи снеговика», «Сдуй снежинку»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Развивающее лото «Времена года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  <w:t>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Продолжать формировать представления о зиме. Развивать у детей пространственные и временные представления. Знакомство с понятиями «время суток», «дни недели», «время года». Формировать представления «вниз-вверх» (снег падает сверху вниз), показать руками направления движения.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Февраль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«Одежда. Обувь. Головные уборы»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02,09,16,23.02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Д/и «Разложи по полочкам», «Собери картинку», «Какого цвета?», «Найди пару», «Найди заплатку».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Закреплять названия одежды, обуви. Сформировать представление о головных уборах и их сезонности. Способствовать выполнению группировки предметов по основному признаку.Применять знания одевания-раздевания и подбору одежды на учебных пособиях (куклах).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Март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«Я - ребенок!»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02,09,16,23.03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Д/и «Собери лицо», 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eastAsia="zh-CN" w:bidi="ar"/>
              </w:rPr>
              <w:t>«Определи на ощупь», «Ты моя частичка», «Покажи»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Способствовать развитию представлений о частях тела, о значимости</w:t>
            </w:r>
            <w:r>
              <w:rPr>
                <w:rFonts w:hint="default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рук, ног в деятельности человека. Научить ребенка показывать и выполнять действия (покажи глазки, покажи ушки, прислушайся к мелодии).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-RU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Апрель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«Животные и их детеныши»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06,13,20,27.04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Лото «Животные и их детёныши»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  <w:t>, «Много и один», «Помоги найти маму», «Кто как кричит?» «Кто где живёт?»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Продолжать формирование знаний и представлений детей о домашних животных и их детенышей, их названиях, особенностям поведения, жизненных потребностей (пища, жилище). Формировать соотношение взрослого животного и его детеныша по размеру, а также их группирование.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/>
                <w:iCs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>Май</w:t>
            </w: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"/>
              </w:rPr>
              <w:t>«Наступает лето!»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eastAsia="sans-serif" w:cs="Times New Roman"/>
                <w:b/>
                <w:bCs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04,11,18,25.05</w:t>
            </w:r>
          </w:p>
        </w:tc>
        <w:tc>
          <w:tcPr>
            <w:tcW w:w="2760" w:type="dxa"/>
            <w:vMerge w:val="restart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</w:pP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  <w:lang w:val="ru-RU"/>
              </w:rPr>
              <w:t>Д/и «Подбери по цвету»</w:t>
            </w:r>
            <w:r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  <w:t>, «Составь букет», «Сдуй бабочку»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eastAsia="sans-serif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  <w:t>Коррекционная дорожка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sz w:val="24"/>
                <w:szCs w:val="24"/>
              </w:rPr>
            </w:pPr>
          </w:p>
        </w:tc>
        <w:tc>
          <w:tcPr>
            <w:tcW w:w="36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  <w:t xml:space="preserve">Закреплять и обогащать  представления детей о характерных признаках лета: жарко, ярко светит солнце. Эмоциональное реагирование на красоту природы, на явления живой и неживой природы. 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  <w:tc>
          <w:tcPr>
            <w:tcW w:w="2760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181818"/>
                <w:spacing w:val="0"/>
                <w:kern w:val="0"/>
                <w:sz w:val="24"/>
                <w:szCs w:val="24"/>
                <w:lang w:val="ru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eastAsia="sans-serif" w:cs="Times New Roman"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/>
          <w:iCs/>
          <w:caps w:val="0"/>
          <w:color w:val="181818"/>
          <w:spacing w:val="0"/>
          <w:kern w:val="0"/>
          <w:sz w:val="24"/>
          <w:szCs w:val="24"/>
          <w:shd w:val="clear" w:fill="FFFFFF"/>
          <w:lang w:val="ru" w:eastAsia="zh-CN" w:bidi="ar"/>
        </w:rPr>
        <w:t> </w:t>
      </w:r>
    </w:p>
    <w:p>
      <w:pPr>
        <w:spacing w:before="0" w:after="0" w:line="240" w:lineRule="auto"/>
        <w:ind w:left="0" w:right="40" w:firstLine="0"/>
        <w:jc w:val="both"/>
        <w:rPr>
          <w:rFonts w:hint="default" w:ascii="Times New Roman" w:hAnsi="Times New Roman" w:eastAsia="Times New Roman" w:cs="Times New Roman"/>
          <w:b/>
          <w:color w:val="000000"/>
          <w:spacing w:val="0"/>
          <w:position w:val="0"/>
          <w:sz w:val="24"/>
          <w:szCs w:val="24"/>
          <w:shd w:val="clear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auto"/>
        </w:rPr>
        <w:t>Ожидаемые результаты: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Обучающиеся могут научиться 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1. Выполнять  игровые действия  по подражанию самостоятельно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2. Переносить  игровые действия  в практическую деятельность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3.Овладеют навыками самообслуживания.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4.Частично различать цвета, геометрические фигуры, различать предметы на                      ощупь.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>4.Устанавливать доброжелательные отношения между сверстниками и педагогами.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</w:pPr>
    </w:p>
    <w:p>
      <w:pPr>
        <w:tabs>
          <w:tab w:val="right" w:pos="935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Календарный учебный график.</w:t>
      </w:r>
    </w:p>
    <w:p>
      <w:pPr>
        <w:tabs>
          <w:tab w:val="right" w:pos="9355"/>
        </w:tabs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tbl>
      <w:tblPr>
        <w:tblStyle w:val="5"/>
        <w:tblW w:w="0" w:type="auto"/>
        <w:tblInd w:w="392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9"/>
        <w:gridCol w:w="2613"/>
        <w:gridCol w:w="235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Учебные периоды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Даты начала и окончания учебных периодов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Количество учебных недель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I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01.09.2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г. – 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28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.1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.2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г.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0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II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0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7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.1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.2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г. – 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30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12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.22г.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8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III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09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.0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1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.2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 xml:space="preserve">г. – 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10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.0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.2</w:t>
            </w: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  <w:t>г.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right="0"/>
              <w:jc w:val="left"/>
              <w:rPr>
                <w:rFonts w:hint="default"/>
                <w:color w:val="auto"/>
                <w:spacing w:val="0"/>
                <w:position w:val="0"/>
                <w:sz w:val="24"/>
                <w:lang w:val="ru-RU"/>
              </w:rPr>
            </w:pPr>
            <w:r>
              <w:rPr>
                <w:rFonts w:hint="default"/>
                <w:color w:val="auto"/>
                <w:spacing w:val="0"/>
                <w:position w:val="0"/>
                <w:sz w:val="24"/>
                <w:lang w:val="ru-RU"/>
              </w:rPr>
              <w:t xml:space="preserve">            8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rFonts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</w:rPr>
            </w:pPr>
            <w:r>
              <w:rPr>
                <w:rFonts w:hint="default" w:ascii="Times New Roman" w:hAnsi="Times New Roman" w:eastAsia="YS Text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IV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</w:pP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13.03.23г.-  30.05.23г.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rFonts w:hint="default" w:ascii="Times New Roman" w:hAnsi="Times New Roman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</w:pPr>
            <w:r>
              <w:rPr>
                <w:rFonts w:hint="default" w:eastAsia="Times New Roman" w:cs="Times New Roman"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Итого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 xml:space="preserve">01.09.21г. – </w:t>
            </w:r>
            <w:r>
              <w:rPr>
                <w:rFonts w:hint="default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  <w:lang w:val="ru-RU"/>
              </w:rPr>
              <w:t>26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.05.22г.</w:t>
            </w:r>
          </w:p>
        </w:tc>
        <w:tc>
          <w:tcPr>
            <w:tcW w:w="2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right" w:pos="9355"/>
              </w:tabs>
              <w:spacing w:before="0" w:after="0" w:line="240" w:lineRule="auto"/>
              <w:ind w:left="0" w:right="0" w:firstLine="709"/>
              <w:jc w:val="left"/>
              <w:rPr>
                <w:color w:val="auto"/>
                <w:spacing w:val="0"/>
                <w:position w:val="0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pacing w:val="0"/>
                <w:position w:val="0"/>
                <w:sz w:val="24"/>
                <w:shd w:val="clear" w:fill="auto"/>
              </w:rPr>
              <w:t>34 недели</w:t>
            </w:r>
          </w:p>
        </w:tc>
      </w:tr>
    </w:tbl>
    <w:p>
      <w:pPr>
        <w:tabs>
          <w:tab w:val="right" w:pos="9355"/>
        </w:tabs>
        <w:spacing w:before="0" w:after="0" w:line="240" w:lineRule="auto"/>
        <w:ind w:left="0" w:right="0" w:firstLine="709"/>
        <w:jc w:val="left"/>
        <w:rPr>
          <w:rFonts w:hint="default"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Условия реализации программы.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Для успешной реализации данной программы необходимо: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1. Классное помещение (просторное, хорошо отапливаемое и освещенное);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2. Мебель (столы, стулья, классная доска);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FFFFFF"/>
        </w:rPr>
        <w:t xml:space="preserve">3. Наглядные пособия и материалы: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учебно - игровое пособие, художественная литература,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b/>
          <w:i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Материально- техническое обеспечение:</w:t>
      </w: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- альбомные листы, клей, баночки для  клея, клеёнки,  ножницы, игрушки, предметы разных размеров, игры на развитие сенсорного восприятия.</w:t>
      </w:r>
    </w:p>
    <w:p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Формы аттестации.</w:t>
      </w:r>
    </w:p>
    <w:p>
      <w:pPr>
        <w:spacing w:before="0" w:after="0" w:line="276" w:lineRule="auto"/>
        <w:ind w:right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>Система мониторинга.</w:t>
      </w:r>
    </w:p>
    <w:p>
      <w:pPr>
        <w:tabs>
          <w:tab w:val="right" w:pos="9355"/>
        </w:tabs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Результативность</w:t>
      </w:r>
      <w:r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  <w:t xml:space="preserve"> отслеживается посредством исходной и итоговой диагностики, которая предусматривает выявление уровня развития познавательных процессов. 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FF0000"/>
          <w:spacing w:val="0"/>
          <w:position w:val="0"/>
          <w:sz w:val="24"/>
          <w:shd w:val="clear" w:fill="FFFFFF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За основу данной 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диагностики по выявлению и оценке сенсорного развития детей младшего дошкольного возраста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были взяты </w:t>
      </w: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shd w:val="clear" w:fill="FFFFFF"/>
        </w:rPr>
        <w:t>методики: Стребелевой Е. А., Венгера Л. А., Земцовой М. 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>Знаком «+» отмечаются задания, которые ребенок выполнил самостоятельно (или после показа).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>Знаком «–» отмечаются задания, не выполненные ребенком (или выполненные с неточным соответствием). 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>Уровни сенсорного развития каждого из детей: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>- высокий уровень – 4-5 выполненных заданий самостоятельно или после показа взрослым;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>- средний уровень – 2- 3 выполненных задания;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zCs w:val="24"/>
          <w:shd w:val="clear" w:fill="FFFFFF"/>
        </w:rPr>
        <w:t>- низкий уровень – 1 выполненное задание.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1. Группировка игрушек (методика Л. А. Венгера).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Задание направлено на выявление уровня развития восприятия формы, умения использовать геометрические эталоны (образцы) при определении общей формы конкретных предметов, т. е. выполнение группировки по форме.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u w:val="single"/>
          <w:shd w:val="clear" w:fill="FFFFFF"/>
        </w:rPr>
        <w:t>Оценка действий ребёнка: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понимание и принятие задания; способы выполнения — умение работать по образцу; целенаправленность действий; обучаемость; отношение к результату; результат.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1 балл — ребёнок не понимает и не принимает задание; в условиях обучения действует неадекватно.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2 балла — ребёнок действует, не ориентируясь на образец-эталон; после обучения продолжает опускать игрушки без учёта основного принципа.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3 балла — ребёнок опускает игрушки, не всегда ориентируясь на образец; после обучения соотносит форму игрушек с образцом.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4 балла — ребёнок опускает игрушки с учётом образца; заинтересован в конечном результате.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2. Разбери и сложи матрёшку четырёхсоставную (методика Стребелевой Е. А.).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Задание направлено на проверку уровня развития ориентировки на величину.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u w:val="single"/>
          <w:shd w:val="clear" w:fill="FFFFFF"/>
        </w:rPr>
        <w:t>Оценка действий ребёнка:</w:t>
      </w:r>
      <w:r>
        <w:rPr>
          <w:rFonts w:ascii="Times New Roman" w:hAnsi="Times New Roman" w:eastAsia="Times New Roman" w:cs="Times New Roman"/>
          <w:i/>
          <w:color w:val="000000"/>
          <w:spacing w:val="0"/>
          <w:position w:val="0"/>
          <w:sz w:val="24"/>
          <w:u w:val="single"/>
          <w:shd w:val="clear" w:fill="FFFFFF"/>
        </w:rPr>
        <w:t>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понимание и принятие задания; способы выполнения; обучаемость; отношение к результату своей деятельности.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1 балл — ребёнок не принимает задание, не стремится его выполнить; после обучения не переходит на адекватные способы действия.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2 балла — ребёнок понимает задание, стремится действовать с матрёшкой, но при выполнении задания не учитывает величину частей матрёшки, т. е. отмечаются хаотичные действия; в процессе обучения действует адекватно, а после обучения не переходит к самостоятельному способу действия; безразличен к результату своей деятельности.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4 балла — ребёнок понимает и принимает задание; складывает матрёшку практическим примериванием и методом проб; заинтересован в конечном результате.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3. Сложи разрезную картинку (из трёх частей), (методика Стребелевой Е. А.)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Задание направлено на выявление уровня развития целостного восприятия предметного изображения на картинке.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u w:val="single"/>
          <w:shd w:val="clear" w:fill="FFFFFF"/>
        </w:rPr>
        <w:t>Оценка действий ребёнка: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принятие задания; способы выполнения; обучаемость; отношение к результату; результат.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1 балл — ребёнок не понимает задание; даже в условиях обучения действует неадекватно.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3 балла — ребёнок принимает и понимает задание; пытается соединить части в целую картинку, но самостоятельно не может это выполнить; после обучения с заданием справляется; заинтересован в результате своей деятельности.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4 балла — ребёнок принимает и понимает задание; самостоятельно справляется с заданием, пользуясь при этом методом целенаправленных проб либо практическим примериванием.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4. Собери цвет</w:t>
      </w:r>
      <w:r>
        <w:rPr>
          <w:rFonts w:eastAsia="Times New Roman" w:cs="Times New Roman"/>
          <w:b/>
          <w:color w:val="000000"/>
          <w:spacing w:val="0"/>
          <w:position w:val="0"/>
          <w:sz w:val="24"/>
          <w:shd w:val="clear" w:fill="FFFFFF"/>
          <w:lang w:val="ru-RU"/>
        </w:rPr>
        <w:t>а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.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Задание направлено на умение располагать цвета в соответствии с образцом и назывании детьми именно этих цветов.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u w:val="single"/>
          <w:shd w:val="clear" w:fill="FFFFFF"/>
        </w:rPr>
        <w:t>Оценка действий ребёнка:</w:t>
      </w: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shd w:val="clear" w:fill="FFFFFF"/>
        </w:rPr>
        <w:t> 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принятие задания; способы выполнения; обучаемость; отношение к результату; результат.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1 балл — ребёнок не принимает задание; действует неадекватно даже в условиях обучения.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2 балла — ребёнок принимает задание, но не понимает, что части надо соединить в целое; кладёт части одну на другую; в условиях обучения действует часто адекватно, но после него не переходит к самостоятельному выполнению задания; безразличен к конечному результату.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3 балла — ребёнок принимает и понимает задание; пытается собрать цветок по образцу, но самостоятельно не может назвать цвета лепестков; после обучения с заданием справляется; заинтересован в результате своей деятельности.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4 балла — ребёнок принимает и понимает задание; самостоятельно справляется с заданием, называет все цвета правильно.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5. «Какой предмет на ощупь», «Что из чего сделано?» (адаптированный вариант методики Земцовой М. И.)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Задание направлено на проверку уровня сформированности навыков тактильного обследования предметов.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i w:val="0"/>
          <w:iCs/>
          <w:color w:val="000000"/>
          <w:spacing w:val="0"/>
          <w:position w:val="0"/>
          <w:sz w:val="24"/>
          <w:u w:val="single"/>
          <w:shd w:val="clear" w:fill="FFFFFF"/>
        </w:rPr>
        <w:t>Оценка действий ребёнка: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 принятие и понимание задания; способы выполнения; обучаемость; отношение к результату своей деятельности.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1 балл — ребёнок не понимает задание, не стремится его выполнить; после обучения не переходит на адекватные способы действия.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2 балла — ребёнок принимает задание, стремится обследовать предметы, но после обучения не переходит к самостоятельному способу действия; безразличен к результату своей деятельности.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3 балла — ребёнок принимает и понимает задание, выполняет его методом перебора вариантов; после обучения переходит к самостоятельному способу выполнения задания; заинтересован в конечном результате.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4 балла — ребёнок принимает и понимает задание; тактильно обследует предметы методом проб или практическим примериванием; заинтересован в конечном результате.</w:t>
      </w:r>
    </w:p>
    <w:p>
      <w:pPr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В связи с проведенным исследованием выявляются </w:t>
      </w:r>
      <w:r>
        <w:rPr>
          <w:rFonts w:ascii="Times New Roman" w:hAnsi="Times New Roman" w:eastAsia="Times New Roman" w:cs="Times New Roman"/>
          <w:b/>
          <w:color w:val="000000"/>
          <w:spacing w:val="0"/>
          <w:position w:val="0"/>
          <w:sz w:val="24"/>
          <w:shd w:val="clear" w:fill="FFFFFF"/>
        </w:rPr>
        <w:t>уровни сенсорного развития</w:t>
      </w: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 каждого из детей: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94" w:lineRule="auto"/>
        <w:ind w:left="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высокий уровень выполненных заданий самостоятельно или после показа взрослым с набранным количеством баллов 20–15;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94" w:lineRule="auto"/>
        <w:ind w:left="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средний уровень – количество набранных баллов 15–10;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94" w:lineRule="auto"/>
        <w:ind w:left="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 xml:space="preserve"> низкий уровень – количество баллов 10–6;</w:t>
      </w:r>
    </w:p>
    <w:p>
      <w:pPr>
        <w:numPr>
          <w:ilvl w:val="0"/>
          <w:numId w:val="1"/>
        </w:numPr>
        <w:tabs>
          <w:tab w:val="left" w:pos="720"/>
        </w:tabs>
        <w:spacing w:before="0" w:after="0" w:line="294" w:lineRule="auto"/>
        <w:ind w:left="0" w:right="0" w:hanging="36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очень низкий уровень – количество баллов 5–0.</w:t>
      </w:r>
    </w:p>
    <w:tbl>
      <w:tblPr>
        <w:tblStyle w:val="7"/>
        <w:tblW w:w="10020" w:type="dxa"/>
        <w:tblInd w:w="-9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816"/>
        <w:gridCol w:w="1008"/>
        <w:gridCol w:w="792"/>
        <w:gridCol w:w="828"/>
        <w:gridCol w:w="912"/>
        <w:gridCol w:w="912"/>
        <w:gridCol w:w="864"/>
        <w:gridCol w:w="816"/>
        <w:gridCol w:w="87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restart"/>
          </w:tcPr>
          <w:p>
            <w:pPr>
              <w:widowControl w:val="0"/>
              <w:spacing w:before="0" w:after="200" w:line="264" w:lineRule="auto"/>
              <w:ind w:left="0" w:right="0" w:firstLine="0"/>
              <w:jc w:val="left"/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ФИ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pacing w:val="0"/>
                <w:position w:val="0"/>
                <w:sz w:val="24"/>
                <w:szCs w:val="24"/>
                <w:shd w:val="clear" w:fill="auto"/>
              </w:rPr>
              <w:t>ребёнка</w:t>
            </w:r>
          </w:p>
        </w:tc>
        <w:tc>
          <w:tcPr>
            <w:tcW w:w="1824" w:type="dxa"/>
            <w:gridSpan w:val="2"/>
          </w:tcPr>
          <w:p>
            <w:pPr>
              <w:widowControl w:val="0"/>
              <w:spacing w:before="0" w:after="0" w:line="294" w:lineRule="auto"/>
              <w:ind w:left="0" w:right="0" w:firstLine="0"/>
              <w:jc w:val="left"/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lang w:val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 Задани</w:t>
            </w:r>
            <w:r>
              <w:rPr>
                <w:rFonts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lang w:val="ru-RU"/>
              </w:rPr>
              <w:t>я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 xml:space="preserve"> на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выявление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>уровня развития восприятия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</w:rPr>
              <w:t xml:space="preserve">формы 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hd w:val="clear" w:fill="FFFFFF"/>
                <w:lang w:val="ru-RU"/>
              </w:rPr>
              <w:t>(«Фигуры из палочек», «Волшебные коробочки»)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</w:p>
        </w:tc>
        <w:tc>
          <w:tcPr>
            <w:tcW w:w="1620" w:type="dxa"/>
            <w:gridSpan w:val="2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>Задани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 xml:space="preserve"> на проверку уровня развития ориентировки на величину.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 xml:space="preserve">        («Матрешка» «Пирамидка»»Посадим елочки в ряд»)</w:t>
            </w:r>
          </w:p>
        </w:tc>
        <w:tc>
          <w:tcPr>
            <w:tcW w:w="1824" w:type="dxa"/>
            <w:gridSpan w:val="2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>Задани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>на выявление уровня развития целостного восприятия предметного изображения на картинке.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>( Картинки из 2х,  3х, 4х частей)</w:t>
            </w:r>
          </w:p>
        </w:tc>
        <w:tc>
          <w:tcPr>
            <w:tcW w:w="1680" w:type="dxa"/>
            <w:gridSpan w:val="2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>Задани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 xml:space="preserve"> на умение располагать цвета в соответствии с образцом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>. («Собери цветок», «Найди заплатку», «Составь букет»)</w:t>
            </w:r>
          </w:p>
        </w:tc>
        <w:tc>
          <w:tcPr>
            <w:tcW w:w="1740" w:type="dxa"/>
            <w:gridSpan w:val="2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>Задани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>я</w:t>
            </w:r>
            <w:r>
              <w:rPr>
                <w:rFonts w:hint="default" w:ascii="Times New Roman" w:hAnsi="Times New Roman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</w:rPr>
              <w:t xml:space="preserve"> на проверку уровня сформированности навыков тактильного обследования предметов.</w:t>
            </w:r>
            <w:r>
              <w:rPr>
                <w:rFonts w:hint="default" w:eastAsia="Times New Roman" w:cs="Times New Roman"/>
                <w:color w:val="000000"/>
                <w:spacing w:val="0"/>
                <w:position w:val="0"/>
                <w:sz w:val="24"/>
                <w:szCs w:val="24"/>
                <w:shd w:val="clear" w:fill="FFFFFF"/>
                <w:lang w:val="ru-RU"/>
              </w:rPr>
              <w:t xml:space="preserve"> («Чудесный мешочек», «Узнай предмет»)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  <w:vMerge w:val="continue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pStyle w:val="3"/>
              <w:bidi w:val="0"/>
              <w:rPr>
                <w:rFonts w:hint="default"/>
                <w:b w:val="0"/>
                <w:bCs w:val="0"/>
                <w:i w:val="0"/>
                <w:iCs w:val="0"/>
                <w:sz w:val="15"/>
                <w:szCs w:val="15"/>
                <w:lang w:val="ru-RU"/>
              </w:rPr>
            </w:pPr>
            <w:r>
              <w:rPr>
                <w:rFonts w:hint="default" w:ascii="Times New Roman" w:hAnsi="Times New Roman" w:eastAsia="Microsoft YaHei UI Ligh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1</w:t>
            </w:r>
            <w:r>
              <w:rPr>
                <w:rFonts w:hint="default" w:eastAsia="Microsoft YaHei UI Light" w:cs="Times New Roman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пол</w:t>
            </w:r>
          </w:p>
        </w:tc>
        <w:tc>
          <w:tcPr>
            <w:tcW w:w="10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  <w:lang w:val="ru-RU"/>
              </w:rPr>
            </w:pPr>
            <w:r>
              <w:rPr>
                <w:rFonts w:hint="default" w:eastAsia="Microsoft YaHei UI Light" w:cs="Times New Roman"/>
                <w:lang w:val="ru-RU"/>
              </w:rPr>
              <w:t>2 пол</w:t>
            </w:r>
          </w:p>
        </w:tc>
        <w:tc>
          <w:tcPr>
            <w:tcW w:w="79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Microsoft YaHei UI Light" w:cs="Times New Roman"/>
                <w:lang w:val="ru-RU"/>
              </w:rPr>
              <w:t>1</w:t>
            </w:r>
            <w:r>
              <w:rPr>
                <w:rFonts w:hint="default" w:eastAsia="Microsoft YaHei UI Light" w:cs="Times New Roman"/>
                <w:lang w:val="ru-RU"/>
              </w:rPr>
              <w:t xml:space="preserve"> пол</w:t>
            </w:r>
          </w:p>
        </w:tc>
        <w:tc>
          <w:tcPr>
            <w:tcW w:w="82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left="120" w:right="0" w:hanging="120" w:hangingChars="5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eastAsia="Microsoft YaHei UI Light" w:cs="Times New Roman"/>
                <w:lang w:val="ru-RU"/>
              </w:rPr>
              <w:t>2 пол</w:t>
            </w: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Microsoft YaHei UI Light" w:cs="Times New Roman"/>
                <w:lang w:val="ru-RU"/>
              </w:rPr>
              <w:t>1</w:t>
            </w:r>
            <w:r>
              <w:rPr>
                <w:rFonts w:hint="default" w:eastAsia="Microsoft YaHei UI Light" w:cs="Times New Roman"/>
                <w:lang w:val="ru-RU"/>
              </w:rPr>
              <w:t xml:space="preserve"> пол</w:t>
            </w: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eastAsia="Microsoft YaHei UI Light" w:cs="Times New Roman"/>
                <w:lang w:val="ru-RU"/>
              </w:rPr>
              <w:t>2 пол</w:t>
            </w: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Microsoft YaHei UI Light" w:cs="Times New Roman"/>
                <w:lang w:val="ru-RU"/>
              </w:rPr>
              <w:t>1</w:t>
            </w:r>
            <w:r>
              <w:rPr>
                <w:rFonts w:hint="default" w:eastAsia="Microsoft YaHei UI Light" w:cs="Times New Roman"/>
                <w:lang w:val="ru-RU"/>
              </w:rPr>
              <w:t xml:space="preserve"> пол</w:t>
            </w: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eastAsia="Microsoft YaHei UI Light" w:cs="Times New Roman"/>
                <w:lang w:val="ru-RU"/>
              </w:rPr>
              <w:t>2 пол</w:t>
            </w:r>
          </w:p>
        </w:tc>
        <w:tc>
          <w:tcPr>
            <w:tcW w:w="87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eastAsia="Microsoft YaHei UI Light" w:cs="Times New Roman"/>
                <w:lang w:val="ru-RU"/>
              </w:rPr>
              <w:t>1</w:t>
            </w:r>
            <w:r>
              <w:rPr>
                <w:rFonts w:hint="default" w:eastAsia="Microsoft YaHei UI Light" w:cs="Times New Roman"/>
                <w:lang w:val="ru-RU"/>
              </w:rPr>
              <w:t xml:space="preserve"> пол</w:t>
            </w: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  <w:r>
              <w:rPr>
                <w:rFonts w:hint="default" w:eastAsia="Microsoft YaHei UI Light" w:cs="Times New Roman"/>
                <w:lang w:val="ru-RU"/>
              </w:rPr>
              <w:t>2 пол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Дима</w:t>
            </w: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7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Вова</w:t>
            </w: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7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Антон</w:t>
            </w: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7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Helvetica" w:cs="Times New Roman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vertAlign w:val="baseline"/>
                <w:lang w:val="ru-RU"/>
              </w:rPr>
              <w:t>Виталик</w:t>
            </w: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100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28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912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76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  <w:tc>
          <w:tcPr>
            <w:tcW w:w="864" w:type="dxa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360" w:afterAutospacing="0"/>
              <w:ind w:right="0"/>
              <w:textAlignment w:val="baseline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606060"/>
                <w:spacing w:val="0"/>
                <w:sz w:val="16"/>
                <w:szCs w:val="16"/>
                <w:shd w:val="clear" w:fill="FFFFFF"/>
                <w:vertAlign w:val="baseline"/>
              </w:rPr>
            </w:pPr>
          </w:p>
        </w:tc>
      </w:tr>
    </w:tbl>
    <w:p>
      <w:pPr>
        <w:tabs>
          <w:tab w:val="left" w:pos="720"/>
        </w:tabs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</w:p>
    <w:p>
      <w:pPr>
        <w:tabs>
          <w:tab w:val="left" w:pos="720"/>
        </w:tabs>
        <w:spacing w:before="0" w:after="0" w:line="294" w:lineRule="auto"/>
        <w:ind w:left="0" w:right="0" w:firstLine="0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40" w:lineRule="auto"/>
        <w:ind w:left="0" w:right="0" w:firstLine="1681"/>
        <w:jc w:val="both"/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</w:pPr>
      <w:r>
        <w:rPr>
          <w:rFonts w:ascii="Times New Roman" w:hAnsi="Times New Roman" w:eastAsia="Times New Roman" w:cs="Times New Roman"/>
          <w:b/>
          <w:color w:val="auto"/>
          <w:spacing w:val="0"/>
          <w:position w:val="0"/>
          <w:sz w:val="24"/>
          <w:shd w:val="clear" w:fill="auto"/>
        </w:rPr>
        <w:t>Список используемой литературы: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Ананьев Б.Г., Рыбалко Е.Ф. Особенности восприятия пространства у детей. М., 1984.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Барабанщиков В.А. Основные направления и тенденции развития психологии восприятия // Психология восприятия. М., 1989. С. 5-14.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Войлокова Е.Ф., Андрухович Ю.В., Ковалева Л.Ю. Сенсорное воспитание дошкольников с интеллектуальной недостаточностью: Учебно-методическое пособие. – СПБ., 2005.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Дидактические игры и упражнения по сенсорному воспитанию дошкольников / Под ред. Л. А. Венгера. М.: Просвещение, 1978. 96 с.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Еремина А.А. К проблеме обучения детей с глубокой умственной отсталостью продуктивной деятельности // Дефектология: современные проблемы обучения и воспитания. СПб., 1994.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Игра и ее роль в развитии ребенка дошкольного возраста. М.: АПН СССР, 1978.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Катаева А.А., Стребелева Е.А. Дидактические игры в обучении дошкольников с отклонениями в развитии. М., 2001.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  <w:t>Пособие для учителей специальных (коррекционных) образовательных учреждений VIII вида. «Развитие сенсорной сферы детей». Под редакцией Л. А. Метиевой, Э. Я. Удаловой. Москва, Просвещение 2009 год.</w:t>
      </w:r>
    </w:p>
    <w:p>
      <w:pPr>
        <w:numPr>
          <w:ilvl w:val="0"/>
          <w:numId w:val="2"/>
        </w:numPr>
        <w:tabs>
          <w:tab w:val="left" w:pos="720"/>
        </w:tabs>
        <w:spacing w:before="0" w:after="15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sans-serif" w:cs="Times New Roman"/>
          <w:b/>
          <w:bCs/>
          <w:i w:val="0"/>
          <w:iCs w:val="0"/>
          <w:caps w:val="0"/>
          <w:color w:val="181818"/>
          <w:spacing w:val="0"/>
          <w:sz w:val="14"/>
          <w:szCs w:val="14"/>
          <w:shd w:val="clear" w:fill="FFFFFF"/>
          <w:lang w:val="ru"/>
        </w:rPr>
        <w:t> 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81818"/>
          <w:spacing w:val="0"/>
          <w:sz w:val="24"/>
          <w:szCs w:val="24"/>
          <w:shd w:val="clear" w:fill="FFFFFF"/>
          <w:lang w:val="ru"/>
        </w:rPr>
        <w:t>Худенко Е.Д., Шоркина Т.Д. Развивыающие игры и упражнения для развития эмоциональной регуляции поведения у «особого ребенка», (пособие для родителей) - М., 2009 – 124 с.</w:t>
      </w: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709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both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709"/>
        <w:jc w:val="left"/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</w:pPr>
    </w:p>
    <w:p>
      <w:pPr>
        <w:spacing w:before="0" w:after="150" w:line="240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  <w:r>
        <w:rPr>
          <w:rFonts w:ascii="Times New Roman" w:hAnsi="Times New Roman" w:eastAsia="Times New Roman" w:cs="Times New Roman"/>
          <w:color w:val="000000"/>
          <w:spacing w:val="0"/>
          <w:position w:val="0"/>
          <w:sz w:val="24"/>
          <w:shd w:val="clear" w:fill="auto"/>
        </w:rPr>
        <w:t xml:space="preserve">    </w:t>
      </w:r>
    </w:p>
    <w:p>
      <w:pPr>
        <w:spacing w:before="0" w:after="0" w:line="294" w:lineRule="auto"/>
        <w:ind w:left="0" w:right="0" w:firstLine="0"/>
        <w:jc w:val="righ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94" w:lineRule="auto"/>
        <w:ind w:left="0" w:right="0" w:firstLine="0"/>
        <w:jc w:val="righ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06060"/>
          <w:spacing w:val="0"/>
          <w:sz w:val="16"/>
          <w:szCs w:val="16"/>
          <w:shd w:val="clear" w:fill="FFFFFF"/>
          <w:vertAlign w:val="baseline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textAlignment w:val="baseline"/>
        <w:rPr>
          <w:rFonts w:hint="default" w:ascii="Helvetica" w:hAnsi="Helvetica" w:eastAsia="Helvetica" w:cs="Helvetica"/>
          <w:i w:val="0"/>
          <w:iCs w:val="0"/>
          <w:caps w:val="0"/>
          <w:color w:val="606060"/>
          <w:spacing w:val="0"/>
          <w:sz w:val="11"/>
          <w:szCs w:val="11"/>
        </w:rPr>
      </w:pPr>
    </w:p>
    <w:p>
      <w:pPr>
        <w:spacing w:before="0" w:after="0" w:line="294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  <w:r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  <w:br w:type="textWrapping"/>
      </w:r>
    </w:p>
    <w:p>
      <w:pPr>
        <w:spacing w:before="0" w:after="0" w:line="294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  <w:r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  <w:br w:type="textWrapping"/>
      </w:r>
    </w:p>
    <w:p>
      <w:pPr>
        <w:spacing w:before="0" w:after="0" w:line="240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</w:p>
    <w:p>
      <w:pPr>
        <w:spacing w:before="0" w:after="0" w:line="294" w:lineRule="auto"/>
        <w:ind w:left="0" w:right="0" w:firstLine="0"/>
        <w:jc w:val="left"/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</w:pPr>
      <w:r>
        <w:rPr>
          <w:rFonts w:ascii="Arial" w:hAnsi="Arial" w:eastAsia="Arial" w:cs="Arial"/>
          <w:color w:val="000000"/>
          <w:spacing w:val="0"/>
          <w:position w:val="0"/>
          <w:sz w:val="24"/>
          <w:shd w:val="clear" w:fill="FFFFFF"/>
        </w:rPr>
        <w:br w:type="textWrapping"/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E1E4D5"/>
        </w:rPr>
      </w:pPr>
      <w:r>
        <w:rPr>
          <w:rFonts w:ascii="Arial" w:hAnsi="Arial" w:eastAsia="Arial" w:cs="Arial"/>
          <w:color w:val="000000"/>
          <w:spacing w:val="0"/>
          <w:position w:val="0"/>
          <w:sz w:val="24"/>
          <w:shd w:val="clear" w:fill="E1E4D5"/>
        </w:rPr>
        <w:t> </w:t>
      </w: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p>
      <w:pPr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color w:val="auto"/>
          <w:spacing w:val="0"/>
          <w:position w:val="0"/>
          <w:sz w:val="24"/>
          <w:shd w:val="clear" w:fill="auto"/>
        </w:rPr>
      </w:pPr>
    </w:p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YS Tex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bullet"/>
      <w:lvlText w:val="•"/>
      <w:lvlJc w:val="left"/>
    </w:lvl>
  </w:abstractNum>
  <w:abstractNum w:abstractNumId="1">
    <w:nsid w:val="0053208E"/>
    <w:multiLevelType w:val="singleLevel"/>
    <w:tmpl w:val="0053208E"/>
    <w:lvl w:ilvl="0" w:tentative="0">
      <w:start w:val="1"/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splitPgBreakAndParaMark/>
    <w:compatSetting w:name="compatibilityMode" w:uri="http://schemas.microsoft.com/office/word" w:val="12"/>
  </w:compat>
  <w:rsids>
    <w:rsidRoot w:val="00172A27"/>
    <w:rsid w:val="0D024C46"/>
    <w:rsid w:val="10201661"/>
    <w:rsid w:val="16962C48"/>
    <w:rsid w:val="379C0E53"/>
    <w:rsid w:val="65DD6FD8"/>
    <w:rsid w:val="6DCB1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1"/>
      <w:szCs w:val="22"/>
    </w:rPr>
  </w:style>
  <w:style w:type="paragraph" w:styleId="2">
    <w:name w:val="heading 4"/>
    <w:basedOn w:val="1"/>
    <w:next w:val="1"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3">
    <w:name w:val="heading 5"/>
    <w:basedOn w:val="1"/>
    <w:next w:val="1"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7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28</TotalTime>
  <ScaleCrop>false</ScaleCrop>
  <LinksUpToDate>false</LinksUpToDate>
  <Application>WPS Office_11.2.0.11254_F1E327BC-269C-435d-A152-05C5408002CA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2022-08-09T20:48:00Z</dcterms:created>
  <dc:creator>Acer</dc:creator>
  <cp:lastModifiedBy>Acer</cp:lastModifiedBy>
  <dcterms:modified xsi:type="dcterms:W3CDTF">2022-08-14T19:13:10Z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AC2FB8CEF2224BD3BDE6686F84323145</vt:lpwstr>
  </property>
</Properties>
</file>