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8A" w:rsidRPr="00EB6B8A" w:rsidRDefault="00EB6B8A" w:rsidP="00EB6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«Музыка как средство эстетического воспитания детей»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B6B8A">
        <w:rPr>
          <w:rFonts w:ascii="Times New Roman" w:hAnsi="Times New Roman" w:cs="Times New Roman"/>
          <w:sz w:val="28"/>
          <w:szCs w:val="28"/>
        </w:rPr>
        <w:t>Урок музыки, как урок искусства!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Мы знаем, что искусство – одно из величайших богатств, созданных человечеством. Неисчерпаемы возможности музыки в воздействии на внутренний мир человека, формировании его нравственного облика. Она способствует развитию эмоциональных и интеллектуальных сторон человеческой личности, развитию её творческих способностей, фантазии, воображения. Музыка способна формировать не отдельные знания, навыки и умения, а универсально, целостно воздействовать на личность и гармонизовать процесс её развития.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B6B8A">
        <w:rPr>
          <w:rFonts w:ascii="Times New Roman" w:hAnsi="Times New Roman" w:cs="Times New Roman"/>
          <w:sz w:val="28"/>
          <w:szCs w:val="28"/>
        </w:rPr>
        <w:t>Виды музыкальной деятельности, формы музыкального поведения людей многообразны: слушание, сочинение, исполнение, запоминание, мысленное воспроизведение услышанного и др. Все формы музыкальной деятельности предполагают развитую способность личности к восприятию музыки.</w:t>
      </w:r>
      <w:proofErr w:type="gramEnd"/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Воспринимать музыку – не значит просто слушать, не значит даже воспринимать музыкальное произведение так же, как мы воспринимаем и оцениваем всё окружающее нас. Восприятие музыки, как и других видов искусства – это особый труд души, напряжённая работа чувств и мысли.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Полноценное, образно – художественное музыкальное восприятие начинается, прежде всего, с чувств, и когда как ни в детстве, начинать работу в этом направлении.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Спросите любого ребёнка, любит ли он музыку, хочет ли заниматься ею, мечтает ли посещать музыкальную школу, играть на музыкальных инструментах? Отрицательный ответ можно получить сравнительно редко.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Что же ребёнок ждёт от музыки? Прикасаясь к музыкальным инструментам, с любопытством и настороженностью воспринимают музыкальные звуки, слушая музыку из мультфильмов, музыкальные сказки, они радуются, удивляются, делают открытия, и на всё, что слышат, реагируют по-детски непосредственно. Детей привлекает возможность выразить свои чувства, впечатления, наивные фантастические образы в таинственных и пока ещё не понятных звуках, в их сочетаниях, в которых они интуитивно угадывают только им одним понятный смысл. У ребёнка мало знаний и опыта, но его эмоциональный мир необыкновенно ярок и сложен. Весь мир для ребёнка нов и удивителен. А удивление, как считал </w:t>
      </w:r>
      <w:r w:rsidRPr="00EB6B8A">
        <w:rPr>
          <w:rFonts w:ascii="Times New Roman" w:hAnsi="Times New Roman" w:cs="Times New Roman"/>
          <w:sz w:val="28"/>
          <w:szCs w:val="28"/>
        </w:rPr>
        <w:lastRenderedPageBreak/>
        <w:t>Аристотель, - начало философствования. Это и начало творческого отношения к миру, в том числе – к миру музыки.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Музыкальное воспитание является одним из средств формирования личности ребёнка.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Дать знания, развить навыки и умения – не самоцель. Гораздо важнее – пробудить интерес к познанию. Это в большей степени касается и музыкального воспитания дошкольников. Важно уже в раннем возрасте дать детям яркие музыкальные впечатления, побудить сопереживать музыке, а не обучать попеременно отдельным навыкам.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Дети приобщаются к музыкальному искусству в процессе различных видов музыкальной деятельности: восприятия, исполнительства (пения, музыкально – </w:t>
      </w:r>
      <w:proofErr w:type="gramStart"/>
      <w:r w:rsidRPr="00EB6B8A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EB6B8A"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инструментах), творчества, музыкально – образовательной деятельности (получая общие сведения о музыке как виде искусства, а также о способах, приёмах исполнительства).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Восприятие музыки является ведущим видом деятельности. И исполнительство, и творчество детей базируются на ярких музыкальных впечатлениях. Сведения о музыке так же даются в опоре на «живое» её звучание. Развитое восприятие обогащает все музыкальные проявления детей. Но и все виды музыкальной деятельности могут служить средствами его развития.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Нужно на протяжении всего занятия побуждать детей прислушиваться к звучащей музыке. Только тогда, когда музыка на занятии перестанет быть звуковым фоном, когда постоянно меняющийся характер, настроения, выраженные в ней, дети будут чувствовать и осознавать, выражать в своей исполнительской и творческой деятельности, приобретённые навыки и умения пойдут на пользу музыкальному развитию. Это будет способствовать и решению главной задачи музыкального воспитания детей – развитию эмоциональной отзывчивости на музыку, привитию интереса и любви к ней. Нужно ввести ребёнка в мир музыки и воспитать эмоциональное и осознанное отношение к ней.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Самое главное – стремление пробудить  у детей любовь к музыке, желание её слушать и понимать, ориентироваться в ней, и воспитывать хороший вкус. Ведь, по словам </w:t>
      </w:r>
      <w:proofErr w:type="spellStart"/>
      <w:r w:rsidRPr="00EB6B8A"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 w:rsidRPr="00EB6B8A">
        <w:rPr>
          <w:rFonts w:ascii="Times New Roman" w:hAnsi="Times New Roman" w:cs="Times New Roman"/>
          <w:sz w:val="28"/>
          <w:szCs w:val="28"/>
        </w:rPr>
        <w:t xml:space="preserve"> «Как гимнастика выпрямляет тело, так музыка выпрямляет душу человека…»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lastRenderedPageBreak/>
        <w:t>Музыка – язык чувств.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Приобщение ребёнка к музыке проходит успешно, если у него развивается способность вслушиваться, сравнивать, оценивать наиболее яркие и понятные музыкальные образы.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Занятия нужно проводить, опираясь на три взаимосвязанные между собой темы: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Музыка – язык чувств;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О чём рассказывает музыка?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Как рассказывает музыка;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Сколько и как говорить с детьми о музыке? Поэтическое решение этой проблемы предлагает поэтесса </w:t>
      </w:r>
      <w:proofErr w:type="spellStart"/>
      <w:r w:rsidRPr="00EB6B8A">
        <w:rPr>
          <w:rFonts w:ascii="Times New Roman" w:hAnsi="Times New Roman" w:cs="Times New Roman"/>
          <w:sz w:val="28"/>
          <w:szCs w:val="28"/>
        </w:rPr>
        <w:t>Н.Матвеева</w:t>
      </w:r>
      <w:proofErr w:type="spellEnd"/>
      <w:r w:rsidRPr="00EB6B8A">
        <w:rPr>
          <w:rFonts w:ascii="Times New Roman" w:hAnsi="Times New Roman" w:cs="Times New Roman"/>
          <w:sz w:val="28"/>
          <w:szCs w:val="28"/>
        </w:rPr>
        <w:t>: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Вы объяснили музыку словами,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Но, видно, ей </w:t>
      </w:r>
      <w:proofErr w:type="gramStart"/>
      <w:r w:rsidRPr="00EB6B8A">
        <w:rPr>
          <w:rFonts w:ascii="Times New Roman" w:hAnsi="Times New Roman" w:cs="Times New Roman"/>
          <w:sz w:val="28"/>
          <w:szCs w:val="28"/>
        </w:rPr>
        <w:t>не надобны</w:t>
      </w:r>
      <w:proofErr w:type="gramEnd"/>
      <w:r w:rsidRPr="00EB6B8A">
        <w:rPr>
          <w:rFonts w:ascii="Times New Roman" w:hAnsi="Times New Roman" w:cs="Times New Roman"/>
          <w:sz w:val="28"/>
          <w:szCs w:val="28"/>
        </w:rPr>
        <w:t xml:space="preserve"> слова -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Не то она, соперничая с вами,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Словами изъяснялась бы сама.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И никогда (для точности в науке)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Не тратила бы времени на звуки.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К сожалению, педагог на занятии не может обойтись без слов. Но настраивая детей к восприятию, нужно одновременно вызывать у них ощущение недосказанности, которая, так или иначе, побуждает детей, на возникающие вопросы в собственных размышлениях и переживаниях.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Чтобы приобщиться к музыкальному искусству, важно самому ребёнку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переживать эмоциональное содержание музыкального произведения. Дети, слушая музыку, учатся вместе сопереживать чувствам и мыслям, выраженным в пьесе и песнях.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B6B8A">
        <w:rPr>
          <w:rFonts w:ascii="Times New Roman" w:hAnsi="Times New Roman" w:cs="Times New Roman"/>
          <w:sz w:val="28"/>
          <w:szCs w:val="28"/>
        </w:rPr>
        <w:t xml:space="preserve">узыкальные произведения должны быть доступны восприятию и отличаться ярким выражением определённого настроения. Особенно чувствуют дети различие характера музыки в двух контрастных произведениях. Они легко сопоставляют песню «Солнышко» и «Дождик». </w:t>
      </w:r>
      <w:r w:rsidRPr="00EB6B8A">
        <w:rPr>
          <w:rFonts w:ascii="Times New Roman" w:hAnsi="Times New Roman" w:cs="Times New Roman"/>
          <w:sz w:val="28"/>
          <w:szCs w:val="28"/>
        </w:rPr>
        <w:lastRenderedPageBreak/>
        <w:t>Чувствуют различие между беспокойным, взволнованным настроением, выраженным в «Грозе» и ласковым, нежным – в песне «Мама поёт».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Дети воспринимают не только эмоциональную окрашенность произведения, но и интересуются, о чём рассказывает музыка. Внимание привлекается к ярким музыкальным образам и их развитию. Так, в пьесе «Трубы звонкие трубят» </w:t>
      </w:r>
      <w:proofErr w:type="spellStart"/>
      <w:r w:rsidRPr="00EB6B8A">
        <w:rPr>
          <w:rFonts w:ascii="Times New Roman" w:hAnsi="Times New Roman" w:cs="Times New Roman"/>
          <w:sz w:val="28"/>
          <w:szCs w:val="28"/>
        </w:rPr>
        <w:t>Н.Ветлугиной</w:t>
      </w:r>
      <w:proofErr w:type="spellEnd"/>
      <w:r w:rsidRPr="00EB6B8A">
        <w:rPr>
          <w:rFonts w:ascii="Times New Roman" w:hAnsi="Times New Roman" w:cs="Times New Roman"/>
          <w:sz w:val="28"/>
          <w:szCs w:val="28"/>
        </w:rPr>
        <w:t xml:space="preserve"> дети не только ясно различают призывные, фанфарные звуки трубы, но и слышат здесь перекличку двух разных труб, что само по себе уже предполагает развитие музыкального образа.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Сочетая яркую мелодию, выразительные интонации, характерный ритм, гармонию, композитор образным языком музыки выражает своё отношение к окружающему миру. Дети знакомятся с комплексом выразительных музыкальных средств, ощущая их неразрывную связь с эмоциональным содержанием музыки. Немало важную роль играют динамические и темповые оттенки. Динамические оттенки воспринимаются детьми при сопоставлении контрастной силы звучания – тихо (пиано) и громко (форте).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Помимо сопоставления динамических оттенков в их контрастном соотношении, дети знакомятся с постепенным усилением и ослаблением звучности. Выразительность этих динамических оттенков ассоциируется, например, с приближением и удалением марширующего отряда солдат.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Выразительность темповых оттенков хорошо осознаётся детьми при сравнении медленного и быстрого шага, ходьбы и быстрой езды. Усвоив соотношение темпов в разных произведениях, дети легко осознают такие понятия, как «ускорение», «замедление».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Дети знакомятся с ещё одной особенностью музыкальной речи – тембровой окрашенностью звучания. Тембровая окраска зависит от гармонических созвучий, от способа </w:t>
      </w:r>
      <w:proofErr w:type="spellStart"/>
      <w:r w:rsidRPr="00EB6B8A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EB6B8A">
        <w:rPr>
          <w:rFonts w:ascii="Times New Roman" w:hAnsi="Times New Roman" w:cs="Times New Roman"/>
          <w:sz w:val="28"/>
          <w:szCs w:val="28"/>
        </w:rPr>
        <w:t>. Хотя воспроизведение на фортепиано различных тембровых каче</w:t>
      </w:r>
      <w:proofErr w:type="gramStart"/>
      <w:r w:rsidRPr="00EB6B8A">
        <w:rPr>
          <w:rFonts w:ascii="Times New Roman" w:hAnsi="Times New Roman" w:cs="Times New Roman"/>
          <w:sz w:val="28"/>
          <w:szCs w:val="28"/>
        </w:rPr>
        <w:t>ств зв</w:t>
      </w:r>
      <w:proofErr w:type="gramEnd"/>
      <w:r w:rsidRPr="00EB6B8A">
        <w:rPr>
          <w:rFonts w:ascii="Times New Roman" w:hAnsi="Times New Roman" w:cs="Times New Roman"/>
          <w:sz w:val="28"/>
          <w:szCs w:val="28"/>
        </w:rPr>
        <w:t>учания, как средств выразительности, весьма условно, всё же дети хорошо различают окраску голосов птиц («Петух и кукушка»), людей («Папа и мама разговаривают»), музыкальных инструментов («Балалайка и гармошка»).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B6B8A">
        <w:rPr>
          <w:rFonts w:ascii="Times New Roman" w:hAnsi="Times New Roman" w:cs="Times New Roman"/>
          <w:sz w:val="28"/>
          <w:szCs w:val="28"/>
        </w:rPr>
        <w:t>Внемузыкальные средства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Важную функцию при знакомстве со средствами выразительности выполняют слово и изображение, выступая здесь как «внемузыкальные </w:t>
      </w:r>
      <w:r w:rsidRPr="00EB6B8A">
        <w:rPr>
          <w:rFonts w:ascii="Times New Roman" w:hAnsi="Times New Roman" w:cs="Times New Roman"/>
          <w:sz w:val="28"/>
          <w:szCs w:val="28"/>
        </w:rPr>
        <w:lastRenderedPageBreak/>
        <w:t>средства», которые помогают детям проникнуться тем или иным эмоциональным настроением, выраженным в музыке, почувствовать и осознать выразительное значение этих элементов музыки.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B6B8A">
        <w:rPr>
          <w:rFonts w:ascii="Times New Roman" w:hAnsi="Times New Roman" w:cs="Times New Roman"/>
          <w:sz w:val="28"/>
          <w:szCs w:val="28"/>
        </w:rPr>
        <w:t>Б.М.Теплов</w:t>
      </w:r>
      <w:proofErr w:type="spellEnd"/>
      <w:r w:rsidRPr="00EB6B8A">
        <w:rPr>
          <w:rFonts w:ascii="Times New Roman" w:hAnsi="Times New Roman" w:cs="Times New Roman"/>
          <w:sz w:val="28"/>
          <w:szCs w:val="28"/>
        </w:rPr>
        <w:t xml:space="preserve"> отмечал, что «музыка, взятая сама по себе, может только выражать эмоциональное содержание, но вместе с другими внемузыкальными средствами познания, познавательное значение музыки развивается до широчайших пределов»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Использование наглядных пособий в музыкальном воспитании детей позволяет в простой, доступной детям игровой форме дать представление о музыке, её выразительных возможностях, научить различать разнообразную гамму чувств, настроений, переданную музыкой.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 xml:space="preserve">Благодаря применению наглядных пособий, у детей активнее развиваются музыкально – сенсорные способности, а также общие музыкальные способности – </w:t>
      </w:r>
      <w:proofErr w:type="spellStart"/>
      <w:r w:rsidRPr="00EB6B8A">
        <w:rPr>
          <w:rFonts w:ascii="Times New Roman" w:hAnsi="Times New Roman" w:cs="Times New Roman"/>
          <w:sz w:val="28"/>
          <w:szCs w:val="28"/>
        </w:rPr>
        <w:t>ладовысотный</w:t>
      </w:r>
      <w:proofErr w:type="spellEnd"/>
      <w:r w:rsidRPr="00EB6B8A">
        <w:rPr>
          <w:rFonts w:ascii="Times New Roman" w:hAnsi="Times New Roman" w:cs="Times New Roman"/>
          <w:sz w:val="28"/>
          <w:szCs w:val="28"/>
        </w:rPr>
        <w:t xml:space="preserve"> слух, чувство ритма. У них возникает интерес к музыке. Музыкальные задания, выполняемы с помощью наглядных пособий, значительно активизируют умственную деятельность ребёнка, развивают его самостоятельную музыкальную деятельность, которая приобретает творческий характер.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Восприятие музыки – сложный процесс, требующий внимания, памяти, развитого мышления, разнообразных знаний. Всего этого у дошкольников пока нет. Поэтому необходимо научить ребёнка разбираться в особенностях музыки как вида искусства, сознательно акцентировать его внимание на средствах музыкальной выразительности (темп, динамика и т. д.), различать музыкальные произведения по жанру, характеру. И по этому, применение музыкально – дидактических пособий воздействуют на ребёнка комплексно, вызывают у него зрительную, слуховую и двигательную активность, тем самым расширяя музыкальное восприятие в целом.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Игра «Солнышко и тучка»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Цель: развить у детей представление о различном характере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музыки (весёлая, жизнерадостная, спокойная, колыбельная, грустная).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Игра «Песня – танец – марш»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Цель: развивать представление об основных жанрах музыки, способность различать песню, танец, марш.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lastRenderedPageBreak/>
        <w:t>Первая группа пособий – дать детям представление о характере музыки, музыкальных жанрах.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Вторая группа – дать представление о содержании музыки, о музыкальных образах: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«Узнай сказку» - различать контрастный характер частей в музыке в связи с её содержанием и развитием музыкального образа.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«Море» - развивать у детей представление об изобразительных возможностях музыки, её способности отображать явления окружающей природы.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Третья группа – пособия, которые формируют у детей представления о средствах музыкальной выразительности: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«Лесенка» - различать высоту звуков и направление движения мелодии вверх и вниз.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  <w:r w:rsidRPr="00EB6B8A">
        <w:rPr>
          <w:rFonts w:ascii="Times New Roman" w:hAnsi="Times New Roman" w:cs="Times New Roman"/>
          <w:sz w:val="28"/>
          <w:szCs w:val="28"/>
        </w:rPr>
        <w:t>«Громкая и тихая музыка» - закреплять умения в различении динамических оттенков музыки: тихо, громко, не слишком громко…</w:t>
      </w:r>
    </w:p>
    <w:p w:rsidR="00EB6B8A" w:rsidRPr="00EB6B8A" w:rsidRDefault="00EB6B8A" w:rsidP="00EB6B8A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6B8A">
        <w:rPr>
          <w:rFonts w:ascii="Times New Roman" w:hAnsi="Times New Roman" w:cs="Times New Roman"/>
          <w:sz w:val="28"/>
          <w:szCs w:val="28"/>
        </w:rPr>
        <w:t>Таким образом, музыкально – дидактические пособия способствуют более активному восприятию музыки, позволяют в доступной форме приобщать их к основам музыкального искусства.</w:t>
      </w: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</w:p>
    <w:p w:rsidR="00EB6B8A" w:rsidRPr="00EB6B8A" w:rsidRDefault="00EB6B8A" w:rsidP="00EB6B8A">
      <w:pPr>
        <w:rPr>
          <w:rFonts w:ascii="Times New Roman" w:hAnsi="Times New Roman" w:cs="Times New Roman"/>
          <w:sz w:val="28"/>
          <w:szCs w:val="28"/>
        </w:rPr>
      </w:pPr>
    </w:p>
    <w:p w:rsidR="00CE6297" w:rsidRPr="00EB6B8A" w:rsidRDefault="00CE6297">
      <w:pPr>
        <w:rPr>
          <w:rFonts w:ascii="Times New Roman" w:hAnsi="Times New Roman" w:cs="Times New Roman"/>
          <w:sz w:val="28"/>
          <w:szCs w:val="28"/>
        </w:rPr>
      </w:pPr>
    </w:p>
    <w:sectPr w:rsidR="00CE6297" w:rsidRPr="00EB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A"/>
    <w:rsid w:val="00CE6297"/>
    <w:rsid w:val="00E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2018-11-24T16:05:00Z</dcterms:created>
  <dcterms:modified xsi:type="dcterms:W3CDTF">2018-11-24T16:09:00Z</dcterms:modified>
</cp:coreProperties>
</file>