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26" w:rsidRPr="00B52026" w:rsidRDefault="00B52026" w:rsidP="00B520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Режим, здоровье, детский сад!</w:t>
      </w:r>
    </w:p>
    <w:p w:rsidR="00B52026" w:rsidRDefault="00B52026" w:rsidP="00B520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Режим – это четко установленный порядок, распорядок!</w:t>
      </w:r>
    </w:p>
    <w:p w:rsidR="00B52026" w:rsidRPr="00B52026" w:rsidRDefault="00B52026" w:rsidP="00B52026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Режим дня - точно размеренный распорядок действий на день. </w:t>
      </w:r>
    </w:p>
    <w:p w:rsidR="00B52026" w:rsidRPr="00B52026" w:rsidRDefault="00B52026" w:rsidP="00B52026">
      <w:pPr>
        <w:spacing w:after="0"/>
        <w:rPr>
          <w:rFonts w:ascii="Times New Roman" w:hAnsi="Times New Roman" w:cs="Times New Roman"/>
          <w:bCs/>
        </w:rPr>
      </w:pPr>
    </w:p>
    <w:p w:rsidR="00B52026" w:rsidRPr="00B52026" w:rsidRDefault="00B52026" w:rsidP="00B520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Режим в детском саду – основа организации жизни детей. Режим дошкольных учреждений базируется на всестороннем изучении физиологии и психологии детей лучшими специалистами в этих областях, а главной целью его является удовлетворение всех основных потребностей детского организма и укрепление здоровья малышей. Дошкольные образовательные учреждения обеспечивают соблюдение режима с учетом  возрастных и индивидуальных особенностей </w:t>
      </w:r>
    </w:p>
    <w:p w:rsidR="00B52026" w:rsidRDefault="00B52026" w:rsidP="00B5202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Режим жизнедеятельности детей в ДОУ разработан на основе федеральных государственных требованиях к структуре основной общеобразовательной программе дошкольного образования (приказ № 655 МО РФ от 5 марта 2010 г.),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2.4.1.2660-10 от 22 июля 2010 г., Изменений N 1 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2.4.1.2660-10 от 22 декабря 2010 г. N 19342, примерной общеобразовательной программы.</w:t>
      </w:r>
      <w:proofErr w:type="gramEnd"/>
    </w:p>
    <w:p w:rsidR="00B52026" w:rsidRDefault="00B52026" w:rsidP="00B520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Проблема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2026" w:rsidRDefault="00B52026" w:rsidP="00B52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Недостаточная заинтересованность родителей в соблюдении  режима дня  детского сада и дома. Жизнь семьи редко строится по строгим временным правилам, и дети привыкают к свободному графику жизнедеятельности: когда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захотел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есть покормили, утренний подъем, когда удобно взрослым и т.д. Игры прогулки организуются также спонтанно, по настроению или когда у родителей есть свободное время. </w:t>
      </w:r>
    </w:p>
    <w:p w:rsidR="00B52026" w:rsidRDefault="00B52026" w:rsidP="00B52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продолжать формировать у детей дошкольного возраста и их родителей понимания  необходимости режима дня, как активной деятельности  направленной на сохранение и укрепления здоровья. </w:t>
      </w:r>
    </w:p>
    <w:p w:rsidR="00B52026" w:rsidRDefault="00B52026" w:rsidP="00B5202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B52026" w:rsidRDefault="00B52026" w:rsidP="00B5202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у детей способности осознавать свое поведение по выполнению 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дня, как элемента здорового образа жизни;</w:t>
      </w:r>
    </w:p>
    <w:p w:rsidR="00B52026" w:rsidRDefault="00B52026" w:rsidP="00B5202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позитивного отношения к выполнению режима;</w:t>
      </w:r>
    </w:p>
    <w:p w:rsidR="00B52026" w:rsidRDefault="00B52026" w:rsidP="00B5202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повышение интереса родителей к данной 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сохранение и укрепление здоровья детей</w:t>
      </w:r>
    </w:p>
    <w:p w:rsidR="00B52026" w:rsidRDefault="00B52026" w:rsidP="00B52026">
      <w:pPr>
        <w:spacing w:after="0"/>
        <w:rPr>
          <w:b/>
          <w:bCs/>
        </w:rPr>
      </w:pPr>
    </w:p>
    <w:p w:rsidR="00B52026" w:rsidRDefault="00B52026" w:rsidP="00B52026">
      <w:pPr>
        <w:rPr>
          <w:b/>
          <w:bCs/>
        </w:rPr>
      </w:pPr>
    </w:p>
    <w:p w:rsidR="00B52026" w:rsidRDefault="00B52026" w:rsidP="00B52026"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4.65pt;margin-top:98.25pt;width:42.85pt;height:126.65pt;flip:x;z-index:251658240" o:connectortype="straight"/>
        </w:pict>
      </w:r>
      <w:r>
        <w:pict>
          <v:shape id="_x0000_s1029" type="#_x0000_t32" style="position:absolute;margin-left:237.6pt;margin-top:98.25pt;width:39.15pt;height:126.65pt;z-index:251658240" o:connectortype="straight"/>
        </w:pict>
      </w:r>
      <w:r>
        <w:pict>
          <v:shape id="_x0000_s1031" type="#_x0000_t32" style="position:absolute;margin-left:215.7pt;margin-top:98.25pt;width:61.05pt;height:214.15pt;z-index:251658240" o:connectortype="straight"/>
        </w:pict>
      </w:r>
      <w:r>
        <w:pict>
          <v:shape id="_x0000_s1030" type="#_x0000_t32" style="position:absolute;margin-left:166.5pt;margin-top:98.25pt;width:49.2pt;height:221.45pt;flip:x;z-index:251658240" o:connectortype="straight"/>
        </w:pict>
      </w:r>
      <w:r>
        <w:pict>
          <v:shape id="_x0000_s1027" type="#_x0000_t32" style="position:absolute;margin-left:254.9pt;margin-top:90.95pt;width:31pt;height:34.65pt;z-index:251658240" o:connectortype="straight"/>
        </w:pict>
      </w:r>
      <w:r>
        <w:pict>
          <v:shape id="_x0000_s1026" type="#_x0000_t32" style="position:absolute;margin-left:154.65pt;margin-top:90.95pt;width:27.35pt;height:34.65pt;flip:x;z-index:251658240" o:connectortype="straight"/>
        </w:pict>
      </w:r>
      <w: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245360" cy="126174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312368" cy="2448272"/>
                      <a:chOff x="3059832" y="1052736"/>
                      <a:chExt cx="3312368" cy="2448272"/>
                    </a:xfrm>
                  </a:grpSpPr>
                  <a:sp>
                    <a:nvSpPr>
                      <a:cNvPr id="2" name="Овал 1"/>
                      <a:cNvSpPr/>
                    </a:nvSpPr>
                    <a:spPr>
                      <a:xfrm>
                        <a:off x="3059832" y="1052736"/>
                        <a:ext cx="3312368" cy="2448272"/>
                      </a:xfrm>
                      <a:prstGeom prst="ellipse">
                        <a:avLst/>
                      </a:prstGeom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800" dirty="0" smtClean="0">
                              <a:solidFill>
                                <a:srgbClr val="FD515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Принципы</a:t>
                          </a:r>
                          <a:r>
                            <a:rPr lang="ru-RU" sz="2800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</a:t>
                          </a:r>
                          <a:r>
                            <a:rPr lang="ru-RU" sz="2800" dirty="0" smtClean="0">
                              <a:solidFill>
                                <a:srgbClr val="00B05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составления </a:t>
                          </a:r>
                          <a:r>
                            <a:rPr lang="ru-RU" sz="2800" dirty="0" smtClean="0">
                              <a:solidFill>
                                <a:srgbClr val="0070C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распорядка </a:t>
                          </a:r>
                          <a:r>
                            <a:rPr lang="ru-RU" sz="2800" dirty="0" smtClean="0">
                              <a:solidFill>
                                <a:srgbClr val="7030A0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дня в ДОУ</a:t>
                          </a:r>
                          <a:endParaRPr lang="ru-RU" sz="2800" dirty="0">
                            <a:solidFill>
                              <a:srgbClr val="7030A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B52026" w:rsidRDefault="00B52026" w:rsidP="00B52026">
      <w:r>
        <w:rPr>
          <w:noProof/>
          <w:lang w:eastAsia="ru-RU"/>
        </w:rPr>
        <w:drawing>
          <wp:inline distT="0" distB="0" distL="0" distR="0">
            <wp:extent cx="2176145" cy="1111250"/>
            <wp:effectExtent l="0" t="0" r="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36304" cy="1364688"/>
                      <a:chOff x="179512" y="1916832"/>
                      <a:chExt cx="2736304" cy="1364688"/>
                    </a:xfrm>
                  </a:grpSpPr>
                  <a:sp>
                    <a:nvSpPr>
                      <a:cNvPr id="3" name="Овал 2"/>
                      <a:cNvSpPr/>
                    </a:nvSpPr>
                    <a:spPr>
                      <a:xfrm>
                        <a:off x="179512" y="1916832"/>
                        <a:ext cx="2736304" cy="1364688"/>
                      </a:xfrm>
                      <a:prstGeom prst="ellipse">
                        <a:avLst/>
                      </a:prstGeom>
                      <a:solidFill>
                        <a:srgbClr val="FD7B7B"/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Соответствие возрастным психофизическим особенностям</a:t>
                          </a:r>
                          <a:endParaRPr lang="ru-RU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>
            <wp:extent cx="1921510" cy="1076325"/>
            <wp:effectExtent l="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28292" cy="1296144"/>
                      <a:chOff x="539552" y="3356992"/>
                      <a:chExt cx="2628292" cy="1296144"/>
                    </a:xfrm>
                  </a:grpSpPr>
                  <a:sp>
                    <a:nvSpPr>
                      <a:cNvPr id="4" name="Овал 3"/>
                      <a:cNvSpPr/>
                    </a:nvSpPr>
                    <a:spPr>
                      <a:xfrm>
                        <a:off x="539552" y="3356992"/>
                        <a:ext cx="2628292" cy="1296144"/>
                      </a:xfrm>
                      <a:prstGeom prst="ellipse">
                        <a:avLst/>
                      </a:prstGeom>
                      <a:solidFill>
                        <a:srgbClr val="FFD347"/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Ритмичность</a:t>
                          </a:r>
                          <a:r>
                            <a:rPr lang="ru-RU" b="1" dirty="0" smtClean="0"/>
                            <a:t> </a:t>
                          </a:r>
                          <a:endParaRPr lang="ru-RU" b="1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6145" cy="1007110"/>
            <wp:effectExtent l="0" t="0" r="0" b="0"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08312" cy="1368152"/>
                      <a:chOff x="1907704" y="4581128"/>
                      <a:chExt cx="2808312" cy="1368152"/>
                    </a:xfrm>
                  </a:grpSpPr>
                  <a:sp>
                    <a:nvSpPr>
                      <a:cNvPr id="5" name="Овал 4"/>
                      <a:cNvSpPr/>
                    </a:nvSpPr>
                    <a:spPr>
                      <a:xfrm>
                        <a:off x="1907704" y="4581128"/>
                        <a:ext cx="2808312" cy="1368152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Цикличность режимных моментов </a:t>
                          </a:r>
                          <a:endParaRPr lang="ru-RU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>
            <wp:extent cx="1921510" cy="1053465"/>
            <wp:effectExtent l="0" t="0" r="0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4296" cy="1368152"/>
                      <a:chOff x="4896787" y="4595202"/>
                      <a:chExt cx="2664296" cy="1368152"/>
                    </a:xfrm>
                  </a:grpSpPr>
                  <a:sp>
                    <a:nvSpPr>
                      <a:cNvPr id="6" name="Овал 5"/>
                      <a:cNvSpPr/>
                    </a:nvSpPr>
                    <a:spPr>
                      <a:xfrm>
                        <a:off x="4896787" y="4595202"/>
                        <a:ext cx="2664296" cy="1368152"/>
                      </a:xfrm>
                      <a:prstGeom prst="ellipse">
                        <a:avLst/>
                      </a:prstGeom>
                      <a:solidFill>
                        <a:srgbClr val="6DFFAF"/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Чередование видов деятельности</a:t>
                          </a:r>
                          <a:endParaRPr lang="ru-RU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06295" cy="1018540"/>
            <wp:effectExtent l="0" t="0" r="0" b="0"/>
            <wp:docPr id="6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736147" cy="1296144"/>
                      <a:chOff x="6084324" y="3284984"/>
                      <a:chExt cx="2736147" cy="1296144"/>
                    </a:xfrm>
                  </a:grpSpPr>
                  <a:sp>
                    <a:nvSpPr>
                      <a:cNvPr id="7" name="Овал 6"/>
                      <a:cNvSpPr/>
                    </a:nvSpPr>
                    <a:spPr>
                      <a:xfrm>
                        <a:off x="6084324" y="3284984"/>
                        <a:ext cx="2736147" cy="1296144"/>
                      </a:xfrm>
                      <a:prstGeom prst="ellipse">
                        <a:avLst/>
                      </a:prstGeom>
                      <a:solidFill>
                        <a:srgbClr val="CCFFFF"/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Гибкость, индивидуальный подход</a:t>
                          </a:r>
                          <a:endParaRPr lang="ru-RU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0" distR="0">
            <wp:extent cx="2002155" cy="925830"/>
            <wp:effectExtent l="0" t="0" r="0" b="0"/>
            <wp:docPr id="7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10036" cy="1224136"/>
                      <a:chOff x="6533964" y="1916832"/>
                      <a:chExt cx="2610036" cy="1224136"/>
                    </a:xfrm>
                  </a:grpSpPr>
                  <a:sp>
                    <a:nvSpPr>
                      <a:cNvPr id="8" name="Овал 7"/>
                      <a:cNvSpPr/>
                    </a:nvSpPr>
                    <a:spPr>
                      <a:xfrm>
                        <a:off x="6533964" y="1916832"/>
                        <a:ext cx="2610036" cy="1224136"/>
                      </a:xfrm>
                      <a:prstGeom prst="ellipse">
                        <a:avLst/>
                      </a:prstGeom>
                      <a:solidFill>
                        <a:srgbClr val="ABE9FF"/>
                      </a:solidFill>
                      <a:ln/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Последовательность, постепенность</a:t>
                          </a:r>
                          <a:endParaRPr lang="ru-RU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/>
    <w:p w:rsidR="00B52026" w:rsidRDefault="00B52026" w:rsidP="00B5202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Режим дня в детском саду: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детей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Утренняя гимнастика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Умывание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прогулке, прогулка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обеду, обед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ко сну,  сон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Подъём, гимнастика после сна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Закаливающие процедуры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Полдник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Прогулка во второй половине дня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</w:t>
      </w:r>
    </w:p>
    <w:p w:rsidR="00B52026" w:rsidRDefault="00B52026" w:rsidP="00B520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ужину, ужин 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Приём детей, осмотр, игры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игровой деятельности и свободного общения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детьми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:rsidR="00B52026" w:rsidRDefault="00B52026" w:rsidP="00B520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«Разбудить» организм ребёнка, настроить его на действенный лад,</w:t>
      </w:r>
    </w:p>
    <w:p w:rsidR="00B52026" w:rsidRDefault="00B52026" w:rsidP="00B520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разносторонне, но умеренно влиять на мышечную систему, </w:t>
      </w:r>
    </w:p>
    <w:p w:rsidR="00B52026" w:rsidRDefault="00B52026" w:rsidP="00B5202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деятельность организма,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правильной осанки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Умывание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Формировать культурно-гигиенические навыки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Организованная образовательная деятельность</w:t>
      </w:r>
    </w:p>
    <w:p w:rsidR="00B52026" w:rsidRDefault="00B52026" w:rsidP="00B520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Всестороннее развитие детей;</w:t>
      </w:r>
    </w:p>
    <w:p w:rsidR="00B52026" w:rsidRDefault="00B52026" w:rsidP="00B520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Передача педагогом детям знаний, умений, навыков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к прогулке</w:t>
      </w:r>
    </w:p>
    <w:p w:rsidR="00B52026" w:rsidRDefault="00B52026" w:rsidP="00B520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Напомнить детям правила поведения в раздевальной комнате; </w:t>
      </w:r>
    </w:p>
    <w:p w:rsidR="00B52026" w:rsidRDefault="00B52026" w:rsidP="00B5202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одевания и культуры поведения при одевании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Прогулка</w:t>
      </w:r>
    </w:p>
    <w:p w:rsidR="00B52026" w:rsidRDefault="00B52026" w:rsidP="00B5202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Укрепление здоровья, </w:t>
      </w:r>
    </w:p>
    <w:p w:rsidR="00B52026" w:rsidRDefault="00B52026" w:rsidP="00B5202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утомления, </w:t>
      </w:r>
    </w:p>
    <w:p w:rsidR="00B52026" w:rsidRDefault="00B52026" w:rsidP="00B5202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и умственное развитие детей,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восстановление сниженных в процессе деятельности функциональных ресурсов организма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Приём пищи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Формировать культуру поведения во время еды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ко сну</w:t>
      </w:r>
    </w:p>
    <w:p w:rsidR="00B52026" w:rsidRDefault="00B52026" w:rsidP="00B5202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у детей культурно-гигиенических навыков, развитие самостоятельности, </w:t>
      </w:r>
    </w:p>
    <w:p w:rsidR="00B52026" w:rsidRDefault="00B52026" w:rsidP="00B5202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плоскостопия,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Дневной сон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Восстановление физиологического равновесия детского организма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Гимнастика после сна </w:t>
      </w:r>
    </w:p>
    <w:p w:rsidR="00B52026" w:rsidRDefault="00B52026" w:rsidP="00B5202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плавного перехода от сна к бодрствованию, положительного эмоционального настроя, 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активной деятельности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Игры и другие виды деятельности</w:t>
      </w:r>
    </w:p>
    <w:p w:rsidR="00B52026" w:rsidRDefault="00B52026" w:rsidP="00B5202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 детей интерес к различным видам игр, самостоятельность в выборе игр,</w:t>
      </w:r>
    </w:p>
    <w:p w:rsidR="00B52026" w:rsidRDefault="00B52026" w:rsidP="00B5202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умение подбирать предметы и атрибуты для игр, </w:t>
      </w:r>
    </w:p>
    <w:p w:rsidR="00B52026" w:rsidRP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к активной деятельности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Виды деятельности детей, предусмотренные распорядком дня</w:t>
      </w:r>
    </w:p>
    <w:p w:rsidR="00B52026" w:rsidRDefault="00B52026" w:rsidP="00B520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Игровая.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Различают игры с правилами (подвижные, дидактические) и творческие (режиссёрские, сюжетно-ролевые, импровизации, строительные, фантазирования).</w:t>
      </w:r>
      <w:proofErr w:type="gramEnd"/>
    </w:p>
    <w:p w:rsidR="00B52026" w:rsidRDefault="00B52026" w:rsidP="00B520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 Познавательно-исследовательская. Сюда можно отнести экспериментирование, элементарные опыты, моделирование предметов и ситуаций. </w:t>
      </w:r>
    </w:p>
    <w:p w:rsidR="00B52026" w:rsidRDefault="00B52026" w:rsidP="00B520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Коммуникативная (общение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со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взрослыми и сверстниками). </w:t>
      </w:r>
    </w:p>
    <w:p w:rsidR="00B52026" w:rsidRDefault="00B52026" w:rsidP="00B520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Изобразительная (рисование, аппликация, лепка). </w:t>
      </w:r>
    </w:p>
    <w:p w:rsidR="00B52026" w:rsidRDefault="00B52026" w:rsidP="00B520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Конструирование и художественный труд. </w:t>
      </w:r>
    </w:p>
    <w:p w:rsidR="00B52026" w:rsidRDefault="00B52026" w:rsidP="00B520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Самообслуживание и труд в природе, быту. </w:t>
      </w:r>
    </w:p>
    <w:p w:rsidR="00B52026" w:rsidRDefault="00B52026" w:rsidP="00B520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Музыкальная (пение,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ритмические движения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под музыку, игра на детских музыкальных инструментах). </w:t>
      </w:r>
    </w:p>
    <w:p w:rsidR="00B52026" w:rsidRDefault="00B52026" w:rsidP="00B5202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Восприятие художественной литературы (слушание, обсуждение, заучивание и рассказывание). </w:t>
      </w:r>
    </w:p>
    <w:p w:rsidR="00B52026" w:rsidRDefault="00B52026" w:rsidP="00B52026">
      <w:pPr>
        <w:pStyle w:val="a3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Двигательная (спортивные игры, гимнастика, детский туризм</w:t>
      </w:r>
      <w:proofErr w:type="gramEnd"/>
    </w:p>
    <w:p w:rsidR="00B52026" w:rsidRDefault="00B52026" w:rsidP="00B52026">
      <w:pPr>
        <w:pStyle w:val="a3"/>
        <w:rPr>
          <w:rFonts w:ascii="Times New Roman" w:hAnsi="Times New Roman" w:cs="Times New Roman"/>
          <w:bCs/>
          <w:sz w:val="30"/>
          <w:szCs w:val="30"/>
        </w:rPr>
      </w:pPr>
    </w:p>
    <w:p w:rsidR="00B52026" w:rsidRDefault="00B52026" w:rsidP="00B5202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Соблюдение режима обеспечивает физиологически необходимую продолжительность сна и бодрствования, оптимальное чередование гигиенических процессов и кормления, занятий и самостоятельных игр, прогулок, закаливающих процедур. Режим способствует нормальному функционированию организма ребенка, является необходимым условием его своевременного физического и нервно-психического развития, спокойного поведения, положительного эмоционального фона. 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Этапы реализации проекта:</w:t>
      </w:r>
      <w:r w:rsidRPr="00B52026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</w:p>
    <w:p w:rsidR="00B52026" w:rsidRDefault="00B52026" w:rsidP="00B52026">
      <w:pPr>
        <w:pStyle w:val="a3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1 этап: Подготовительный.</w:t>
      </w:r>
    </w:p>
    <w:p w:rsidR="00B52026" w:rsidRDefault="00B52026" w:rsidP="00B5202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Проанализировать имеющиеся в научной литературе подходы к формированию у дошкольников здоровье сберегающего поведения;</w:t>
      </w:r>
    </w:p>
    <w:p w:rsidR="00B52026" w:rsidRDefault="00B52026" w:rsidP="00B5202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Определение темы, целей и задач, содержание проекта, прогнозирование результата.</w:t>
      </w:r>
    </w:p>
    <w:p w:rsidR="00B52026" w:rsidRDefault="00B52026" w:rsidP="00B5202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Обсуждение с родителями проекта, выяснение возможностей, необходимых для реализации проекта, определение содержания деятельности всех участников проекта. 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u w:val="single"/>
          <w:lang w:val="en-US"/>
        </w:rPr>
        <w:t>2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этап: Реализация 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Соблюдение режима дня и организация работы с учетом специфики сезона;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Закаливающие процедур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ы(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>ходьба босиком, дорожка здоровья, «солнечные и воздушные ванны»), гимнастика после сна, пальчиковая и артикуляционная гимнастика, физкультминутки, гимнастика для глаз;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Проветривания, сквозные проветривания,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кварцевания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, ведение журнала здоровья, влажные уборки пола, мебели;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Развитие самостоятельности и культурно - гигиенических навыко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в(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приём пищи, умывание, одевание, раздевание);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Восстановление физиологического равновесия детского организма (дневной сон);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Положительный эмоциональный настрой;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Двигательная деятельность, смена видов деятельности;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Игра;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Использование художественного слова, фольклора, игровых приёмов;</w:t>
      </w:r>
    </w:p>
    <w:p w:rsidR="00B52026" w:rsidRDefault="00B52026" w:rsidP="00B5202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Создание условий для развивающей среды.</w:t>
      </w:r>
    </w:p>
    <w:p w:rsidR="00B52026" w:rsidRDefault="00B52026" w:rsidP="00B52026">
      <w:pPr>
        <w:pStyle w:val="a3"/>
        <w:rPr>
          <w:rFonts w:ascii="Times New Roman" w:hAnsi="Times New Roman" w:cs="Times New Roman"/>
          <w:bCs/>
          <w:sz w:val="30"/>
          <w:szCs w:val="30"/>
        </w:rPr>
      </w:pPr>
    </w:p>
    <w:p w:rsidR="00B52026" w:rsidRPr="00B52026" w:rsidRDefault="00B52026" w:rsidP="00B52026">
      <w:pPr>
        <w:rPr>
          <w:rFonts w:ascii="Times New Roman" w:hAnsi="Times New Roman" w:cs="Times New Roman"/>
          <w:b/>
          <w:bCs/>
          <w:sz w:val="30"/>
          <w:szCs w:val="30"/>
        </w:rPr>
      </w:pPr>
    </w:p>
    <w:p w:rsidR="00B52026" w:rsidRDefault="00B52026" w:rsidP="00B52026">
      <w:pPr>
        <w:pStyle w:val="a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Показатель правильности режима</w:t>
      </w:r>
    </w:p>
    <w:p w:rsidR="00B52026" w:rsidRDefault="00B52026" w:rsidP="00B520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Поведение малыша:</w:t>
      </w:r>
    </w:p>
    <w:p w:rsidR="00B52026" w:rsidRDefault="00B52026" w:rsidP="00B5202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спокоен и активен,</w:t>
      </w:r>
    </w:p>
    <w:p w:rsidR="00B52026" w:rsidRDefault="00B52026" w:rsidP="00B5202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плачет, не возбужден, </w:t>
      </w:r>
    </w:p>
    <w:p w:rsidR="00B52026" w:rsidRDefault="00B52026" w:rsidP="00B5202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отказывается от еды,</w:t>
      </w:r>
    </w:p>
    <w:p w:rsidR="00B52026" w:rsidRDefault="00B52026" w:rsidP="00B5202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Быстро засыпает,</w:t>
      </w:r>
    </w:p>
    <w:p w:rsidR="00B52026" w:rsidRDefault="00B52026" w:rsidP="00B5202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Крепко спит и просыпается бодрым.</w:t>
      </w:r>
    </w:p>
    <w:p w:rsidR="00954030" w:rsidRDefault="00954030"/>
    <w:sectPr w:rsidR="00954030" w:rsidSect="00B52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528"/>
    <w:multiLevelType w:val="hybridMultilevel"/>
    <w:tmpl w:val="C3121CA2"/>
    <w:lvl w:ilvl="0" w:tplc="C49AF8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08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E89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108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8B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768B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704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EB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72EC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E0CBD"/>
    <w:multiLevelType w:val="hybridMultilevel"/>
    <w:tmpl w:val="B14C2F6C"/>
    <w:lvl w:ilvl="0" w:tplc="96B887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295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865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404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C6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D65E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382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03C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28A6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76A08"/>
    <w:multiLevelType w:val="hybridMultilevel"/>
    <w:tmpl w:val="09B25CDE"/>
    <w:lvl w:ilvl="0" w:tplc="38940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E40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2E7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8003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BA67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A1F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C3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D0D0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241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524F2"/>
    <w:multiLevelType w:val="hybridMultilevel"/>
    <w:tmpl w:val="8332BCFE"/>
    <w:lvl w:ilvl="0" w:tplc="6646F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16E5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034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43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0A8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641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A224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410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E5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B4945"/>
    <w:multiLevelType w:val="hybridMultilevel"/>
    <w:tmpl w:val="6042179E"/>
    <w:lvl w:ilvl="0" w:tplc="7206E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AC0D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46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65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A18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A3C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4F6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4D2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AE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01BB5"/>
    <w:multiLevelType w:val="hybridMultilevel"/>
    <w:tmpl w:val="485C7A7A"/>
    <w:lvl w:ilvl="0" w:tplc="063A5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2DEDF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C4A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8412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60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098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02C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670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68E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C5B78"/>
    <w:multiLevelType w:val="hybridMultilevel"/>
    <w:tmpl w:val="8ADA3B76"/>
    <w:lvl w:ilvl="0" w:tplc="8F88F1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4A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A7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6C6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61F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52AF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8092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C1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4A9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B57D4"/>
    <w:multiLevelType w:val="hybridMultilevel"/>
    <w:tmpl w:val="6046D7EE"/>
    <w:lvl w:ilvl="0" w:tplc="7E1C8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D523E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24AE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AF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C06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7000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E72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C24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C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A3517"/>
    <w:multiLevelType w:val="hybridMultilevel"/>
    <w:tmpl w:val="E264A274"/>
    <w:lvl w:ilvl="0" w:tplc="C5BC43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0C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08C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D6D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8E7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C666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00D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AA6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564C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410B93"/>
    <w:multiLevelType w:val="hybridMultilevel"/>
    <w:tmpl w:val="555E4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E1126"/>
    <w:multiLevelType w:val="hybridMultilevel"/>
    <w:tmpl w:val="0922C17E"/>
    <w:lvl w:ilvl="0" w:tplc="8CF06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C0250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201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CA3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65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1229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455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66F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A83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1C4A44"/>
    <w:multiLevelType w:val="hybridMultilevel"/>
    <w:tmpl w:val="A5E0F478"/>
    <w:lvl w:ilvl="0" w:tplc="49D4B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4BCD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B68C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68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60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724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4C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A08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30CF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81794A"/>
    <w:multiLevelType w:val="hybridMultilevel"/>
    <w:tmpl w:val="9E8E204C"/>
    <w:lvl w:ilvl="0" w:tplc="89DA1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F2F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B0A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8E3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CA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AA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46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2EA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83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1E306D"/>
    <w:multiLevelType w:val="hybridMultilevel"/>
    <w:tmpl w:val="B4862EDC"/>
    <w:lvl w:ilvl="0" w:tplc="30965D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C05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E823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C0A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824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28B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867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4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5AE4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AE3DAB"/>
    <w:multiLevelType w:val="hybridMultilevel"/>
    <w:tmpl w:val="F3BAEC68"/>
    <w:lvl w:ilvl="0" w:tplc="F56253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948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E24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434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821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50D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0E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C5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66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2026"/>
    <w:rsid w:val="00246251"/>
    <w:rsid w:val="00954030"/>
    <w:rsid w:val="00B5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0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950</Words>
  <Characters>5421</Characters>
  <Application>Microsoft Office Word</Application>
  <DocSecurity>0</DocSecurity>
  <Lines>45</Lines>
  <Paragraphs>12</Paragraphs>
  <ScaleCrop>false</ScaleCrop>
  <Company>Krokoz™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2018-12-29T10:03:00Z</dcterms:created>
  <dcterms:modified xsi:type="dcterms:W3CDTF">2018-12-29T10:06:00Z</dcterms:modified>
</cp:coreProperties>
</file>