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B6" w:rsidRDefault="00BF2FB6" w:rsidP="00BF2FB6">
      <w:pPr>
        <w:pStyle w:val="1"/>
        <w:jc w:val="center"/>
        <w:rPr>
          <w:lang w:eastAsia="ru-RU"/>
        </w:rPr>
      </w:pPr>
      <w:r>
        <w:rPr>
          <w:lang w:eastAsia="ru-RU"/>
        </w:rPr>
        <w:t>ИГРА КАК СРЕДСТВО ВОСПИТАНИЯ</w:t>
      </w:r>
    </w:p>
    <w:p w:rsidR="00BF2FB6" w:rsidRDefault="00BF2FB6" w:rsidP="00BF2FB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46904D" wp14:editId="2E1A905F">
            <wp:simplePos x="0" y="0"/>
            <wp:positionH relativeFrom="column">
              <wp:posOffset>2527935</wp:posOffset>
            </wp:positionH>
            <wp:positionV relativeFrom="paragraph">
              <wp:posOffset>1898650</wp:posOffset>
            </wp:positionV>
            <wp:extent cx="3440430" cy="260032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Игра—это школа формирования личности ребенка, своеобразная подготовка к труду, дающая навыки находчивости, ловкости общения, активности и осознание собственного «Я». Значит, игра есть </w:t>
      </w:r>
      <w:proofErr w:type="gram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ни что иное, как</w:t>
      </w:r>
      <w:proofErr w:type="gram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ключ в руках взрослых в деле организации воспитания ребенка. 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 писал: «Игра имеет </w:t>
      </w:r>
      <w:proofErr w:type="gram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в жизни ребенка, каков ребенок в игре, таким во многом он будет в работе, когда вырастет. Поэтому воспитание будущего деятеля происходит, прежде всего, в игре». Сегодня педагогика уделяет особое внимание игровым методикам, называя их «</w:t>
      </w:r>
      <w:r w:rsidRPr="00BF2F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ПЕДАГОГИКА ПРЕДОСТАВЛЕНИЯ ВОЗМОЖНОСТЕЙ».</w:t>
      </w:r>
    </w:p>
    <w:p w:rsidR="00BF2FB6" w:rsidRDefault="00BF2FB6" w:rsidP="00BF2FB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Эту педагогику развивали 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Б.Спок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Я.Корчак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>Современные теоретики выделяют следующие ее правила:</w:t>
      </w:r>
    </w:p>
    <w:p w:rsidR="00BF2FB6" w:rsidRPr="00BF2FB6" w:rsidRDefault="00BF2FB6" w:rsidP="00BF2F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раннее начало;</w:t>
      </w:r>
    </w:p>
    <w:p w:rsidR="00BF2FB6" w:rsidRPr="00BF2FB6" w:rsidRDefault="00BF2FB6" w:rsidP="00BF2F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создание среды, способствующей развивающей деятельности ребенка и стимулирующей ее;</w:t>
      </w:r>
    </w:p>
    <w:p w:rsidR="00BF2FB6" w:rsidRPr="00BF2FB6" w:rsidRDefault="00BF2FB6" w:rsidP="00BF2F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организация максимального напряжения сил в процессе этой деятельности, достижение «потолка возможности»;</w:t>
      </w:r>
    </w:p>
    <w:p w:rsidR="00BF2FB6" w:rsidRPr="00BF2FB6" w:rsidRDefault="00BF2FB6" w:rsidP="00BF2F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обеспечение большой свободы в выборе деятельности;</w:t>
      </w:r>
    </w:p>
    <w:p w:rsidR="00BF2FB6" w:rsidRPr="00BF2FB6" w:rsidRDefault="00BF2FB6" w:rsidP="00BF2F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помощь взрослых.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>Лишь совокупность этих условий может дать результаты.</w:t>
      </w:r>
    </w:p>
    <w:p w:rsidR="00BF2FB6" w:rsidRPr="00BF2FB6" w:rsidRDefault="00BF2FB6" w:rsidP="00BF2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Авторы сборника «Игры: обучение, тренинг, досуг» под редакцией 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В.А.Петрусинского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утверждают, что всякая деятельность, связанная с условностями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это игра. А игра имеет особое значение для профессиональной и учебной деятельности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Учиться—играючи, делая ставку на систему периодизации возраста, разработанную </w:t>
      </w:r>
      <w:proofErr w:type="spell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Л.С.Выготским</w:t>
      </w:r>
      <w:proofErr w:type="spell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</w:t>
      </w:r>
      <w:proofErr w:type="spell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А.Н.Леонтьевым</w:t>
      </w:r>
      <w:proofErr w:type="spell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</w:t>
      </w:r>
      <w:proofErr w:type="spell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Д.Б.Элькониным</w:t>
      </w:r>
      <w:proofErr w:type="spell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 в основе которой лежит представление о том, что любому возрасту человека соответствует определенный тип деятельности (ведущей деятельности). Данная периодизация выделяет такую последовательность формирования типов ведущих видов деятельности: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Непосредственное эмоциональное общение;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Предметно-манипуляторная деятельность;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Игровая деятельность;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Учебная деятельность;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Общественно-полезная деятельность;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lastRenderedPageBreak/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Учебно-профессиональная деятельность.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Полноценную профессиональную, трудовую деятельность можно сформировать лишь на основе игровой и учебной деятельности, а </w:t>
      </w:r>
      <w:proofErr w:type="gram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учебную—только</w:t>
      </w:r>
      <w:proofErr w:type="gram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на основе игровой. Поскольку, учение направлено на овладение такими абстракциями и обобщениями, которые предполагают наличие у ребенка воображения и символической функции, </w:t>
      </w:r>
      <w:proofErr w:type="gram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формирующихся</w:t>
      </w:r>
      <w:proofErr w:type="gram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как раз в игре.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Вершиной эволюции игровой деятельности авторы называют сюжетную или ролевую игру, по терминологии </w:t>
      </w:r>
      <w:proofErr w:type="spell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Л.С.Выготского</w:t>
      </w:r>
      <w:proofErr w:type="spell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«мнимая ситуация». Ребенок, играя в воображаемой ситуации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порождает и стимулирует  тем самым процесс воображения. Работа с образами, пронизывающая всю игровую деятельность, стимулирует процессы мышления, в том числе, творческую интуицию, требует фантазии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а постижении ребенком окружающего мира.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Игра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- 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мощнейшее средство социализации ребенка. Здесь на первый план выходят обобщенно-образное, эмоциональное отражение действительности через роли, которые выполняет ребенок. И основу их составляет, прежде всего, отношение между людьми, самовыражение людей в деятельности.</w:t>
      </w:r>
    </w:p>
    <w:p w:rsidR="00BF2FB6" w:rsidRPr="00BF2FB6" w:rsidRDefault="00BF2FB6" w:rsidP="00BF2FB6">
      <w:pPr>
        <w:widowControl w:val="0"/>
        <w:tabs>
          <w:tab w:val="left" w:pos="43"/>
        </w:tabs>
        <w:spacing w:after="84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Следовательно, в деле воспитания активного творческого гражданина своей страны особое значение принадлежит сюжетно-ролевым играм. На исполнение игровой роли, ее освоение влияют типы поведения детей. </w:t>
      </w:r>
      <w:proofErr w:type="spell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С.Шмаков</w:t>
      </w:r>
      <w:proofErr w:type="spell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 книге «Игры учащихся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- 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феномен культуры» выделяет три этапа поведения:</w:t>
      </w:r>
    </w:p>
    <w:p w:rsidR="00BF2FB6" w:rsidRPr="00BF2FB6" w:rsidRDefault="00BF2FB6" w:rsidP="00322BDC">
      <w:pPr>
        <w:widowControl w:val="0"/>
        <w:tabs>
          <w:tab w:val="left" w:pos="43"/>
        </w:tabs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1. 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Поисковый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или «разведывательный» - естественный тип поведения детей, не обладающих ясностью и устойчивостью интересов;</w:t>
      </w:r>
    </w:p>
    <w:p w:rsidR="00BF2FB6" w:rsidRPr="00BF2FB6" w:rsidRDefault="00BF2FB6" w:rsidP="00BF2FB6">
      <w:pPr>
        <w:widowControl w:val="0"/>
        <w:tabs>
          <w:tab w:val="left" w:pos="225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2. </w:t>
      </w:r>
      <w:proofErr w:type="gram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Пассивный</w:t>
      </w:r>
      <w:proofErr w:type="gram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 xml:space="preserve">, 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индифферентный, «ленивый»</w:t>
      </w:r>
      <w:r w:rsidR="00322B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характерный для детей с 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заниженной социальной активностью, зачастую, ведомых кем-то более сильным;</w:t>
      </w:r>
    </w:p>
    <w:p w:rsidR="00BF2FB6" w:rsidRDefault="00BF2FB6" w:rsidP="00BF2FB6">
      <w:pPr>
        <w:widowControl w:val="0"/>
        <w:tabs>
          <w:tab w:val="left" w:pos="225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3. 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 xml:space="preserve">Целевой, 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присущ учащимся со сложившимися интересами, с устойчивым предпочтением в сфере досуга, данный тип поведения отражается в игровых ролях, но обязательно определяется местом ребенка в системе межличностных отношений (лидер, исполнитель, отверженный и т.д.).</w:t>
      </w:r>
    </w:p>
    <w:p w:rsidR="00BF2FB6" w:rsidRPr="00BF2FB6" w:rsidRDefault="00BF2FB6" w:rsidP="00BF2FB6">
      <w:pPr>
        <w:widowControl w:val="0"/>
        <w:tabs>
          <w:tab w:val="left" w:pos="225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Таким образом, любая игровая роль, как бы она ни была задана содержанием и сюжетом игры, «несет данные конкретной персоны», жизненную позицию ребенка. Поэтому дети в играх, занимая (принимая) игровые роли, могут выступать: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самостоятельные авторы роли, способные творчески ее развить;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лидеры, которые в любой роли (главной, второстепенной, эпизодической) выходят в игре на первый план;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инициаторы и организаторы, способные вовлечь в игровые действия других, предложить новую идею;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версификаторы, активные исполнители, подающие предложения (версии) и хорошо исполняющие правила игры;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lastRenderedPageBreak/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ведомые (или ”дублеры»), повторяющие, подражающие, идущие за лидером;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бунтари, постоянно несогласные и конфликтующие из-за противоречий или претензий;</w:t>
      </w:r>
    </w:p>
    <w:p w:rsidR="00BF2FB6" w:rsidRPr="00BF2FB6" w:rsidRDefault="00322BDC" w:rsidP="00BF2FB6">
      <w:pPr>
        <w:widowControl w:val="0"/>
        <w:tabs>
          <w:tab w:val="left" w:pos="0"/>
          <w:tab w:val="left" w:pos="43"/>
        </w:tabs>
        <w:spacing w:after="84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B5959" wp14:editId="3EBF5A03">
            <wp:simplePos x="0" y="0"/>
            <wp:positionH relativeFrom="column">
              <wp:posOffset>2416810</wp:posOffset>
            </wp:positionH>
            <wp:positionV relativeFrom="paragraph">
              <wp:posOffset>213360</wp:posOffset>
            </wp:positionV>
            <wp:extent cx="3524250" cy="26587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FB6"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·</w:t>
      </w:r>
      <w:r w:rsidR="00BF2FB6"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="00BF2FB6"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наблюдатели, довольствующиеся ролью «запасного» зрителя.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Досуговое игровое общение детей, </w:t>
      </w:r>
      <w:proofErr w:type="gram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молодежи—это</w:t>
      </w:r>
      <w:proofErr w:type="gram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зачастую «спектакль» с внутренней борьбой за успех, соперничество со сверстниками, который разворачивается стихийно в соответствии со сценарием с привычным или неожиданным сюжетом. Школьники—участники таких игровых ситуаций несут принятые ими или навязанные им социальные маски (роли). Роль в социальной </w:t>
      </w:r>
      <w:proofErr w:type="gramStart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психологии—социальная</w:t>
      </w:r>
      <w:proofErr w:type="gramEnd"/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функция личности, способ (образ), соответствующий принятым нормам поведения людей в зависимости от их статуса или позиции в системе межличностных отношений в обществе, группе, компании. Благодаря ролям в игре дети осваивают опыт культуры в целом. Игровые начала ролей долго хранятся в памяти ребенка и помогают ему и во «взрослости».</w:t>
      </w:r>
    </w:p>
    <w:p w:rsidR="00BF2FB6" w:rsidRPr="00BF2FB6" w:rsidRDefault="00BF2FB6" w:rsidP="00BF2FB6">
      <w:pPr>
        <w:widowControl w:val="0"/>
        <w:tabs>
          <w:tab w:val="left" w:pos="0"/>
          <w:tab w:val="left" w:pos="43"/>
        </w:tabs>
        <w:spacing w:after="84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 В досуговой практике детей и взрослых сложились и утвердились наиболее структурно оформленные игровые модели, имеющие сюжетное пространство, ярко выраженную форму. Огромное значение на возникновение новых игровых форм оказывает телевидение.</w:t>
      </w:r>
    </w:p>
    <w:p w:rsidR="00BF2FB6" w:rsidRPr="00BF2FB6" w:rsidRDefault="00322BDC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8799A4E" wp14:editId="4C21998C">
            <wp:simplePos x="0" y="0"/>
            <wp:positionH relativeFrom="column">
              <wp:posOffset>-89535</wp:posOffset>
            </wp:positionH>
            <wp:positionV relativeFrom="paragraph">
              <wp:posOffset>970280</wp:posOffset>
            </wp:positionV>
            <wp:extent cx="2438400" cy="24098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FB6"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Интенсивное использование  игр во второй половине двадцатого века в виде модели обучения дает основание подразделять игры </w:t>
      </w:r>
      <w:proofErr w:type="gramStart"/>
      <w:r w:rsidR="00BF2FB6" w:rsidRPr="00BF2F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F2FB6"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неутилитарные и деловые (имитационные, организационно-</w:t>
      </w:r>
      <w:proofErr w:type="spellStart"/>
      <w:r w:rsidR="00BF2FB6" w:rsidRPr="00BF2FB6">
        <w:rPr>
          <w:rFonts w:ascii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="00BF2FB6"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и др.). Во втором случае игра выступает, как технологический способ обучения.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важно понимать, что дело не в самой игре или ее игровом результате, а в том, в какие взаимоотношения и с кем вступает в ней ребенок. Какие качества приобретает, чему учится, что открывает в себе, как реабилитируется, 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самовыражается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>, воздействует на окружающий мир и т.п.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Игра в настоящее время выходит на новый, высокий уровень, используется разнообразно и результативно. Не отрицая иных подходов к их классификации, предлагается взять за основу человеческую деятельность, которую 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игры отражают, базовые виды которой они в значительной степени моделируют. С одной стороны—это досуг, познание, труд, общение, с другой стороны—это психофизическая интеллектуально-творческая и социальная деятельность, </w:t>
      </w:r>
      <w:proofErr w:type="gram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взаимопроникающие</w:t>
      </w:r>
      <w:proofErr w:type="gram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друг в друга. С этой позиции 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С.Шмаков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выделить следующие виды: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1. </w:t>
      </w:r>
      <w:r w:rsidRPr="00BF2F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Физические игры 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(спортивные, подвижные, моторные…)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2. </w:t>
      </w:r>
      <w:r w:rsidRPr="00BF2F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Психологические игры, упражнения и тренинги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3. </w:t>
      </w:r>
      <w:r w:rsidRPr="00BF2F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Интеллектуально-творческие игры</w:t>
      </w:r>
      <w:r w:rsidRPr="00BF2FB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Предметные забавы;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Сюжетно-интеллектуальные игры;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Дидактические (учебно-предметные, обучающие, познавательные) игры;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Строительные, технические, трудовые, конструкторские;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Электронные;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Игровые методы обучения.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4.       </w:t>
      </w:r>
      <w:r w:rsidRPr="00BF2F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Социальные игры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Творческие сюжетно-ролевые игры;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val="x-none" w:eastAsia="ru-RU"/>
          <w14:ligatures w14:val="standard"/>
        </w:rPr>
        <w:t>·</w:t>
      </w:r>
      <w:r w:rsidRPr="00BF2FB6">
        <w:rPr>
          <w:rFonts w:ascii="Times New Roman" w:hAnsi="Times New Roman" w:cs="Times New Roman"/>
          <w:sz w:val="28"/>
          <w:szCs w:val="28"/>
          <w:lang w:eastAsia="ru-RU"/>
          <w14:ligatures w14:val="standard"/>
        </w:rPr>
        <w:t> 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Деловые игры (организационно-</w:t>
      </w:r>
      <w:proofErr w:type="spellStart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BF2FB6">
        <w:rPr>
          <w:rFonts w:ascii="Times New Roman" w:hAnsi="Times New Roman" w:cs="Times New Roman"/>
          <w:sz w:val="28"/>
          <w:szCs w:val="28"/>
          <w:lang w:eastAsia="ru-RU"/>
        </w:rPr>
        <w:t>, организационно-коммуникативные, организационно-мыслительные, ролевые, имитационные).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 wp14:anchorId="6AD57EA3" wp14:editId="1B6815F9">
            <wp:simplePos x="0" y="0"/>
            <wp:positionH relativeFrom="column">
              <wp:posOffset>2990215</wp:posOffset>
            </wp:positionH>
            <wp:positionV relativeFrom="paragraph">
              <wp:posOffset>250825</wp:posOffset>
            </wp:positionV>
            <wp:extent cx="3073400" cy="2305050"/>
            <wp:effectExtent l="95250" t="95250" r="88900" b="95250"/>
            <wp:wrapSquare wrapText="bothSides"/>
            <wp:docPr id="3" name="Рисунок 3" descr="IMG_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10160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BF2F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Комплексные игры </w:t>
      </w:r>
      <w:r w:rsidRPr="00BF2FB6">
        <w:rPr>
          <w:rFonts w:ascii="Times New Roman" w:hAnsi="Times New Roman" w:cs="Times New Roman"/>
          <w:sz w:val="28"/>
          <w:szCs w:val="28"/>
          <w:lang w:eastAsia="ru-RU"/>
        </w:rPr>
        <w:t>(коллективно-творческая, досуговая деятельность).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> При любой классификации игр необходимы поиски форм, являющихся синтезом разных игр. Многообразие видов, типов, форм игр неизбежно, как неизбежно многообразие жизни, несмотря на внешнюю схожесть игр одного типа.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мы говорим о воспитании ГРАЖДАНИНА, то нас больше интересуют социальные и интеллектуально-творческие игры. Хотя на практике довольно сложно </w:t>
      </w:r>
      <w:bookmarkStart w:id="0" w:name="_GoBack"/>
      <w:bookmarkEnd w:id="0"/>
      <w:r w:rsidRPr="00BF2FB6">
        <w:rPr>
          <w:rFonts w:ascii="Times New Roman" w:hAnsi="Times New Roman" w:cs="Times New Roman"/>
          <w:sz w:val="28"/>
          <w:szCs w:val="28"/>
          <w:lang w:eastAsia="ru-RU"/>
        </w:rPr>
        <w:t>выделить чистый вид игры, они взаимопроникают и взаимосвязаны между собой.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>Игровое воображение создает у детей план наглядных представлений о действительности, формирует способность ими оперировать. В процессе игры дети приобретают возможность совершать познавательные действия в соответствии с имеющимся замыслом и игровыми правилами.</w:t>
      </w:r>
    </w:p>
    <w:p w:rsidR="00BF2FB6" w:rsidRPr="00BF2FB6" w:rsidRDefault="00BF2FB6" w:rsidP="00BF2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FB6">
        <w:rPr>
          <w:rFonts w:ascii="Times New Roman" w:hAnsi="Times New Roman" w:cs="Times New Roman"/>
          <w:sz w:val="28"/>
          <w:szCs w:val="28"/>
          <w:lang w:eastAsia="ru-RU"/>
        </w:rPr>
        <w:t>Именно в игре создаются благоприятные условия для усвоения новых знаний, умений и для развития у детей адекватных психических процессов.</w:t>
      </w:r>
    </w:p>
    <w:p w:rsidR="00BF2FB6" w:rsidRPr="00BF2FB6" w:rsidRDefault="00BF2FB6" w:rsidP="00BF2FB6">
      <w:pPr>
        <w:widowControl w:val="0"/>
        <w:tabs>
          <w:tab w:val="left" w:pos="282"/>
        </w:tabs>
        <w:spacing w:after="84" w:line="240" w:lineRule="auto"/>
        <w:ind w:firstLine="270"/>
        <w:jc w:val="both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  <w14:cntxtAlts/>
        </w:rPr>
      </w:pPr>
      <w:r w:rsidRPr="00BF2FB6"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  <w14:cntxtAlts/>
        </w:rPr>
        <w:t> </w:t>
      </w:r>
    </w:p>
    <w:p w:rsidR="00BF2FB6" w:rsidRPr="00BF2FB6" w:rsidRDefault="00BF2FB6" w:rsidP="00BF2FB6">
      <w:pPr>
        <w:widowControl w:val="0"/>
        <w:tabs>
          <w:tab w:val="left" w:pos="282"/>
        </w:tabs>
        <w:spacing w:after="84" w:line="240" w:lineRule="auto"/>
        <w:ind w:firstLine="270"/>
        <w:jc w:val="both"/>
        <w:rPr>
          <w:rFonts w:ascii="Comic Sans MS" w:eastAsia="Times New Roman" w:hAnsi="Comic Sans MS" w:cs="Times New Roman"/>
          <w:b/>
          <w:color w:val="000000"/>
          <w:kern w:val="28"/>
          <w:sz w:val="17"/>
          <w:szCs w:val="17"/>
          <w:lang w:eastAsia="ru-RU"/>
          <w14:cntxtAlts/>
        </w:rPr>
      </w:pPr>
      <w:r w:rsidRPr="00BF2FB6"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  <w14:cntxtAlts/>
        </w:rPr>
        <w:t> </w:t>
      </w:r>
      <w:r w:rsidRPr="00BF2FB6">
        <w:rPr>
          <w:rFonts w:ascii="Comic Sans MS" w:eastAsia="Times New Roman" w:hAnsi="Comic Sans MS" w:cs="Times New Roman"/>
          <w:b/>
          <w:color w:val="000000"/>
          <w:kern w:val="28"/>
          <w:sz w:val="17"/>
          <w:szCs w:val="17"/>
          <w:lang w:eastAsia="ru-RU"/>
          <w14:cntxtAlts/>
        </w:rPr>
        <w:t>ВАЖНЕЙШИЙ ПСИХОЛОГИЧЕСКИЙ АСПЕКТ ИГРЫ В ТОМ, ЧТО ОНА ОБЯЗАТЕЛЬНО ПОСТРОЕНА НА ИНТЕРЕСЕ И ДОБРОВОЛЬНОСТИ.</w:t>
      </w:r>
    </w:p>
    <w:p w:rsidR="00BF2FB6" w:rsidRPr="00BF2FB6" w:rsidRDefault="00BF2FB6" w:rsidP="00BF2FB6">
      <w:pPr>
        <w:widowControl w:val="0"/>
        <w:tabs>
          <w:tab w:val="left" w:pos="282"/>
        </w:tabs>
        <w:spacing w:after="84" w:line="240" w:lineRule="auto"/>
        <w:ind w:firstLine="270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  <w14:cntxtAlts/>
        </w:rPr>
      </w:pPr>
      <w:r w:rsidRPr="00BF2FB6"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  <w14:cntxtAlts/>
        </w:rPr>
        <w:t> </w:t>
      </w:r>
    </w:p>
    <w:p w:rsidR="00BF2FB6" w:rsidRPr="00BF2FB6" w:rsidRDefault="00BF2FB6" w:rsidP="00BF2FB6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  <w14:cntxtAlts/>
        </w:rPr>
      </w:pPr>
      <w:r w:rsidRPr="00BF2FB6"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  <w14:cntxtAlts/>
        </w:rPr>
        <w:t> </w:t>
      </w:r>
    </w:p>
    <w:p w:rsidR="00BF2FB6" w:rsidRPr="00BF2FB6" w:rsidRDefault="00BF2FB6" w:rsidP="00BF2FB6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ru-RU"/>
          <w14:cntxtAlts/>
        </w:rPr>
      </w:pPr>
      <w:r w:rsidRPr="00BF2FB6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ru-RU"/>
          <w14:cntxtAlts/>
        </w:rPr>
        <w:t>Заставить играть нельзя, увлечь игрой можно!</w:t>
      </w:r>
    </w:p>
    <w:p w:rsidR="00BF2FB6" w:rsidRPr="00BF2FB6" w:rsidRDefault="00BF2FB6" w:rsidP="00BF2FB6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FF0000"/>
          <w:kern w:val="28"/>
          <w:sz w:val="17"/>
          <w:szCs w:val="17"/>
          <w:lang w:eastAsia="ru-RU"/>
          <w14:cntxtAlts/>
        </w:rPr>
      </w:pPr>
      <w:r w:rsidRPr="00BF2FB6">
        <w:rPr>
          <w:rFonts w:ascii="Comic Sans MS" w:eastAsia="Times New Roman" w:hAnsi="Comic Sans MS" w:cs="Times New Roman"/>
          <w:color w:val="FF0000"/>
          <w:kern w:val="28"/>
          <w:sz w:val="17"/>
          <w:szCs w:val="17"/>
          <w:lang w:eastAsia="ru-RU"/>
          <w14:cntxtAlts/>
        </w:rPr>
        <w:t> </w:t>
      </w:r>
    </w:p>
    <w:p w:rsidR="002D25A3" w:rsidRPr="00BF2FB6" w:rsidRDefault="002D25A3" w:rsidP="00BF2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25A3" w:rsidRPr="00BF2FB6" w:rsidSect="00BF2F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03"/>
    <w:rsid w:val="002D25A3"/>
    <w:rsid w:val="00322BDC"/>
    <w:rsid w:val="00BF2FB6"/>
    <w:rsid w:val="00C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F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FB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F2F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F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F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FB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F2F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F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2019-02-22T03:09:00Z</dcterms:created>
  <dcterms:modified xsi:type="dcterms:W3CDTF">2019-02-22T03:22:00Z</dcterms:modified>
</cp:coreProperties>
</file>