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15" w:rsidRPr="001C3815" w:rsidRDefault="001C3815" w:rsidP="001C3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A40877">
        <w:rPr>
          <w:b/>
          <w:bCs/>
          <w:sz w:val="28"/>
          <w:szCs w:val="28"/>
        </w:rPr>
        <w:t xml:space="preserve"> </w:t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>«Мимическая гимнастика под музыку»</w:t>
      </w:r>
    </w:p>
    <w:p w:rsidR="001C3815" w:rsidRPr="001C3815" w:rsidRDefault="001C3815" w:rsidP="001C3815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Тренировка мимических мышц, проводится для того, чтобы подготовить речевой аппарат к правильному произношению различных звуков речи, как подготовительные упражнения к последующей артикуляторной гимнастике. 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Звук произносится хорошо только тогда, когда губы, язык, мягкое нёбо достаточно подвижны, работают слаженно, друг с другом. 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Мимические упражнения способствуют подготовке к выработке правильных движений артикуляторных органов, а в результате этих движений и произносятся правильные звуки.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К числу органов артикуляции относятся губы, нижняя челюсть, язык, мягкое нёбо. Если губы не будут двигаться, объем ротовой полости уменьшится, речь будет невнятной, нарушится дифференциация гласных звуков. Самый важный артикуляционный орган — язык, причем в образовании разных звуков участвуют разные части языка, и в то же время для произношения важно функционирование всего языка. </w:t>
      </w:r>
      <w:proofErr w:type="gramStart"/>
      <w:r w:rsidRPr="001C3815">
        <w:rPr>
          <w:rFonts w:ascii="Times New Roman" w:hAnsi="Times New Roman" w:cs="Times New Roman"/>
          <w:sz w:val="28"/>
          <w:szCs w:val="28"/>
        </w:rPr>
        <w:t>Язык поднимается</w:t>
      </w:r>
      <w:proofErr w:type="gramEnd"/>
      <w:r w:rsidRPr="001C3815">
        <w:rPr>
          <w:rFonts w:ascii="Times New Roman" w:hAnsi="Times New Roman" w:cs="Times New Roman"/>
          <w:sz w:val="28"/>
          <w:szCs w:val="28"/>
        </w:rPr>
        <w:t xml:space="preserve"> и опускается, распластывается и суживается в зависимости от того, какие звуки нужно произнести. Даже незначительные неточности в артикуляторных позах вызывают нарушения звукопроизношения. Движения нижней челюсти важны для объема ротового резонатора (полости рта), так как нижняя челюсть, опускаясь и поднимаясь, обеспечивает достаточное открывание рта и его адекватное закрывание. И наконец, большую роль в правильном звукообразовании играет мягкое нёбо. Оно тоже поднимается и опускается. 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Вот почему для выработки навыков правильного произношения необходимы тренировочные упражнения. В любом случае мимика ребенка станет более выразительной, лицо более живым, а дикция более четкой. Ребенку станет легче общаться с людьми, звуки речи он будет осваивать быстрее и легче.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Музыка, используемая на занятиях, помогает создать положительный настрой на выполнение упражнений, снять тревожные ожидания. Дополнительная ритмизация </w:t>
      </w:r>
      <w:r w:rsidRPr="001C3815">
        <w:rPr>
          <w:rFonts w:ascii="Times New Roman" w:hAnsi="Times New Roman" w:cs="Times New Roman"/>
          <w:sz w:val="28"/>
          <w:szCs w:val="28"/>
        </w:rPr>
        <w:lastRenderedPageBreak/>
        <w:t xml:space="preserve">позволяет улучшить переключаемость, как в речевом аппарате, так и в общей моторике. 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При выполнении гимнастики детям предлагается выполнять движения руками и ногами, иллюстрирующие ситуацию. Это помогает, во-первых, гасить нежелательные сопутствующие движения - </w:t>
      </w:r>
      <w:proofErr w:type="spellStart"/>
      <w:r w:rsidRPr="001C3815">
        <w:rPr>
          <w:rFonts w:ascii="Times New Roman" w:hAnsi="Times New Roman" w:cs="Times New Roman"/>
          <w:sz w:val="28"/>
          <w:szCs w:val="28"/>
        </w:rPr>
        <w:t>синкенезии</w:t>
      </w:r>
      <w:proofErr w:type="spellEnd"/>
      <w:r w:rsidRPr="001C381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C3815">
        <w:rPr>
          <w:rFonts w:ascii="Times New Roman" w:hAnsi="Times New Roman" w:cs="Times New Roman"/>
          <w:sz w:val="28"/>
          <w:szCs w:val="28"/>
        </w:rPr>
        <w:t>во-вторых</w:t>
      </w:r>
      <w:proofErr w:type="gramEnd"/>
      <w:r w:rsidRPr="001C3815">
        <w:rPr>
          <w:rFonts w:ascii="Times New Roman" w:hAnsi="Times New Roman" w:cs="Times New Roman"/>
          <w:sz w:val="28"/>
          <w:szCs w:val="28"/>
        </w:rPr>
        <w:t xml:space="preserve"> растормаживать движения в общей и мимической моторике. 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В результате комплексного воздействия музыки в сочетании с движениями всего тела и мимической гимнастики, улучшается ее эффективность. А главное дети чувствуют себя более раскованными на логопедических занятиях и выступлениях в зале, им легче начинать общаться с окружающими.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Занятия проводятся в группе детей, после освоения мимических упражнений на индивидуальных занятиях перед зеркалом. Также хорошо помогает детям усваивать упражнения домашние занятия с родителями.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В помощь родителям проводятся мастер – классы для обучения мимической и артикуляторной гимнастике, на которых родители под руководством логопеда осваивают упражнения на собственном опыте. 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Упражнения могут проводиться в порядке, определенном педагогом, они разные по эмоциональной направленности: есть успокаивающие, есть тонизирующие. Выбор может быть обусловлен особенностями группы и последующей деятельностью.</w:t>
      </w:r>
    </w:p>
    <w:p w:rsid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Мимические упражнения взяты из пособия Н.В. </w:t>
      </w:r>
      <w:proofErr w:type="spellStart"/>
      <w:r w:rsidRPr="001C3815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1C3815">
        <w:rPr>
          <w:rFonts w:ascii="Times New Roman" w:hAnsi="Times New Roman" w:cs="Times New Roman"/>
          <w:sz w:val="28"/>
          <w:szCs w:val="28"/>
        </w:rPr>
        <w:t xml:space="preserve"> «Веселая мимическая гимнастика». Музыка прилагается.</w:t>
      </w:r>
    </w:p>
    <w:p w:rsid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</w:p>
    <w:p w:rsidR="001C3815" w:rsidRPr="001C3815" w:rsidRDefault="001C3815" w:rsidP="001C3815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Описание упражнений: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1228725" cy="1831640"/>
            <wp:effectExtent l="19050" t="0" r="9525" b="0"/>
            <wp:docPr id="2" name="Рисунок 1" descr="hello_html_m5e9e23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5e9e23e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83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>Сны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Мы закроем крепко глазки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И во сне увидим сказки.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Побываем на Луне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И поедем на слоне.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спокойно закрывать и открывать глаза. Лицо при этом неподвижно. Только опускаются и поднимаются верхние веки. Ручки складываем под щекой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1323975" cy="1757945"/>
            <wp:effectExtent l="19050" t="0" r="9525" b="0"/>
            <wp:docPr id="3" name="Рисунок 2" descr="hello_html_m3a1dd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3a1dd7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194" cy="176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 xml:space="preserve">Чудесный цветок. 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Мы увидели пион,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Как чудесно пахнет он!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Воздух носом втянем дружно,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Нам цветок понюхать нужно.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Учимся втягивать ноздри, делая глубокий вдох носом. Руки согнуты, ладони подняты к носу. Плечи при вдохе не поднимаются, выражение лица при этом довольное. 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lastRenderedPageBreak/>
        <w:drawing>
          <wp:inline distT="0" distB="0" distL="0" distR="0">
            <wp:extent cx="1209675" cy="1679101"/>
            <wp:effectExtent l="19050" t="0" r="9525" b="0"/>
            <wp:docPr id="4" name="Рисунок 3" descr="hello_html_m6219ae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6219aee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679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 xml:space="preserve">Кошка. 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Как хитрющий рыжий кот,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Поморгаем мы. Вот! Вот!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Левый глаз! Правый глаз!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Получается у нас!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спокойно прикрывать то один, то другой глаз. Выражение лица при этом хитрое. Руки вытягиваются вперед, изображают коготки.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1276350" cy="1773455"/>
            <wp:effectExtent l="19050" t="0" r="0" b="0"/>
            <wp:docPr id="5" name="Рисунок 4" descr="hello_html_m36e233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36e233c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7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 xml:space="preserve">Страшный зверь. 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В зоопарке побывали,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Крокодила увидали.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Он зубастый! Так и знай!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Брови выше поднимай!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приподнимать и опускать брови. Когда поднимаем брови, выражение лица удивленное. Руки вниз и в стороны. Поднимаем плечи одновременно с бровями.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lastRenderedPageBreak/>
        <w:drawing>
          <wp:inline distT="0" distB="0" distL="0" distR="0">
            <wp:extent cx="1057275" cy="1482208"/>
            <wp:effectExtent l="19050" t="0" r="9525" b="0"/>
            <wp:docPr id="6" name="Рисунок 5" descr="hello_html_49b97c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49b97c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779" cy="148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 xml:space="preserve">Мама сердится. 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Не хотела каши Маша,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Рассердилась мама наша,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Брови хмурила вот так.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Каша — это не пустяк!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хмурить брови. Выражение лица сердитое. Грозим пальцем.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1152525" cy="1540146"/>
            <wp:effectExtent l="19050" t="0" r="9525" b="0"/>
            <wp:docPr id="7" name="Рисунок 6" descr="hello_html_adde6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adde6a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54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 xml:space="preserve">Капризуля. 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Капризуля наша Люба,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Как карась надула губы!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Говорит карась большой: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- Дуться так нехорошо!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надувать губы. Выражение лица капризное. Руки на поясе поворачиваемся из стороны в сторону.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1266825" cy="1724785"/>
            <wp:effectExtent l="19050" t="0" r="9525" b="0"/>
            <wp:docPr id="8" name="Рисунок 7" descr="hello_html_1deb1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1deb1da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 xml:space="preserve">Лягушки. 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lastRenderedPageBreak/>
        <w:t>Состязались две лягушки как-то раз в вокале.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Две лягушки на опушке щеки раздували: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C38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1C381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1C3815">
        <w:rPr>
          <w:rFonts w:ascii="Times New Roman" w:hAnsi="Times New Roman" w:cs="Times New Roman"/>
          <w:sz w:val="28"/>
          <w:szCs w:val="28"/>
        </w:rPr>
        <w:t>Ква-ква-ква</w:t>
      </w:r>
      <w:proofErr w:type="spellEnd"/>
      <w:r w:rsidRPr="001C3815">
        <w:rPr>
          <w:rFonts w:ascii="Times New Roman" w:hAnsi="Times New Roman" w:cs="Times New Roman"/>
          <w:sz w:val="28"/>
          <w:szCs w:val="28"/>
        </w:rPr>
        <w:t>!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Вот такие вот слова!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раздувать щеки как будто шарики. Руки согнуты в локтях, пальцы максимально разведены, приседаем, надувая щеки, поднимаемся,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1085850" cy="1446033"/>
            <wp:effectExtent l="19050" t="0" r="0" b="0"/>
            <wp:docPr id="9" name="Рисунок 8" descr="hello_html_m6c4d8a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m6c4d8a1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083" cy="1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 xml:space="preserve">Мартышка – худышка. 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На ветвях висит мартышка.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Не мартышка, а худышка!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Не хватает ей продуктов —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Сладких, сочных, спелых фруктов.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втягивать щеки — изображать «худышку». Руки расслабленные болтаются по сторонам.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noProof/>
          <w:color w:val="00B0F0"/>
          <w:sz w:val="28"/>
          <w:szCs w:val="28"/>
        </w:rPr>
        <w:drawing>
          <wp:inline distT="0" distB="0" distL="0" distR="0">
            <wp:extent cx="1323975" cy="1497611"/>
            <wp:effectExtent l="19050" t="0" r="9525" b="0"/>
            <wp:docPr id="10" name="Рисунок 9" descr="hello_html_m2dbd3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2dbd363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497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15">
        <w:rPr>
          <w:rFonts w:ascii="Times New Roman" w:hAnsi="Times New Roman" w:cs="Times New Roman"/>
          <w:b/>
          <w:bCs/>
          <w:sz w:val="28"/>
          <w:szCs w:val="28"/>
        </w:rPr>
        <w:t>Обезьянка дразнится.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Шла мартышка вдоль витрины,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Видела прохожих спины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И еще смешную рожу.</w:t>
      </w:r>
    </w:p>
    <w:p w:rsidR="001C3815" w:rsidRPr="001C3815" w:rsidRDefault="001C3815" w:rsidP="001C381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Ты </w:t>
      </w:r>
      <w:proofErr w:type="gramStart"/>
      <w:r w:rsidRPr="001C3815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1C3815">
        <w:rPr>
          <w:rFonts w:ascii="Times New Roman" w:hAnsi="Times New Roman" w:cs="Times New Roman"/>
          <w:sz w:val="28"/>
          <w:szCs w:val="28"/>
        </w:rPr>
        <w:t xml:space="preserve"> сделать можешь?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Учимся делать смешную рожицу. Дети сами придумывают позу и выражение лица. Двигаются под музыку.</w:t>
      </w:r>
    </w:p>
    <w:p w:rsidR="001C3815" w:rsidRPr="001C3815" w:rsidRDefault="001C3815" w:rsidP="001C3815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Регулярное проведение занятий в кружке «</w:t>
      </w:r>
      <w:proofErr w:type="spellStart"/>
      <w:r w:rsidRPr="001C3815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1C3815">
        <w:rPr>
          <w:rFonts w:ascii="Times New Roman" w:hAnsi="Times New Roman" w:cs="Times New Roman"/>
          <w:sz w:val="28"/>
          <w:szCs w:val="28"/>
        </w:rPr>
        <w:t xml:space="preserve">» с использованием мимической гимнастики под музыку, привело к тому, что: 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повысилась эффективность запоминания и выполнения упражнений;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 xml:space="preserve">у детей активнее развивается общая, мелкая, артикуляционная моторика и координация движений; 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улучшается фонематический слух;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нормализуется речевое дыхание;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формируется умение изменять силу и высоту голоса;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улучшается ритмико-интонационная сторона речи;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уточняется артикуляция имеющихся звуков, вызываются по подражанию некоторые из отсутствующих звуков, создается база для успешной постановки звуков, быстрее и успешнее протекает процесс автоматизации звуков;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повышается речевая активность детей;</w:t>
      </w:r>
    </w:p>
    <w:p w:rsidR="001C3815" w:rsidRPr="001C3815" w:rsidRDefault="001C3815" w:rsidP="001C3815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снизилась тревожность при выполнении упражнений в зале и на выступлениях.</w:t>
      </w:r>
    </w:p>
    <w:p w:rsidR="001C3815" w:rsidRPr="001C3815" w:rsidRDefault="001C3815" w:rsidP="001C3815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1C3815">
        <w:rPr>
          <w:rFonts w:ascii="Times New Roman" w:hAnsi="Times New Roman" w:cs="Times New Roman"/>
          <w:sz w:val="28"/>
          <w:szCs w:val="28"/>
        </w:rPr>
        <w:t>Результативность коррекционно-развивающей логопедической работы по развитию моторной сферы и произносительной стороны речи отслеживалась с помощью соответствующих разделов мониторинга.</w:t>
      </w:r>
    </w:p>
    <w:p w:rsidR="001C3815" w:rsidRPr="001C3815" w:rsidRDefault="001C3815" w:rsidP="001C38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C3815" w:rsidRPr="001C3815" w:rsidRDefault="001C3815" w:rsidP="001C3815">
      <w:pPr>
        <w:rPr>
          <w:rFonts w:ascii="Times New Roman" w:hAnsi="Times New Roman" w:cs="Times New Roman"/>
          <w:sz w:val="28"/>
          <w:szCs w:val="28"/>
        </w:rPr>
      </w:pPr>
    </w:p>
    <w:p w:rsidR="001C3815" w:rsidRPr="001C3815" w:rsidRDefault="001C3815" w:rsidP="001C3815">
      <w:pPr>
        <w:rPr>
          <w:rFonts w:ascii="Times New Roman" w:hAnsi="Times New Roman" w:cs="Times New Roman"/>
          <w:sz w:val="28"/>
          <w:szCs w:val="28"/>
        </w:rPr>
      </w:pPr>
    </w:p>
    <w:p w:rsidR="001C3815" w:rsidRPr="001C3815" w:rsidRDefault="001C3815" w:rsidP="001C3815">
      <w:pPr>
        <w:rPr>
          <w:rFonts w:ascii="Times New Roman" w:hAnsi="Times New Roman" w:cs="Times New Roman"/>
          <w:sz w:val="28"/>
          <w:szCs w:val="28"/>
        </w:rPr>
      </w:pPr>
    </w:p>
    <w:p w:rsidR="001C3815" w:rsidRDefault="001C3815" w:rsidP="001C3815"/>
    <w:p w:rsidR="003038A9" w:rsidRPr="000241A9" w:rsidRDefault="003038A9" w:rsidP="00C604EA">
      <w:pPr>
        <w:ind w:left="426"/>
      </w:pPr>
    </w:p>
    <w:sectPr w:rsidR="003038A9" w:rsidRPr="000241A9" w:rsidSect="00643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33B83"/>
    <w:multiLevelType w:val="multilevel"/>
    <w:tmpl w:val="B802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3ADF"/>
    <w:rsid w:val="000241A9"/>
    <w:rsid w:val="000433D3"/>
    <w:rsid w:val="001C3815"/>
    <w:rsid w:val="003038A9"/>
    <w:rsid w:val="00536BFF"/>
    <w:rsid w:val="00643ADF"/>
    <w:rsid w:val="006D1705"/>
    <w:rsid w:val="00786C33"/>
    <w:rsid w:val="00A01BFC"/>
    <w:rsid w:val="00C6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A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6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604E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6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04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4A7D3-5EBE-43FB-9A22-F9689740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~</cp:lastModifiedBy>
  <cp:revision>6</cp:revision>
  <cp:lastPrinted>2019-07-14T14:35:00Z</cp:lastPrinted>
  <dcterms:created xsi:type="dcterms:W3CDTF">2019-07-14T13:59:00Z</dcterms:created>
  <dcterms:modified xsi:type="dcterms:W3CDTF">2020-03-15T22:15:00Z</dcterms:modified>
</cp:coreProperties>
</file>