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13"/>
        <w:gridCol w:w="201"/>
      </w:tblGrid>
      <w:tr w:rsidR="008A0B46" w:rsidRPr="008A0B46" w:rsidTr="008A0B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A0B46" w:rsidRPr="008A0B46" w:rsidRDefault="008A0B46" w:rsidP="008A0B46">
            <w:pPr>
              <w:spacing w:after="100" w:afterAutospacing="1" w:line="432" w:lineRule="atLeast"/>
              <w:ind w:left="180" w:right="180"/>
              <w:outlineLvl w:val="0"/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</w:pPr>
            <w:r w:rsidRPr="008A0B46"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 xml:space="preserve">              </w:t>
            </w:r>
            <w:r w:rsidRPr="008A0B46"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 xml:space="preserve">  Консультация для воспитателей.</w:t>
            </w:r>
          </w:p>
          <w:p w:rsidR="008A0B46" w:rsidRPr="008A0B46" w:rsidRDefault="008A0B46" w:rsidP="008A0B46">
            <w:pPr>
              <w:spacing w:after="100" w:afterAutospacing="1" w:line="432" w:lineRule="atLeast"/>
              <w:ind w:left="180" w:right="180"/>
              <w:outlineLvl w:val="0"/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</w:pPr>
            <w:r w:rsidRPr="008A0B46"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>«</w:t>
            </w:r>
            <w:r w:rsidRPr="008A0B46"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 xml:space="preserve"> Использование учебно-игровых пособий   в развитии мыслительных способностей детей </w:t>
            </w:r>
            <w:r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 xml:space="preserve"> </w:t>
            </w:r>
            <w:r w:rsidRPr="008A0B46"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>дошкольного возраста</w:t>
            </w:r>
            <w:r>
              <w:rPr>
                <w:rFonts w:ascii="Arial" w:eastAsia="Times New Roman" w:hAnsi="Arial" w:cs="Arial"/>
                <w:bCs/>
                <w:color w:val="0B3805"/>
                <w:kern w:val="36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A0B46" w:rsidRPr="008A0B46" w:rsidRDefault="008A0B46" w:rsidP="008A0B46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</w:pPr>
            <w:r w:rsidRPr="008A0B46">
              <w:rPr>
                <w:rFonts w:ascii="Arial" w:eastAsia="Times New Roman" w:hAnsi="Arial" w:cs="Arial"/>
                <w:color w:val="333333"/>
                <w:sz w:val="28"/>
                <w:szCs w:val="28"/>
                <w:lang w:eastAsia="ru-RU"/>
              </w:rPr>
              <w:t>  </w:t>
            </w:r>
          </w:p>
        </w:tc>
      </w:tr>
    </w:tbl>
    <w:p w:rsid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8"/>
          <w:szCs w:val="28"/>
          <w:lang w:eastAsia="ru-RU"/>
        </w:rPr>
      </w:pP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Одна из важнейших задач воспитания ребенка – это формирование мыслительных умений и способностей, которые позволяют легко осваивать новое. На решение этой задачи должны быть направлены содержание и методы подготовки развития мышления дошкольников к школьному обучению.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  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Я познакомлю вас с учебно-игровыми пособиями — логическими блоками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Дьенеша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палочками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Кюизенера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, играми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Воскобовича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, а также с системой по развитию у дошкольников логико-математических представлений и умений, основанной на использовании игр и упражнений с этими пособиями.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В педагогической практике современного детского сада данные пособия с их ориентацией на индивидуальный подход и идеи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автодидактизма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занимают все большее место.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Определены задачи использования этих игровых пособий в работе с детьми: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-Развивать логическое мышление.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-Развивать представление о множестве, операций над множествами (сравнение, разбиение, классификация, абстрагирование).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-Формировать представления о математических понятиях (алгоритм, кодирование и декодирование информации, кодирование со знаком отрицания).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-Развивать умения выявлять свойства в объектах, называть их, адекватно обозначать их отсутствие, обобщать объекты по их свойствам (по одному, двум, трем), объяснять сходства и различия объектов, обосновывать свои рассуждения.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-Знакомить с формой, цветом, размером, толщиной объектов.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-Развивать пространственные представления.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-Развивать знания, умения, навыки, необходимые для самостоятельного решения учебных и практических задач.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-Развивать творческие способности, воображение, фантазию, способности к моделированию и конструированию.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Решение данных задач позволяет в дальнейшем детям успешно овладеть  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основами математики и информатики.</w:t>
      </w:r>
    </w:p>
    <w:p w:rsidR="008A0B46" w:rsidRPr="008A0B46" w:rsidRDefault="008A0B46" w:rsidP="008A0B4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lastRenderedPageBreak/>
        <w:t>ЛОГИЧЕСКИЕ БЛОКИ ДЬЕНЕША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    Блоки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Дьенеша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- разработаны венгерским психологом и математиком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Дьенешем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.  Имеют место два вида логического дидактического материала: объемный и плоскостной. Объемный логический материал именуется логическими блоками, плоскостной — логическими фигурами.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 специально разработанных играх и упражнениях с блоками у дошкольников развиваются элементарные навыки алгоритмической культуры мышления, способность производить действия в уме. С помощью логических блоков дети тренируют внимание, память,  восприятие.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Комплект логических блоков дает возможность вести детей в их развитии от оперирования одним свойством предметов к оперированию двумя, тремя и четырьмя свойствами. В процессе различных действий с блоками дети сначала осваивают умения выявлять и абстрагировать в предметах одно свойство (цвет, форму, размер, толщину), сравнивать, классифицировать и обобщать предметы по каждому из этих свойств. </w:t>
      </w:r>
      <w:proofErr w:type="gram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Затем они овладевают умениями анализировать, сравнивать, классифицировать и обобщать предметы сразу по двум свойствам (цвету и форме, форме и размеру, размеру и толщине и т. д.), несколько позже — по трем (цвету, форме и размеру; форме, размеру и толщине; цвету, размеру и толщине) и по четырем свойствам (цвету, форме, размеру и толщине).</w:t>
      </w:r>
      <w:proofErr w:type="gramEnd"/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При этом в одном и том же упражнении легко можно менять степень сложности задания с учетом возраста и возможностей детей. Например, несколько детей строят дорожки от избушки медведя, чтобы помочь Машеньке убежать к дедушке и бабушке. Но один ребенок строит дорожку так, чтобы в ней не было рядом блоков одинаковой формы (оперирование одним свойством), другой — чтобы не было рядом блоков, одинаковых по форме и цвету (оперирование сразу двумя свойствами), третий — чтобы рядом не было одинаковых по форме, цвету и размеру блоков (оперирование одновременно тремя свойствами).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Для проведения некоторых игр и упражнений следует дополнительно приготовить вспомогательный материал — игрушки-персонажи (можно игрушки от </w:t>
      </w:r>
      <w:proofErr w:type="gram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киндера</w:t>
      </w:r>
      <w:proofErr w:type="gram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), обручи, веревочки и пр.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Поскольку логические блоки представляют собой эталоны форм — геометрических фигур (круг, квадрат, равносторонний треугольник, прямоугольник), они могут широко использоваться при ознакомлении детей, начиная с раннего возраста, с формами предметов и геометрическими фигурами при решении многих других развивающих задач.</w:t>
      </w:r>
    </w:p>
    <w:p w:rsidR="008A0B46" w:rsidRPr="008A0B46" w:rsidRDefault="008A0B46" w:rsidP="008A0B4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ПАЛОЧКИ X. КЮИЗЕНЕРА 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Дидактический материал, разработан бельгийским математиком X.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Кюизеиером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. Он предназначен для обучения математике и используется в работе с детьми, начиная с младших групп детского сада. Палочки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Кюизенера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называют еще 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цветными палочками, цветными числами, цветными линеечками, счетными палочками.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Эффективное применение палочек X.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Кюизенера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возможно в сочетании с другими пособиями, дидактическими материалами (например, с логическими блоками), а также и самостоятельно. Они нужны для развития желания овладеть числом, счетом, измерением, простейшими вычислениями, решения образовательных, воспитательных, развивающих задач.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Использование «чисел в цвете» позволяет развивать у дошкольников представление о числе на основе счета и измерения, к чему дети приходят на базе практической деятельности.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С помощью цветных палочек детей также легко подвести к осознанию  </w:t>
      </w:r>
      <w:proofErr w:type="gram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-с</w:t>
      </w:r>
      <w:proofErr w:type="gram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оотношений «больше—меньше», «больше—меньше на...», научить делить целое на части, измерять объекты, показать им некоторые простейшие виды зависимости, упражнять их в запоминании числа из единиц и двух меньших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чисел,помочь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овладеть арифметическими действиями сложения, вычитания,, организовать работу по усвоению таких понятий, как «левее», «правее», «длиннее», «короче», «между», «каждый», «какой-нибудь», «быть одного и того же цвета», «быть не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голубого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цвета», «иметь одинаковую длину» и др.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Достаточно эффективным оказывается использование палочек в индивидуально-коррекционной работе с детьми, испытывающими трудности в усвоении учебного материала. А также палочки могут использоваться для выполнения диагностических заданий. Этим и определяется универсальность дидактического материала.</w:t>
      </w:r>
    </w:p>
    <w:p w:rsidR="008A0B46" w:rsidRPr="008A0B46" w:rsidRDefault="008A0B46" w:rsidP="008A0B46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b/>
          <w:bCs/>
          <w:color w:val="211E1E"/>
          <w:sz w:val="24"/>
          <w:szCs w:val="24"/>
          <w:lang w:eastAsia="ru-RU"/>
        </w:rPr>
        <w:t>ИГРЫ ВОСКОБОВИЧА</w:t>
      </w:r>
    </w:p>
    <w:p w:rsidR="008A0B46" w:rsidRPr="008A0B46" w:rsidRDefault="008A0B46" w:rsidP="008A0B46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Развивающие игры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Воскобовича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– это особенная, самобытная, творческая и очень добрая методика. В основу игр заложены три основных принципы – интерес, познание, творчество.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Технология В. В. </w:t>
      </w:r>
      <w:proofErr w:type="spellStart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Воскобовича</w:t>
      </w:r>
      <w:proofErr w:type="spellEnd"/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заключается в посторенние такой игровой деятельности, в результате которой развиваются все психические процессы: внимание, память, воображение, мышление, речь.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                                                        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Постоянное и постепенное усложнение игр позволяет поддержать детскую деятельность в зоне оптим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изации.                                                                                             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Игры мобильны, многофункциональны, увлекательны для детей. Играя в них, дети становятся раскрепощенными, уверенными в себе, подготовленными к обучению в школе.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Актуальность состоит в том, что эти игры учат детей действовать в "уме" и "мыслить", а это в свою очередь раскрепощает воображение, развивает их творческие возможности и способности.              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                                                                     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t xml:space="preserve">Важно помнить, что развивая мыслительные способности у детей, они вырабатываются в процессе многократных упражнений. При этом количество этих </w:t>
      </w:r>
      <w:r w:rsidRPr="008A0B46">
        <w:rPr>
          <w:rFonts w:ascii="Arial" w:eastAsia="Times New Roman" w:hAnsi="Arial" w:cs="Arial"/>
          <w:color w:val="211E1E"/>
          <w:sz w:val="24"/>
          <w:szCs w:val="24"/>
          <w:lang w:eastAsia="ru-RU"/>
        </w:rPr>
        <w:lastRenderedPageBreak/>
        <w:t>упражнений для разных детей различно. Для того чтобы ребенок не потерял интерес к мыслительным заданиям, каждая игра и упражнение должны содержать несколько игровых и практических задач, к</w:t>
      </w:r>
      <w:r>
        <w:rPr>
          <w:rFonts w:ascii="Arial" w:eastAsia="Times New Roman" w:hAnsi="Arial" w:cs="Arial"/>
          <w:color w:val="211E1E"/>
          <w:sz w:val="24"/>
          <w:szCs w:val="24"/>
          <w:lang w:eastAsia="ru-RU"/>
        </w:rPr>
        <w:t>оторые можно предложить ребенку.</w:t>
      </w:r>
    </w:p>
    <w:p w:rsidR="00E15D3A" w:rsidRDefault="00E15D3A"/>
    <w:sectPr w:rsidR="00E15D3A" w:rsidSect="008A0B46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0B46"/>
    <w:rsid w:val="00051790"/>
    <w:rsid w:val="002A392D"/>
    <w:rsid w:val="003116FC"/>
    <w:rsid w:val="00852F9D"/>
    <w:rsid w:val="008A0B46"/>
    <w:rsid w:val="00981EF9"/>
    <w:rsid w:val="009F3663"/>
    <w:rsid w:val="00C46513"/>
    <w:rsid w:val="00CE5933"/>
    <w:rsid w:val="00DC7514"/>
    <w:rsid w:val="00DC79F9"/>
    <w:rsid w:val="00E002C0"/>
    <w:rsid w:val="00E1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2D"/>
  </w:style>
  <w:style w:type="paragraph" w:styleId="1">
    <w:name w:val="heading 1"/>
    <w:basedOn w:val="a"/>
    <w:next w:val="a"/>
    <w:link w:val="10"/>
    <w:uiPriority w:val="9"/>
    <w:qFormat/>
    <w:rsid w:val="002A39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3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9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39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2A392D"/>
    <w:rPr>
      <w:b/>
      <w:bCs/>
    </w:rPr>
  </w:style>
  <w:style w:type="paragraph" w:styleId="a4">
    <w:name w:val="No Spacing"/>
    <w:uiPriority w:val="1"/>
    <w:qFormat/>
    <w:rsid w:val="002A392D"/>
    <w:pPr>
      <w:spacing w:after="0" w:line="240" w:lineRule="auto"/>
    </w:pPr>
  </w:style>
  <w:style w:type="character" w:customStyle="1" w:styleId="date">
    <w:name w:val="date"/>
    <w:basedOn w:val="a0"/>
    <w:rsid w:val="008A0B46"/>
  </w:style>
  <w:style w:type="paragraph" w:styleId="a5">
    <w:name w:val="Normal (Web)"/>
    <w:basedOn w:val="a"/>
    <w:uiPriority w:val="99"/>
    <w:semiHidden/>
    <w:unhideWhenUsed/>
    <w:rsid w:val="008A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9708">
          <w:marLeft w:val="180"/>
          <w:marRight w:val="18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5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2020-11-15T07:13:00Z</dcterms:created>
  <dcterms:modified xsi:type="dcterms:W3CDTF">2020-11-15T07:13:00Z</dcterms:modified>
</cp:coreProperties>
</file>