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D2" w:rsidRDefault="00D01627">
      <w:pPr>
        <w:shd w:val="clear" w:color="auto" w:fill="FFFFFF"/>
        <w:spacing w:line="360" w:lineRule="auto"/>
        <w:ind w:left="10" w:right="5" w:firstLine="629"/>
        <w:jc w:val="center"/>
        <w:rPr>
          <w:b/>
          <w:noProof/>
          <w:spacing w:val="-1"/>
        </w:rPr>
      </w:pPr>
      <w:r>
        <w:rPr>
          <w:b/>
          <w:noProof/>
          <w:spacing w:val="-1"/>
        </w:rPr>
        <w:t>Включение младших школьников в игровую деятельность как средство развития учебной мотивации</w:t>
      </w:r>
    </w:p>
    <w:p w:rsidR="00010AE1" w:rsidRPr="004557C6" w:rsidRDefault="00010AE1" w:rsidP="00010AE1">
      <w:pPr>
        <w:jc w:val="right"/>
      </w:pPr>
      <w:proofErr w:type="spellStart"/>
      <w:r>
        <w:t>Портышева</w:t>
      </w:r>
      <w:proofErr w:type="spellEnd"/>
      <w:r>
        <w:t xml:space="preserve"> </w:t>
      </w:r>
      <w:r w:rsidRPr="004557C6">
        <w:t>М.В., студентка группы НО</w:t>
      </w:r>
      <w:r>
        <w:t>ИЯп14</w:t>
      </w:r>
    </w:p>
    <w:p w:rsidR="00010AE1" w:rsidRDefault="00010AE1" w:rsidP="00010AE1">
      <w:pPr>
        <w:jc w:val="right"/>
      </w:pPr>
      <w:r w:rsidRPr="004557C6">
        <w:t xml:space="preserve">Научный руководитель: </w:t>
      </w:r>
      <w:r>
        <w:t>Мартынова А.В., к</w:t>
      </w:r>
      <w:r w:rsidRPr="004557C6">
        <w:t>.п.</w:t>
      </w:r>
      <w:proofErr w:type="gramStart"/>
      <w:r w:rsidRPr="004557C6">
        <w:t>н</w:t>
      </w:r>
      <w:proofErr w:type="gramEnd"/>
      <w:r w:rsidRPr="004557C6">
        <w:t xml:space="preserve">., </w:t>
      </w:r>
    </w:p>
    <w:p w:rsidR="00010AE1" w:rsidRDefault="00010AE1" w:rsidP="00010AE1">
      <w:pPr>
        <w:jc w:val="right"/>
      </w:pPr>
      <w:r>
        <w:t>доцент</w:t>
      </w:r>
    </w:p>
    <w:p w:rsidR="00010AE1" w:rsidRPr="004557C6" w:rsidRDefault="00010AE1" w:rsidP="00010AE1">
      <w:pPr>
        <w:jc w:val="right"/>
      </w:pPr>
      <w:r>
        <w:t xml:space="preserve"> </w:t>
      </w:r>
      <w:r w:rsidRPr="004557C6">
        <w:t xml:space="preserve">НФИ </w:t>
      </w:r>
      <w:r>
        <w:t xml:space="preserve">ФГБОУ </w:t>
      </w:r>
      <w:proofErr w:type="gramStart"/>
      <w:r>
        <w:t>ВО</w:t>
      </w:r>
      <w:proofErr w:type="gramEnd"/>
      <w:r>
        <w:t xml:space="preserve"> </w:t>
      </w:r>
      <w:r w:rsidRPr="004557C6">
        <w:t>«Кемеровский государственный университет»</w:t>
      </w:r>
    </w:p>
    <w:p w:rsidR="00010AE1" w:rsidRDefault="00010AE1" w:rsidP="00010AE1">
      <w:pPr>
        <w:shd w:val="clear" w:color="auto" w:fill="FFFFFF"/>
        <w:spacing w:line="360" w:lineRule="auto"/>
        <w:ind w:left="10" w:right="5" w:firstLine="629"/>
        <w:jc w:val="right"/>
        <w:rPr>
          <w:b/>
          <w:noProof/>
          <w:spacing w:val="-1"/>
        </w:rPr>
      </w:pPr>
    </w:p>
    <w:p w:rsidR="00A906D2" w:rsidRDefault="00D01627">
      <w:pPr>
        <w:shd w:val="clear" w:color="auto" w:fill="FFFFFF"/>
        <w:spacing w:line="360" w:lineRule="auto"/>
        <w:ind w:left="10" w:right="5" w:firstLine="629"/>
        <w:jc w:val="both"/>
        <w:rPr>
          <w:noProof/>
        </w:rPr>
      </w:pPr>
      <w:r>
        <w:rPr>
          <w:noProof/>
          <w:spacing w:val="-1"/>
        </w:rPr>
        <w:t>Формирование учебной мотивации</w:t>
      </w:r>
      <w:r>
        <w:rPr>
          <w:noProof/>
          <w:spacing w:val="1"/>
        </w:rPr>
        <w:t xml:space="preserve">, является одной из важных задач в работе учителя и требует глубокого знания мотивационно - потребностной основы учебной </w:t>
      </w:r>
      <w:r>
        <w:rPr>
          <w:noProof/>
          <w:spacing w:val="-2"/>
        </w:rPr>
        <w:t>деятельности младших школьников в условиях ее различной органи</w:t>
      </w:r>
      <w:r>
        <w:rPr>
          <w:noProof/>
          <w:spacing w:val="-4"/>
        </w:rPr>
        <w:t>зации.</w:t>
      </w:r>
    </w:p>
    <w:p w:rsidR="00A906D2" w:rsidRDefault="00D01627">
      <w:pPr>
        <w:shd w:val="clear" w:color="auto" w:fill="FFFFFF"/>
        <w:spacing w:line="360" w:lineRule="auto"/>
        <w:ind w:left="5" w:right="5" w:firstLine="619"/>
        <w:jc w:val="both"/>
        <w:rPr>
          <w:noProof/>
          <w:spacing w:val="-1"/>
        </w:rPr>
      </w:pPr>
      <w:r>
        <w:rPr>
          <w:noProof/>
          <w:spacing w:val="-2"/>
        </w:rPr>
        <w:t>Вслед за выяснением подлинных мотивов учения и поведения, перед учи</w:t>
      </w:r>
      <w:r>
        <w:rPr>
          <w:noProof/>
          <w:spacing w:val="-2"/>
        </w:rPr>
        <w:softHyphen/>
      </w:r>
      <w:r>
        <w:rPr>
          <w:noProof/>
          <w:spacing w:val="-1"/>
        </w:rPr>
        <w:t xml:space="preserve">телем встает одна из главных задач - с первого класса </w:t>
      </w:r>
      <w:r>
        <w:rPr>
          <w:noProof/>
        </w:rPr>
        <w:t xml:space="preserve">упорно и терпеливо формировать содержательные и общественно </w:t>
      </w:r>
      <w:r>
        <w:rPr>
          <w:noProof/>
          <w:spacing w:val="-2"/>
        </w:rPr>
        <w:t xml:space="preserve">значимые мотивы, которые бы направляли не только школьную, но и </w:t>
      </w:r>
      <w:r>
        <w:rPr>
          <w:noProof/>
          <w:spacing w:val="-1"/>
        </w:rPr>
        <w:t>всю последующую жизнь человека.</w:t>
      </w:r>
    </w:p>
    <w:p w:rsidR="00A906D2" w:rsidRDefault="00D01627">
      <w:pPr>
        <w:shd w:val="clear" w:color="auto" w:fill="FFFFFF"/>
        <w:spacing w:before="5" w:line="360" w:lineRule="auto"/>
        <w:ind w:left="5" w:firstLine="624"/>
        <w:jc w:val="both"/>
        <w:rPr>
          <w:noProof/>
        </w:rPr>
      </w:pPr>
      <w:r>
        <w:rPr>
          <w:noProof/>
        </w:rPr>
        <w:t>Мотивационная сфера человека как ядро, стержень его личности включает личностно значимые (следовательно, устойчивые) реально действующие и потенциальные мотивы, дальние устойчиво сохраняющиеся цели, в том числе связанные с понимаемыми моти</w:t>
      </w:r>
      <w:r>
        <w:rPr>
          <w:noProof/>
        </w:rPr>
        <w:softHyphen/>
        <w:t>вами, а также сферу произвольности, выполняющую функцию побу</w:t>
      </w:r>
      <w:r>
        <w:rPr>
          <w:noProof/>
        </w:rPr>
        <w:softHyphen/>
        <w:t>ждения в достижении целей.</w:t>
      </w:r>
    </w:p>
    <w:p w:rsidR="00A906D2" w:rsidRDefault="00D01627">
      <w:pPr>
        <w:shd w:val="clear" w:color="auto" w:fill="FFFFFF"/>
        <w:spacing w:line="360" w:lineRule="auto"/>
        <w:ind w:left="5" w:right="5" w:firstLine="619"/>
        <w:jc w:val="both"/>
        <w:rPr>
          <w:noProof/>
        </w:rPr>
      </w:pPr>
      <w:r>
        <w:rPr>
          <w:i/>
          <w:iCs/>
          <w:noProof/>
        </w:rPr>
        <w:t>Учебная мотивация</w:t>
      </w:r>
      <w:r>
        <w:rPr>
          <w:noProof/>
        </w:rPr>
        <w:t xml:space="preserve"> определяется как частный вид мотивации, включенный в определенную деятельность, - в данном случае дея</w:t>
      </w:r>
      <w:r>
        <w:rPr>
          <w:noProof/>
        </w:rPr>
        <w:softHyphen/>
        <w:t>тельность учения, учебную деятельность, как и другой вид, учебная мотивация определяется целым рядом специфических для той дея</w:t>
      </w:r>
      <w:r>
        <w:rPr>
          <w:noProof/>
        </w:rPr>
        <w:softHyphen/>
        <w:t>тельности, в которую она включается, факторов [1].</w:t>
      </w:r>
    </w:p>
    <w:p w:rsidR="00A906D2" w:rsidRDefault="00D01627">
      <w:pPr>
        <w:spacing w:line="360" w:lineRule="auto"/>
        <w:ind w:firstLine="540"/>
        <w:jc w:val="both"/>
        <w:rPr>
          <w:noProof/>
        </w:rPr>
      </w:pPr>
      <w:r>
        <w:rPr>
          <w:noProof/>
        </w:rPr>
        <w:t>Качество учебной мотивации младшего школьника зависит от статуса ребёнка в классном коллективе, чтобы формировать положительную мотивацию, учителю необходимо сначала повысить его социальный статус – поощрять успехи, пусть даже незначительные, а ошибки и неудачи обсуждать наедине. Правильно организованный учеб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ный проц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есс – одно из усло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вий формир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ования положи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тельной мотива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ции учеб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ной деятел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ьности. Развит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 xml:space="preserve">ость </w:t>
      </w:r>
      <w:r>
        <w:rPr>
          <w:noProof/>
        </w:rPr>
        <w:lastRenderedPageBreak/>
        <w:t>учеб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ных моти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вов непоср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едственно связ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ана с успева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емостью. В целом жела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ние учит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ься, стремл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ение к достиж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ениям,связ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аны с положи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тельным отноше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нием ребёнка к уче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нию. Для успешн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ого формир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ования положи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тельной мотива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ции уче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ния необхо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димо целена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правленное формир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ование компон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ентов учеб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ной деятел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ьности (интелл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ектуального, эмоцио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нального, волев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ого) [2].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lang w:eastAsia="en-US"/>
        </w:rPr>
      </w:pPr>
      <w:r>
        <w:rPr>
          <w:rFonts w:eastAsia="Calibri"/>
          <w:noProof/>
          <w:lang w:eastAsia="en-US"/>
        </w:rPr>
        <w:t>Положи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тельная мотива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ция учеб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ной деятел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ьности млад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ших школьн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иков, как прав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ило, обусло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влена занима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тельно</w:t>
      </w:r>
      <w:r>
        <w:rPr>
          <w:rFonts w:eastAsia="Calibri"/>
          <w:noProof/>
          <w:lang w:eastAsia="en-US"/>
        </w:rPr>
        <w:softHyphen/>
        <w:t>стью. Их привле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кают уроки с игров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ыми момент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ами, уроки с преобл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аданием эмо</w:t>
      </w:r>
      <w:r>
        <w:rPr>
          <w:rFonts w:eastAsia="Calibri"/>
          <w:noProof/>
          <w:lang w:eastAsia="en-US"/>
        </w:rPr>
        <w:softHyphen/>
        <w:t>ционал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ьного матери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ала. Это объясн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яется особен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ностями их возра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ста, ведь име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нно с прихо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дом в школу у ребе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нка происх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одит смена веду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щей деятел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ьности. И поск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оль</w:t>
      </w:r>
      <w:r>
        <w:rPr>
          <w:rFonts w:eastAsia="Calibri"/>
          <w:noProof/>
          <w:lang w:eastAsia="en-US"/>
        </w:rPr>
        <w:softHyphen/>
        <w:t>ку игро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вая деятел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ьность как веду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щая в дошкол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ьном детс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тве еще не потер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яла сво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его значе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ния, необхо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димо включ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ать ребе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нка в игро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вую деятел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ьность, направ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ленную на формир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ование учеб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ной мотива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ции. Так как име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нно игра со</w:t>
      </w:r>
      <w:r>
        <w:rPr>
          <w:rFonts w:eastAsia="Calibri"/>
          <w:noProof/>
          <w:lang w:eastAsia="en-US"/>
        </w:rPr>
        <w:softHyphen/>
        <w:t>действ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ует разви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тию моти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вов уче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ния, познав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ательной активн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ости 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 xml:space="preserve">хся.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В ходе нашей формир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ующей раб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оты мы осущес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твляли включе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ние млад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ших школьн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иков в игро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вую деятел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ьность на раз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эта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пах урока и для реше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 различ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учеб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задач. Ниже мы приво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дим описа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ние игр, исполь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зованных нами в формир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ующей раб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оте[3].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Игры для введе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 в тему заня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тия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1. «Соб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ери тему».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мся выдаю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неболь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шие лис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тки бум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аги, на каж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дом из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рых изобра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жена какая-либо буква. Распол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ожив лис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тки в опре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делённом поря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дке, 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еся узн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ают тему заня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тия. Если у детей возник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ают трудно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сти, педа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гог давал им подска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зку, напри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мер: пер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вое слово - 9 букв, вто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рое - пред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лог, тре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тье - 7 букв, четвёртое - 8 букв.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2. «Филв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орд» («Венгер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ский кроссв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орд»).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мся выдаю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карто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чки с филвор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дом, в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ром зашифр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ована тема заня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тия.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 xml:space="preserve">3. «Ребус».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lastRenderedPageBreak/>
        <w:t>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мся демонс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трируется ребус, в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ром зашифр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овано ключе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вое слово заня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тия. Одн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ако, пре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жде чем присту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пать к раб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оте с ребус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ами, мы объясн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яли учени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кам прав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ила их разгад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ывания.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Вышеоп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исанные игры активи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зируют познав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ательную деятел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ьность, развив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ают внима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ние, логиче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ское мышле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ние, сообра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зительность, смека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лку учени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ков.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Игры, провод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имые для закреп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ления, повтор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ения или прове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рки изучен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ного матери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ала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1. «Крест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ики-нол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ики».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Для провед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ения этой игры понадо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бится игро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вое поле, расчер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ченное на 9 квадра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тов, в каж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дом из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рых напи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сан номер зада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ния. 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еся деля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на кома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нды «Крест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ики» и «Нол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ики», после чего им объясн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яют прав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ила игры: для поб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еды участн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икам необхо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димо постав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 под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ряд три «крест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ика» или «нол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ика» по горизо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нтали, вертик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али или диагон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али, но для того, чтобы постав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 знак в выбран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ный квад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рат, след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ует ответ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 на содерж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ащийся в нём воп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рос. Если кома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нда ответ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ила правил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ьно, то педа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гог в соотве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тствующем квадр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ате ста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вит знак кома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нды, в против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ном слу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чае воп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рос «сгор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ает».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2.  Аналог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ично провод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ится «Морс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кой бой».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Каж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дая кома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нда чер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тит на бум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аге квадра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тное поле опре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делённого разм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ера и оформл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яет его по типу шахмат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ной доски: по вертик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али – цифры, по горизо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нтали – буквы. Педа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гог  расста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вляет «кора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бли», напри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мер: 1-палуб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– 3, 2-палуб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– 2, 3-палуб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– 1. Кома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нды по очер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еди «стрел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яют», назы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вая кле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тки по цифре и букве, и, в слу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чае попада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 в цель, получ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ают воп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рос, на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рый необхо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димо правил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ьно ответ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ить, чтобы «ран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ить» или «убить» судно. Воп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рос, на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рый кома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нда не смо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гла ответ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ить, перехо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дит кома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нде соперн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иков. Выигры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вает та кома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нда,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рая «подб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ила» бол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ьше кораб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лей и правил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ьно ответ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ила на боль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шее количе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ство вопро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сов.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Дан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ные игры превра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щали прове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рку зна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ний из обычн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ого написа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 контро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льной раб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оты или опр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оса в увлека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тельную игру, соревн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овательный </w:t>
      </w:r>
      <w:r>
        <w:rPr>
          <w:rFonts w:eastAsia="Calibri"/>
          <w:noProof/>
          <w:color w:val="auto"/>
          <w:lang w:eastAsia="en-US"/>
        </w:rPr>
        <w:lastRenderedPageBreak/>
        <w:t>харак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тер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рой пробуж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дал лич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ную заинте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ресованность и активи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зировал деятел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ьность обучаю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щихся.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3. «Кто бол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ьше знает?».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еся раздел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яются на две или более групп, после чего участн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ики каж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дой из них по очер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еди назыв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ают какой-либо факт (прав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ило, тер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мин, опреде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ление) изучен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ной темы. Выигры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вает та гру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ппа,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рая вспом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нит и назовёт наибол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ьшее количе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ство изучен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фак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тов (информ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ации). Дан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ная игра позвол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яла обобщ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 и систем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атизировать зна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 по опре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делённой теме.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4. «Стик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еры».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Педа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гог прикле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ивает сти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кер одн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ому из 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хся, вышедш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ему к доске, таким обра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зом, чтобы тот не видел, что напис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ано на стик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ере. Осталь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ные видят надп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ись и по очер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еди характ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еризуют соотве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тствующее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тие (тер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мин), а игрок, стоя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щий у доски, пытае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догада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ться, о чём идёт речь. После того как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тие разгад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ано, глав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ный игрок обобщ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ает всё сказан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ное и старае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дать точ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ное опреде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ление.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Таким обра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зом, 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еся повтор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яли и закреп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ляли изучен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ные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тия по теме или разд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елу, а также соверш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енствовали уме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ние характ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еризовать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тия, выдел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ять сущест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венные призн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аки явле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 (предм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ета) и т.д.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5. «Глу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хой теле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фон».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еся по цепо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чке перед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ают на ухо друг другу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тие (тер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мин) или его опреде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ление. Напри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мер, пер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вый участ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ник получ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ает от педаг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ога какое-либо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тие и пер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едаёт его опреде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ление втор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ому участн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ику,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рый в свою очер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едь пер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едаёт треть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ему участн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ику игры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тие, соотве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тствующее, на его взг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ляд, данн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ому опреде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лению, и т.д.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6. «Встав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ьте слово».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Участн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икам игры выдаю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карто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чки с текс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том, в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рые необхо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димо встав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 пропущ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енные ключе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вые слова или словос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очетания.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7. «Презен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тация».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Педа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гог сообщ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ает одн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ому из 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хся какое-либо из изучен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тий, а тот пытае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объясн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 осталь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ным дан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ное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тие, исполь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зуя тол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ько жесты и </w:t>
      </w:r>
      <w:r>
        <w:rPr>
          <w:rFonts w:eastAsia="Calibri"/>
          <w:noProof/>
          <w:color w:val="auto"/>
          <w:lang w:eastAsia="en-US"/>
        </w:rPr>
        <w:lastRenderedPageBreak/>
        <w:t>мим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ику. После того как поня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тие отгад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ано, 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еся дают его точ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ное опреде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ление.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8. «Вопр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осы и отв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еты».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еся деля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на две или более ком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анд, после чего каж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дая из них задаёт по одн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ому вопр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осу против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никам. Выигры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вает та кома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нда,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рая смо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гла правил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ьно ответ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 на наибол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ьшее количе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ство вопро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сов.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9. «Шифро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вка».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мся выдаю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карто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чки, на кото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рых предст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авлены вопр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осы по изучен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ной теме. После кажд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ого вопр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оса указ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ано, какую букву из отв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ета необхо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димо извл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ечь. Таким обра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зом 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еся опреде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ляют зашифр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ованный педаго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гом пар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оль (слово или словос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 xml:space="preserve">очетание). 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10. «Хор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ошо и плохо».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Учащи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мся предла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гается какое-либо спор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ное сужде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ние, после чего они по очер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еди назыв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ают положи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тельную и отрица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тельную стор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ону данн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ого объе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кта, явле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ния, собы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тия. Напри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мер, пер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вый участ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ник гово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рит: «Это хор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ошо, так как…», вто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рой: «Это плохо, так как…» и т.д. Эта игра дав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ала возмож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ность посмот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реть на пробл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ему с различ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точек зре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ния, оцен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ить положи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тельные и отрица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тельные стор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оны объе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кта, явле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ния, собы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тия.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11. «Разгад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ывание кроссв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орда».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Для повтор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ения и прове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рки зна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ний кроссв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орд – одна из самых удоб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игро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вых форм. Мы исполь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зовали на раз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ных эта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пах учебн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ого заня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тия. С него начин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али заня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тие, чтобы логи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чно пере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йти к нов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ому матери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алу. Также исполь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зовали кроссв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орды как средс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тво для закреп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ления нов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ого матери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ала, как домаш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нее зада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ние, для повтор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ения. При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ведём виды кроссв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ордов, исполь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зованных нами в формир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ующей раб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оте: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1) «Лабир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инт» – послед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няя буква слова являе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тся пер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вой бук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вой следую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щего за ним слова;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2) «Лесе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нка» – слова здесь либо начина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ются с одной буквы, либо заканч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иваются одинак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ово;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lastRenderedPageBreak/>
        <w:t>3) «Пирам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ида» – количе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ство букв в сло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вах уменьш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ается/увелич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ивается в каж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дом ряду;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color w:val="auto"/>
          <w:lang w:eastAsia="en-US"/>
        </w:rPr>
      </w:pPr>
      <w:r>
        <w:rPr>
          <w:rFonts w:eastAsia="Calibri"/>
          <w:noProof/>
          <w:color w:val="auto"/>
          <w:lang w:eastAsia="en-US"/>
        </w:rPr>
        <w:t>4) «Спрята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нное назва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ние» – все слова распол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ожены по горизо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нтали; отга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дав их, можно опреде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лить ключе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вое слово, «спрята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нное» по вертик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али.</w:t>
      </w:r>
    </w:p>
    <w:p w:rsidR="00A906D2" w:rsidRDefault="00D01627">
      <w:pPr>
        <w:spacing w:line="360" w:lineRule="auto"/>
        <w:ind w:firstLine="709"/>
        <w:jc w:val="both"/>
        <w:rPr>
          <w:rFonts w:eastAsia="Calibri"/>
          <w:noProof/>
          <w:lang w:eastAsia="en-US"/>
        </w:rPr>
      </w:pPr>
      <w:r>
        <w:rPr>
          <w:rFonts w:eastAsia="Calibri"/>
          <w:noProof/>
          <w:color w:val="auto"/>
          <w:lang w:eastAsia="en-US"/>
        </w:rPr>
        <w:t>Таким обра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color w:val="auto"/>
          <w:lang w:eastAsia="en-US"/>
        </w:rPr>
        <w:t>зом, в</w:t>
      </w:r>
      <w:r>
        <w:rPr>
          <w:rFonts w:eastAsia="Calibri"/>
          <w:noProof/>
          <w:lang w:eastAsia="en-US"/>
        </w:rPr>
        <w:t>ключе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ние млад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ших школьн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иков в игро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вую деятел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ьность на уро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ках дел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ает проц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есс обуче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ния интере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сным, созд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ает у детей рабо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чее настро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ение, способ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ствует пре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одо</w:t>
      </w:r>
      <w:r>
        <w:rPr>
          <w:rFonts w:eastAsia="Calibri"/>
          <w:noProof/>
          <w:lang w:eastAsia="en-US"/>
        </w:rPr>
        <w:softHyphen/>
        <w:t>лению трудно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стей в усвое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нии матери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ала, и, как следст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вие, способ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ствует формир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ованию учеб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ной мотива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ции млад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ших школьн</w:t>
      </w:r>
      <w:r>
        <w:rPr>
          <w:rFonts w:ascii="Times New  Roman" w:eastAsia="Calibri" w:hAnsi="Times New  Roman"/>
          <w:noProof/>
          <w:color w:val="F7F7F7"/>
          <w:spacing w:val="-150"/>
          <w:sz w:val="10"/>
          <w:szCs w:val="10"/>
          <w:lang w:eastAsia="en-US"/>
        </w:rPr>
        <w:t>ре</w:t>
      </w:r>
      <w:r>
        <w:rPr>
          <w:rFonts w:eastAsia="Calibri"/>
          <w:noProof/>
          <w:lang w:eastAsia="en-US"/>
        </w:rPr>
        <w:t>иков.</w:t>
      </w:r>
    </w:p>
    <w:p w:rsidR="00A906D2" w:rsidRDefault="00A906D2">
      <w:pPr>
        <w:spacing w:line="360" w:lineRule="auto"/>
        <w:ind w:firstLine="540"/>
        <w:jc w:val="both"/>
        <w:rPr>
          <w:noProof/>
        </w:rPr>
      </w:pPr>
    </w:p>
    <w:p w:rsidR="00A906D2" w:rsidRDefault="00D01627">
      <w:pPr>
        <w:shd w:val="clear" w:color="auto" w:fill="FFFFFF"/>
        <w:spacing w:line="360" w:lineRule="auto"/>
        <w:ind w:left="5" w:right="5" w:firstLine="619"/>
        <w:jc w:val="both"/>
        <w:rPr>
          <w:b/>
          <w:noProof/>
        </w:rPr>
      </w:pPr>
      <w:r>
        <w:rPr>
          <w:b/>
          <w:noProof/>
        </w:rPr>
        <w:t>Л</w:t>
      </w:r>
      <w:bookmarkStart w:id="0" w:name="_GoBack"/>
      <w:bookmarkEnd w:id="0"/>
      <w:r>
        <w:rPr>
          <w:b/>
          <w:noProof/>
        </w:rPr>
        <w:t>итерат</w:t>
      </w:r>
      <w:r>
        <w:rPr>
          <w:rFonts w:ascii="Times New  Roman" w:hAnsi="Times New  Roman"/>
          <w:b/>
          <w:noProof/>
          <w:color w:val="F7F7F7"/>
          <w:spacing w:val="-150"/>
          <w:sz w:val="10"/>
          <w:szCs w:val="10"/>
        </w:rPr>
        <w:t>ре</w:t>
      </w:r>
      <w:r>
        <w:rPr>
          <w:b/>
          <w:noProof/>
        </w:rPr>
        <w:t>ура</w:t>
      </w:r>
    </w:p>
    <w:p w:rsidR="00A906D2" w:rsidRDefault="00D01627">
      <w:pPr>
        <w:shd w:val="clear" w:color="auto" w:fill="FFFFFF"/>
        <w:spacing w:line="360" w:lineRule="auto"/>
        <w:ind w:firstLine="709"/>
        <w:jc w:val="both"/>
        <w:rPr>
          <w:noProof/>
        </w:rPr>
      </w:pPr>
      <w:r>
        <w:rPr>
          <w:noProof/>
          <w:spacing w:val="-5"/>
        </w:rPr>
        <w:t>1. А</w:t>
      </w:r>
      <w:r>
        <w:rPr>
          <w:noProof/>
        </w:rPr>
        <w:t>лтун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ина И. Р. Мот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ивы и мотива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ция социал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ьного поведе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ния детей [Текст] / И. Р. Алтун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ина. – Мос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ква, 2014. – 109с.</w:t>
      </w:r>
    </w:p>
    <w:p w:rsidR="00A906D2" w:rsidRDefault="00D01627">
      <w:pPr>
        <w:shd w:val="clear" w:color="auto" w:fill="FFFFFF"/>
        <w:spacing w:line="360" w:lineRule="auto"/>
        <w:ind w:firstLine="709"/>
        <w:jc w:val="both"/>
        <w:rPr>
          <w:noProof/>
        </w:rPr>
      </w:pPr>
      <w:r>
        <w:rPr>
          <w:noProof/>
        </w:rPr>
        <w:t>2. Дусави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цкий, А. К. Познав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ательные мот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ивы [Текст] / А. К. Дусави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цкий //  Возрас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тная и педаго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гическая психол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огия: Хресто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матия. - Мос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ква, 2008.– 368с.</w:t>
      </w:r>
    </w:p>
    <w:p w:rsidR="00A906D2" w:rsidRDefault="00D01627">
      <w:pPr>
        <w:shd w:val="clear" w:color="auto" w:fill="FFFFFF"/>
        <w:spacing w:line="360" w:lineRule="auto"/>
        <w:ind w:firstLine="709"/>
        <w:jc w:val="both"/>
        <w:rPr>
          <w:noProof/>
        </w:rPr>
      </w:pPr>
      <w:r>
        <w:rPr>
          <w:noProof/>
        </w:rPr>
        <w:t>3. Игро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вые виды и формы прове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рки знаний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учащихся: Их характ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еристика [Электр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>онный рес</w:t>
      </w:r>
      <w:r>
        <w:rPr>
          <w:rFonts w:ascii="Times New  Roman" w:hAnsi="Times New  Roman"/>
          <w:noProof/>
          <w:color w:val="F7F7F7"/>
          <w:spacing w:val="-150"/>
          <w:sz w:val="10"/>
          <w:szCs w:val="10"/>
        </w:rPr>
        <w:t>ре</w:t>
      </w:r>
      <w:r>
        <w:rPr>
          <w:noProof/>
        </w:rPr>
        <w:t xml:space="preserve">урс] – </w:t>
      </w:r>
      <w:hyperlink r:id="rId4" w:history="1">
        <w:r>
          <w:rPr>
            <w:rStyle w:val="a3"/>
            <w:noProof/>
            <w:color w:val="auto"/>
            <w:u w:val="none"/>
          </w:rPr>
          <w:t>Режим</w:t>
        </w:r>
        <w:r>
          <w:rPr>
            <w:rStyle w:val="a3"/>
            <w:noProof/>
            <w:color w:val="auto"/>
          </w:rPr>
          <w:t xml:space="preserve"> дост</w:t>
        </w:r>
        <w:r>
          <w:rPr>
            <w:rStyle w:val="a3"/>
            <w:rFonts w:ascii="Times New  Roman" w:hAnsi="Times New  Roman"/>
            <w:noProof/>
            <w:color w:val="F7F7F7"/>
            <w:spacing w:val="-150"/>
            <w:sz w:val="10"/>
            <w:szCs w:val="10"/>
          </w:rPr>
          <w:t>ре</w:t>
        </w:r>
        <w:r>
          <w:rPr>
            <w:rStyle w:val="a3"/>
            <w:noProof/>
            <w:color w:val="auto"/>
          </w:rPr>
          <w:t xml:space="preserve">упа: </w:t>
        </w:r>
        <w:r>
          <w:rPr>
            <w:rStyle w:val="a3"/>
            <w:noProof/>
            <w:color w:val="000000"/>
            <w:u w:val="none"/>
          </w:rPr>
          <w:t>http</w:t>
        </w:r>
        <w:r>
          <w:rPr>
            <w:rStyle w:val="a3"/>
            <w:noProof/>
            <w:color w:val="auto"/>
          </w:rPr>
          <w:t>//www.iro.yar.ru/resource /diss</w:t>
        </w:r>
        <w:r>
          <w:rPr>
            <w:rStyle w:val="a3"/>
            <w:noProof/>
            <w:color w:val="auto"/>
            <w:lang w:val="en-US"/>
          </w:rPr>
          <w:t>tant</w:t>
        </w:r>
        <w:r>
          <w:rPr>
            <w:rStyle w:val="a3"/>
            <w:noProof/>
            <w:color w:val="auto"/>
          </w:rPr>
          <w:t>/</w:t>
        </w:r>
        <w:r>
          <w:rPr>
            <w:rStyle w:val="a3"/>
            <w:noProof/>
            <w:color w:val="auto"/>
            <w:lang w:val="en-US"/>
          </w:rPr>
          <w:t>music</w:t>
        </w:r>
        <w:r>
          <w:rPr>
            <w:rStyle w:val="a3"/>
            <w:noProof/>
            <w:color w:val="auto"/>
          </w:rPr>
          <w:t>/</w:t>
        </w:r>
        <w:r>
          <w:rPr>
            <w:rStyle w:val="a3"/>
            <w:noProof/>
            <w:color w:val="auto"/>
            <w:lang w:val="en-US"/>
          </w:rPr>
          <w:t>sekret</w:t>
        </w:r>
        <w:r>
          <w:rPr>
            <w:rStyle w:val="a3"/>
            <w:noProof/>
            <w:color w:val="auto"/>
          </w:rPr>
          <w:t>/</w:t>
        </w:r>
        <w:r>
          <w:rPr>
            <w:rStyle w:val="a3"/>
            <w:noProof/>
            <w:color w:val="auto"/>
            <w:lang w:val="en-US"/>
          </w:rPr>
          <w:t>tihova</w:t>
        </w:r>
      </w:hyperlink>
      <w:r>
        <w:rPr>
          <w:noProof/>
          <w:color w:val="auto"/>
        </w:rPr>
        <w:t>/</w:t>
      </w:r>
      <w:r>
        <w:rPr>
          <w:noProof/>
          <w:lang w:val="en-US"/>
        </w:rPr>
        <w:t>tihgl</w:t>
      </w:r>
      <w:r>
        <w:rPr>
          <w:noProof/>
        </w:rPr>
        <w:t>2.</w:t>
      </w:r>
      <w:r>
        <w:rPr>
          <w:noProof/>
          <w:lang w:val="en-US"/>
        </w:rPr>
        <w:t>html</w:t>
      </w:r>
    </w:p>
    <w:p w:rsidR="00A906D2" w:rsidRDefault="00A906D2">
      <w:pPr>
        <w:shd w:val="clear" w:color="auto" w:fill="FFFFFF"/>
        <w:spacing w:line="360" w:lineRule="auto"/>
        <w:ind w:left="5" w:right="5" w:firstLine="619"/>
        <w:jc w:val="both"/>
        <w:rPr>
          <w:noProof/>
        </w:rPr>
      </w:pPr>
    </w:p>
    <w:p w:rsidR="00A906D2" w:rsidRDefault="00A906D2">
      <w:pPr>
        <w:rPr>
          <w:noProof/>
        </w:rPr>
      </w:pPr>
    </w:p>
    <w:sectPr w:rsidR="00A906D2" w:rsidSect="00010AE1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compat/>
  <w:rsids>
    <w:rsidRoot w:val="00D01627"/>
    <w:rsid w:val="00010AE1"/>
    <w:rsid w:val="00A906D2"/>
    <w:rsid w:val="00D01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6D2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906D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6D2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10A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0AE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ro.yar.ru/resource/disstant/music/sekret%20/tihov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1608</Words>
  <Characters>9172</Characters>
  <Application>Microsoft Office Word</Application>
  <DocSecurity>0</DocSecurity>
  <Lines>76</Lines>
  <Paragraphs>21</Paragraphs>
  <ScaleCrop>false</ScaleCrop>
  <Company>Krokoz™</Company>
  <LinksUpToDate>false</LinksUpToDate>
  <CharactersWithSpaces>10759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ррваа</cp:lastModifiedBy>
  <cp:revision>2</cp:revision>
  <cp:lastPrinted>2019-03-03T11:47:00Z</cp:lastPrinted>
  <dcterms:created xsi:type="dcterms:W3CDTF">2019-03-03T12:05:00Z</dcterms:created>
  <dcterms:modified xsi:type="dcterms:W3CDTF">2019-03-03T12:05:00Z</dcterms:modified>
</cp:coreProperties>
</file>