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9F" w:rsidRPr="009D5BC0" w:rsidRDefault="00184C9F" w:rsidP="00184C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</w:t>
      </w:r>
      <w:r w:rsidRPr="009D5BC0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Мальцева Татьяна Евгеньевна</w:t>
      </w:r>
    </w:p>
    <w:p w:rsidR="00184C9F" w:rsidRPr="009D5BC0" w:rsidRDefault="00184C9F" w:rsidP="00184C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5BC0">
        <w:rPr>
          <w:rFonts w:ascii="Times New Roman" w:hAnsi="Times New Roman"/>
          <w:b/>
          <w:sz w:val="28"/>
          <w:szCs w:val="28"/>
        </w:rPr>
        <w:t>Название статьи: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повышение финансовой грамотности у студентов неэкономических специальностей</w:t>
      </w:r>
    </w:p>
    <w:p w:rsidR="00184C9F" w:rsidRPr="009D5BC0" w:rsidRDefault="00184C9F" w:rsidP="00184C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5BC0">
        <w:rPr>
          <w:rFonts w:ascii="Times New Roman" w:hAnsi="Times New Roman"/>
          <w:b/>
          <w:sz w:val="28"/>
          <w:szCs w:val="28"/>
        </w:rPr>
        <w:t>Аннотация:</w:t>
      </w:r>
      <w:r w:rsidRPr="009D5BC0">
        <w:rPr>
          <w:rFonts w:ascii="Times New Roman" w:hAnsi="Times New Roman"/>
          <w:sz w:val="28"/>
          <w:szCs w:val="28"/>
        </w:rPr>
        <w:t xml:space="preserve"> </w:t>
      </w:r>
      <w:r w:rsidRPr="00184C9F">
        <w:rPr>
          <w:rFonts w:ascii="Times New Roman" w:hAnsi="Times New Roman"/>
          <w:sz w:val="28"/>
          <w:szCs w:val="28"/>
        </w:rPr>
        <w:t>Статья посвящена вопросу повышения финансовой грамотности у студентов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84C9F">
        <w:rPr>
          <w:rFonts w:ascii="Times New Roman" w:hAnsi="Times New Roman"/>
          <w:sz w:val="28"/>
          <w:szCs w:val="28"/>
        </w:rPr>
        <w:t>Обосновывается причина, по которой ключевой целевой группой для образовательных мероприятий являются студенты, н</w:t>
      </w:r>
      <w:r>
        <w:rPr>
          <w:rFonts w:ascii="Times New Roman" w:hAnsi="Times New Roman"/>
          <w:sz w:val="28"/>
          <w:szCs w:val="28"/>
        </w:rPr>
        <w:t xml:space="preserve">еэкономических специальностей. </w:t>
      </w:r>
      <w:proofErr w:type="gramStart"/>
      <w:r w:rsidRPr="00184C9F">
        <w:rPr>
          <w:rFonts w:ascii="Times New Roman" w:hAnsi="Times New Roman"/>
          <w:sz w:val="28"/>
          <w:szCs w:val="28"/>
        </w:rPr>
        <w:t>Представлены элементы системы повышения финансовой грамотности у студентов неэкономических специальностей, разработанной и адаптированной на базе ГБПОУ ЛО «Техникум водного транспорта» города Шлиссельбурга, которая позволяет будущим специалистам не только получить экономические знания, но и освоить финансовую грамотность для успешной профессиональной и личностной жизнедеятельности.</w:t>
      </w:r>
      <w:proofErr w:type="gramEnd"/>
    </w:p>
    <w:p w:rsidR="00184C9F" w:rsidRPr="009D5BC0" w:rsidRDefault="00184C9F" w:rsidP="00184C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5BC0">
        <w:rPr>
          <w:rFonts w:ascii="Times New Roman" w:hAnsi="Times New Roman"/>
          <w:b/>
          <w:sz w:val="28"/>
          <w:szCs w:val="28"/>
        </w:rPr>
        <w:t xml:space="preserve">Ключевые слова: </w:t>
      </w:r>
      <w:r w:rsidRPr="00184C9F">
        <w:rPr>
          <w:rFonts w:ascii="Times New Roman" w:hAnsi="Times New Roman"/>
          <w:sz w:val="28"/>
          <w:szCs w:val="28"/>
        </w:rPr>
        <w:t>студенты, финансовая грамотность, профессиональное образование.</w:t>
      </w:r>
    </w:p>
    <w:p w:rsidR="00AC3D8B" w:rsidRDefault="00AC3D8B" w:rsidP="00184C9F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84C9F" w:rsidRPr="000D6AA7" w:rsidRDefault="00184C9F" w:rsidP="000D6AA7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C3D8B" w:rsidRPr="000D6AA7" w:rsidRDefault="00CA4657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Несмотря на то, что п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онятие «финансовая грамотность» вошло в нашу жизнь относительно недавно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оно занимает одну из важнейших позиций в жизни любого человека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было зафиксировано концепцией</w:t>
      </w:r>
      <w:r w:rsidR="00487219" w:rsidRP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Национальной </w:t>
      </w:r>
      <w:proofErr w:type="gramStart"/>
      <w:r w:rsidR="00487219" w:rsidRP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 повышения уровня финансовой грамотности населения Российской</w:t>
      </w:r>
      <w:proofErr w:type="gramEnd"/>
      <w:r w:rsidR="00487219" w:rsidRP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Федерации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разработанной в 2009 году</w:t>
      </w:r>
      <w:r w:rsidR="00487219" w:rsidRP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C3D8B" w:rsidRPr="000D6AA7" w:rsidRDefault="00DC6C04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сегодняшний день, в соответс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ии со 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статистическим данным Национального агентства финансовых исследо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ваний (НАФИ), в России только 21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населения обладает достаточным уровнем финансовой грамотности, позволяющим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частности, планировать семейный бюджет 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 разбираться в 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различных 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банковских операциях, что делает проблему изучения основ финансовой грамотности актуальной.</w:t>
      </w:r>
      <w:proofErr w:type="gramEnd"/>
    </w:p>
    <w:p w:rsidR="00AC3D8B" w:rsidRPr="000D6AA7" w:rsidRDefault="00AC3D8B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вариантов решения обозначенной проблемы, является интегрирование основ финансовой грамотности в процесс профессионального образования. Это обусловлено тем, что студенты, являясь наиболее восприимчивой к новым знаниям группой, способны не только получить  и </w:t>
      </w:r>
      <w:proofErr w:type="spellStart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восприять</w:t>
      </w:r>
      <w:proofErr w:type="spellEnd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знания о финансах, но и начать их применять с первых дней самостоятельной профессиональной жизни. </w:t>
      </w:r>
    </w:p>
    <w:p w:rsidR="00AC3D8B" w:rsidRPr="000D6AA7" w:rsidRDefault="00AC3D8B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Особое внимание, на наш взгляд, необходимо обратить на  студентов неэкономических профилей. </w:t>
      </w:r>
    </w:p>
    <w:p w:rsidR="00AC3D8B" w:rsidRPr="000D6AA7" w:rsidRDefault="00AC3D8B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изучения отношения студентов к концепции финансовой грамотности и механизмам ее реализации коллективом преподавателей кафедры государственных и муниципальных финансов Санкт-Петербургского государственного экономического университета (</w:t>
      </w:r>
      <w:proofErr w:type="spellStart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СПбГЭУ</w:t>
      </w:r>
      <w:proofErr w:type="spellEnd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было проведено онлайн-анкетирование студентов, в котором приняло участие 324 студента неэкономичес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ких специальностей. Результаты </w:t>
      </w: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опроса показали, что только 18 % опрошенных считают себя финансово грамотными и регулярно применяют эти знания на практике. Абсолютное </w:t>
      </w:r>
      <w:r w:rsidR="00487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 </w:t>
      </w: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большинство (62 % опрошенных) считают, что они обладают лишь некоторыми знаниями в области личных финансов. Остальные не считают себя достаточно компетентными в сфере финансовой грамотности. Однако, как также показало анкетирование, даже среди 18 % считающих себя финансово грамотными только 6 % ежедневно ведут полный учет своих доходов и расходов, и никто из этой группы не планирует свой бюджет на длительный срок. Среди всех опрошенных только 5 % занимаются долгосрочным планированием своих доходов и расходов. Еще 37 % участников анкетирования уделяют время примерному планированию на текущий период до полугода. Остальные участники отметили, что либо планируют только крупные покупки (43 %), либо вовсе не планируют личные </w:t>
      </w:r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финансы (15 %). Неожиданные результаты были получены при выявлении отношения студентов к кредитам. Всего 7 % уже пользуются или пользовались кредитами, остальные 93 % либо вообще не приемлют кредитования, полагая, что это нерационально, либо считают, что кредиты могут быть полезными, но сами не планируют их использование. При этом следует отметить, что только 39 % анкетированных студентов обучаются на бюджетных местах, значит, 61 % платят за свое образование самост</w:t>
      </w:r>
      <w:r w:rsidR="00DC6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оятельно или за счет родителей[1</w:t>
      </w:r>
      <w:bookmarkStart w:id="0" w:name="_GoBack"/>
      <w:bookmarkEnd w:id="0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:rsidR="00AC3D8B" w:rsidRPr="000D6AA7" w:rsidRDefault="00487219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можно выделить проблему, заключающуюся в необходимости разработки и внедрения системы, направленной на повышение уровня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финансовой грамотности студентов неэкономических специальностей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C3D8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C3D8B" w:rsidRPr="000D6AA7" w:rsidRDefault="0006232D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Данная система должна включать в себя </w:t>
      </w:r>
      <w:r w:rsidR="00744FDC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определенный пакет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взаимосвязанных </w:t>
      </w:r>
      <w:r w:rsidR="00744FDC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тем, затрагивающих различные ее аспекты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опираться при этом на жизненный опыт студентов</w:t>
      </w:r>
      <w:r w:rsidR="00744FDC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B13E2" w:rsidRPr="000D6AA7" w:rsidRDefault="004B13E2" w:rsidP="000D6AA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 основные из них.</w:t>
      </w:r>
      <w:proofErr w:type="gramEnd"/>
    </w:p>
    <w:p w:rsidR="006C45BE" w:rsidRPr="000D6AA7" w:rsidRDefault="006C45BE" w:rsidP="000D6AA7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Что такое банковский вклад? Какие виды депозитных вкладов бывают</w:t>
      </w:r>
      <w:r w:rsidR="004B13E2" w:rsidRPr="000D6AA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?</w:t>
      </w:r>
    </w:p>
    <w:p w:rsidR="00BA12CB" w:rsidRPr="000D6AA7" w:rsidRDefault="006C45BE" w:rsidP="000D6AA7">
      <w:pPr>
        <w:shd w:val="clear" w:color="auto" w:fill="FFFFFF"/>
        <w:spacing w:before="25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день банковские вклады или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депозиты 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 наиболее доступными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а потому и наиболее востребованным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и инструмента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инвестиций. 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Поэтому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выбирает большинство 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людей,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13E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решивших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как увеличить свой доход.</w:t>
      </w:r>
      <w:r w:rsidR="009C0CB2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Однако</w:t>
      </w:r>
      <w:r w:rsidR="00BA12CB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0A14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люди </w:t>
      </w:r>
      <w:r w:rsidR="00BA12C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мало </w:t>
      </w:r>
      <w:r w:rsidR="004E0A14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знают про депозиты, их виды, а также критерии, по которым нужно выбирать вклад и сам банк</w:t>
      </w:r>
      <w:r w:rsidR="00BA12CB" w:rsidRPr="000D6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которым им предстоит работать.</w:t>
      </w:r>
    </w:p>
    <w:p w:rsidR="006C45BE" w:rsidRPr="000D6AA7" w:rsidRDefault="009C0CB2" w:rsidP="000D6AA7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представляет собой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банковский вклад или депозит? Это некая сумма денег, которые вкладчик доверяет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выбранной им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финансовой структуре на определенное или же неопределенное время.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а,  используемого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своих вкладчиков для получения прибыли,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кредитования физических и юридических лиц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депозиты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вкладчиков - это оборотные средства, благодаря которым он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зарабатывает и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выплачивает своим вкладчикам проценты за использование их денег.</w:t>
      </w:r>
    </w:p>
    <w:p w:rsidR="006C45BE" w:rsidRPr="000D6AA7" w:rsidRDefault="009C0CB2" w:rsidP="000D6AA7">
      <w:pPr>
        <w:shd w:val="clear" w:color="auto" w:fill="FFFFFF"/>
        <w:spacing w:before="15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б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анковский вклад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представляет собой сумму денег, переданных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клиентом банку для их временного использования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получения дохода в виде процентов от суммы вложения.</w:t>
      </w:r>
    </w:p>
    <w:p w:rsidR="00507F97" w:rsidRPr="000D6AA7" w:rsidRDefault="006C45BE" w:rsidP="000D6AA7">
      <w:pPr>
        <w:shd w:val="clear" w:color="auto" w:fill="FFFFFF"/>
        <w:spacing w:before="40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Банковские вклады физических лиц</w:t>
      </w:r>
      <w:r w:rsid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1C6AE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люди обращаются в банк  и доверяют ему свои накопления?</w:t>
      </w:r>
    </w:p>
    <w:p w:rsidR="006C45BE" w:rsidRPr="000D6AA7" w:rsidRDefault="006C45BE" w:rsidP="000D6AA7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F97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первую очередь для того, чтобы накопить нужную сумму, во-вторых, для получения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дополнительного </w:t>
      </w:r>
      <w:r w:rsidR="00507F97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заработка без активных усилий (так называемый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пассивный доход</w:t>
      </w:r>
      <w:r w:rsidR="00507F97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), кроме того, так выражается с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тремление сохранить </w:t>
      </w:r>
      <w:r w:rsidR="00507F97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свои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и защитить их от инфляции.</w:t>
      </w:r>
    </w:p>
    <w:p w:rsidR="00B42862" w:rsidRPr="000D6AA7" w:rsidRDefault="00B42862" w:rsidP="000D6AA7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из перечисленных пунктов заслуживает отдельного рассмотрения.</w:t>
      </w:r>
    </w:p>
    <w:p w:rsidR="006C45BE" w:rsidRPr="000D6AA7" w:rsidRDefault="00E75BBB" w:rsidP="000D6AA7">
      <w:pPr>
        <w:shd w:val="clear" w:color="auto" w:fill="FFFFFF"/>
        <w:spacing w:before="401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частности,</w:t>
      </w:r>
      <w:r w:rsidRPr="000D6A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банковский вклад действительно помогает скопить определенную сумму тем,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условии грамотного выбора банка и вида вклада.</w:t>
      </w:r>
    </w:p>
    <w:p w:rsidR="006C45BE" w:rsidRPr="000D6AA7" w:rsidRDefault="006C45BE" w:rsidP="000D6AA7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Говоря о </w:t>
      </w:r>
      <w:r w:rsidR="00A5130D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пассивном доходе, отметим, что его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простота и прозрачность </w:t>
      </w:r>
      <w:r w:rsidR="00A5130D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т банковские депозиты одним из наиболее востребованных инвестиционных инструментов среди населения.</w:t>
      </w:r>
    </w:p>
    <w:p w:rsidR="006C45BE" w:rsidRPr="000D6AA7" w:rsidRDefault="00E534DC" w:rsidP="000D6AA7">
      <w:pPr>
        <w:shd w:val="clear" w:color="auto" w:fill="FFFFFF"/>
        <w:spacing w:before="401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касается сбережения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капитала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 именно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банковский депозит может дать едва ли не самую высокую гарантию из существующих на рынке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возможностей</w:t>
      </w:r>
      <w:r w:rsidR="00F536C9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как б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анковская деятельность жестко регулируется государством, </w:t>
      </w:r>
      <w:r w:rsidR="00F536C9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гарантирующим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сохранность вкладов</w:t>
      </w:r>
      <w:r w:rsidR="00F536C9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8264B" w:rsidRDefault="006C45BE" w:rsidP="0008264B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главных преимуществ банковского депозита состоит в сохранении банковских вкладов. Для этого проводится страхование банковских вкладов, осуществляемое государством. Существует специально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созданная государством организация - Агентство по страхованию вкладов. В случае</w:t>
      </w:r>
      <w:proofErr w:type="gramStart"/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банк по финансовым причинам не может выполнять свои обязанности перед вкладчиками, оно возмещает вклады физических лиц в пределах 1,4 млн. рублей. Страхование вкладов является обязательным для всех банков и не требует заключение специального договора от вкладчика. Сами же банки в обязательном порядке вносят в это агентство страховые взносы, сумма которых будет эквивалентна сумме хранящихся в банке депозитов.</w:t>
      </w:r>
    </w:p>
    <w:p w:rsidR="006C45BE" w:rsidRPr="000D6AA7" w:rsidRDefault="006C45BE" w:rsidP="0008264B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Страхование банковских вкладов - это государственный механизм, который призван защитить средства вкладчиков путем страхования</w:t>
      </w:r>
      <w:r w:rsidR="00187640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proofErr w:type="gramStart"/>
      <w:r w:rsidR="00187640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]</w:t>
      </w:r>
      <w:proofErr w:type="gramEnd"/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6038B" w:rsidRPr="000D6AA7" w:rsidRDefault="006C45BE" w:rsidP="000D6AA7">
      <w:pPr>
        <w:shd w:val="clear" w:color="auto" w:fill="FFFFFF"/>
        <w:spacing w:before="40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Банковские вклады по ставкам</w:t>
      </w:r>
      <w:r w:rsid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главных факторов, на который </w:t>
      </w:r>
      <w:r w:rsidR="0066038B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proofErr w:type="gramStart"/>
      <w:r w:rsidR="0066038B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обращать внимание вкладчикам</w:t>
      </w:r>
      <w:proofErr w:type="gramEnd"/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это</w:t>
      </w:r>
      <w:r w:rsidR="0066038B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несомненно,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размер ставки прибыли. Традиционно, это показатель рассчитывается в процентах годовых. То есть, к примеру, если размер ставки составляет 10% годовых и вносится депозит в 1 000 000 рублей, то по истечении года вкладчик получит 100 000 рублей. </w:t>
      </w:r>
    </w:p>
    <w:p w:rsidR="006C45BE" w:rsidRPr="000D6AA7" w:rsidRDefault="0066038B" w:rsidP="000D6AA7">
      <w:pPr>
        <w:shd w:val="clear" w:color="auto" w:fill="FFFFFF"/>
        <w:spacing w:before="15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Зададимся вопросом: отку</w:t>
      </w:r>
      <w:r w:rsid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берется  процент по вкладам?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Он зависит от нескольких факторов: с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а депозита, его размера, возможности пополнения вклада, преждевременного расторжения и т.п.</w:t>
      </w:r>
    </w:p>
    <w:p w:rsidR="0066038B" w:rsidRPr="000D6AA7" w:rsidRDefault="0066038B" w:rsidP="000D6AA7">
      <w:pPr>
        <w:shd w:val="clear" w:color="auto" w:fill="FFFFFF"/>
        <w:spacing w:before="15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процент ставки по депозиту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 влияние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экономич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 ситуация в стране, и</w:t>
      </w:r>
      <w:r w:rsidR="006C45B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 инфляции. </w:t>
      </w:r>
    </w:p>
    <w:p w:rsidR="006C45BE" w:rsidRPr="000D6AA7" w:rsidRDefault="006C45BE" w:rsidP="000D6AA7">
      <w:pPr>
        <w:shd w:val="clear" w:color="auto" w:fill="FFFFFF"/>
        <w:spacing w:before="40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Договор банковского вклада</w:t>
      </w:r>
      <w:r w:rsidR="000D6AA7"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Правовые отношения между финансовой организацией и вкладчиком определяются в договоре банковского вклада, который подписывается перед внесением своих денег на депозит. Именно в таком договоре прописываются все условия и порядок, по которому вкладчик получит свои деньги и премию за их использование. При этом законодательство требует, чтобы условия договора были одинаковые для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всех клиентов, а также, чтобы он заключался в бумажной форме, иначе он не будет иметь правового статуса.</w:t>
      </w:r>
    </w:p>
    <w:p w:rsidR="006C45BE" w:rsidRPr="000D6AA7" w:rsidRDefault="006C45BE" w:rsidP="000D6AA7">
      <w:pPr>
        <w:shd w:val="clear" w:color="auto" w:fill="FFFFFF"/>
        <w:spacing w:before="15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Договор банковского вклада составляется в двух экземплярах, один из которых будет храниться у клиента. </w:t>
      </w:r>
      <w:r w:rsidR="009769D5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«читать между строк» и грамотно оформлять договор, является особо важным для клиентов.</w:t>
      </w:r>
    </w:p>
    <w:p w:rsidR="006C45BE" w:rsidRPr="000D6AA7" w:rsidRDefault="006C45BE" w:rsidP="000D6AA7">
      <w:pPr>
        <w:shd w:val="clear" w:color="auto" w:fill="FFFFFF"/>
        <w:spacing w:before="40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Банки с самыми выгодными условиями по вкладам</w:t>
      </w:r>
      <w:r w:rsidR="000D6AA7" w:rsidRPr="000D6A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0D6A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тем, как стать вкладчиком того или иного банка, нужно внимательно проанализировать ситуацию, </w:t>
      </w:r>
      <w:r w:rsidR="00BE791F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сложившуюся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рынке</w:t>
      </w:r>
      <w:r w:rsidR="00BE791F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банковских услуг, проводя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сравнение по нескольким параметрам</w:t>
      </w:r>
      <w:r w:rsidR="00BE791F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возможная сумма депозита, размер процентной ставки, возможность пополнения и преждевременного снятия. </w:t>
      </w:r>
    </w:p>
    <w:p w:rsidR="00BE791F" w:rsidRPr="000D6AA7" w:rsidRDefault="00BE791F" w:rsidP="000D6AA7">
      <w:pPr>
        <w:shd w:val="clear" w:color="auto" w:fill="FFFFFF"/>
        <w:spacing w:before="10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темы являются элементами системы</w:t>
      </w:r>
      <w:r w:rsidR="00184C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повышения финансовой грамотности у студентов неэкономических специальностей</w:t>
      </w:r>
      <w:r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разработанной и адаптированной на базе ГБПОУ ЛО «Техникум водного транспорта» города Шлиссельбурга</w:t>
      </w:r>
      <w:r w:rsidR="004A7E4E" w:rsidRPr="000D6AA7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которая позволяет будущим специалистам не только получить экономические знания, но и освоить финансовую грамотность для успешной профессиональной и личностной жизнедеятельности.</w:t>
      </w:r>
      <w:proofErr w:type="gramEnd"/>
    </w:p>
    <w:p w:rsidR="006C45BE" w:rsidRDefault="006C45BE"/>
    <w:p w:rsidR="00D7657B" w:rsidRDefault="00D7657B"/>
    <w:p w:rsidR="00D7657B" w:rsidRPr="00184C9F" w:rsidRDefault="00184C9F" w:rsidP="00184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C9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D4BF2" w:rsidRDefault="005D4BF2"/>
    <w:p w:rsidR="00361932" w:rsidRPr="00361932" w:rsidRDefault="00361932" w:rsidP="0036193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61932">
        <w:rPr>
          <w:rFonts w:ascii="Times New Roman" w:hAnsi="Times New Roman" w:cs="Times New Roman"/>
          <w:sz w:val="28"/>
          <w:szCs w:val="28"/>
        </w:rPr>
        <w:t>Аналитический центр Национального агентства финансовых исследований</w:t>
      </w:r>
      <w:proofErr w:type="gramStart"/>
      <w:r w:rsidRPr="003619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 xml:space="preserve"> офиц. сайт. URL: https://nafi.ru. </w:t>
      </w:r>
    </w:p>
    <w:p w:rsidR="00361932" w:rsidRPr="00361932" w:rsidRDefault="00361932" w:rsidP="0036193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61932">
        <w:rPr>
          <w:rFonts w:ascii="Times New Roman" w:hAnsi="Times New Roman" w:cs="Times New Roman"/>
          <w:sz w:val="28"/>
          <w:szCs w:val="28"/>
        </w:rPr>
        <w:t>Жилюк</w:t>
      </w:r>
      <w:proofErr w:type="spellEnd"/>
      <w:r w:rsidRPr="00361932">
        <w:rPr>
          <w:rFonts w:ascii="Times New Roman" w:hAnsi="Times New Roman" w:cs="Times New Roman"/>
          <w:sz w:val="28"/>
          <w:szCs w:val="28"/>
        </w:rPr>
        <w:t xml:space="preserve"> Д.А. Новые подходы к повышению финансовой грамотности студентов неэкономических специальностей // Управление общественными финансами: актуальные проблемы, новые решения и стратегии развития : кол</w:t>
      </w:r>
      <w:proofErr w:type="gramStart"/>
      <w:r w:rsidRPr="003619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6193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>оногр</w:t>
      </w:r>
      <w:proofErr w:type="spellEnd"/>
      <w:r w:rsidRPr="00361932">
        <w:rPr>
          <w:rFonts w:ascii="Times New Roman" w:hAnsi="Times New Roman" w:cs="Times New Roman"/>
          <w:sz w:val="28"/>
          <w:szCs w:val="28"/>
        </w:rPr>
        <w:t xml:space="preserve">. / под ред. Н.Г. Ивановой [и др.]. Санкт-Петербург, 2016. С. 61-69. </w:t>
      </w:r>
    </w:p>
    <w:p w:rsidR="00361932" w:rsidRPr="00361932" w:rsidRDefault="00361932" w:rsidP="0036193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61932">
        <w:rPr>
          <w:rFonts w:ascii="Times New Roman" w:hAnsi="Times New Roman" w:cs="Times New Roman"/>
          <w:sz w:val="28"/>
          <w:szCs w:val="28"/>
        </w:rPr>
        <w:t xml:space="preserve">Кузина О.Е. Финансовая грамотность россиян (динамика и перспективы) // Деньги и кредит. 2012.  С. 68-72. </w:t>
      </w:r>
    </w:p>
    <w:p w:rsidR="00361932" w:rsidRPr="00361932" w:rsidRDefault="00361932" w:rsidP="0036193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61932">
        <w:rPr>
          <w:rFonts w:ascii="Times New Roman" w:hAnsi="Times New Roman" w:cs="Times New Roman"/>
          <w:sz w:val="28"/>
          <w:szCs w:val="28"/>
        </w:rPr>
        <w:lastRenderedPageBreak/>
        <w:t>Министерство финансов России</w:t>
      </w:r>
      <w:proofErr w:type="gramStart"/>
      <w:r w:rsidRPr="003619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 xml:space="preserve"> офиц. сайт. Раздел, посвященный развитию финансовой грамотности. URL: https://www.minfin.ru/ru/om/ </w:t>
      </w:r>
      <w:proofErr w:type="spellStart"/>
      <w:r w:rsidRPr="00361932">
        <w:rPr>
          <w:rFonts w:ascii="Times New Roman" w:hAnsi="Times New Roman" w:cs="Times New Roman"/>
          <w:sz w:val="28"/>
          <w:szCs w:val="28"/>
        </w:rPr>
        <w:t>fingram</w:t>
      </w:r>
      <w:proofErr w:type="spellEnd"/>
      <w:r w:rsidRPr="0036193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61932">
        <w:rPr>
          <w:rFonts w:ascii="Times New Roman" w:hAnsi="Times New Roman" w:cs="Times New Roman"/>
          <w:sz w:val="28"/>
          <w:szCs w:val="28"/>
        </w:rPr>
        <w:t>news</w:t>
      </w:r>
      <w:proofErr w:type="spellEnd"/>
      <w:r w:rsidRPr="00361932">
        <w:rPr>
          <w:rFonts w:ascii="Times New Roman" w:hAnsi="Times New Roman" w:cs="Times New Roman"/>
          <w:sz w:val="28"/>
          <w:szCs w:val="28"/>
        </w:rPr>
        <w:t>. Поступила в редакцию 06.05.2017.</w:t>
      </w:r>
    </w:p>
    <w:p w:rsidR="00361932" w:rsidRPr="00361932" w:rsidRDefault="00361932" w:rsidP="0036193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61932">
        <w:rPr>
          <w:rFonts w:ascii="Times New Roman" w:hAnsi="Times New Roman" w:cs="Times New Roman"/>
          <w:sz w:val="28"/>
          <w:szCs w:val="28"/>
        </w:rPr>
        <w:t>Финансы : учеб</w:t>
      </w:r>
      <w:proofErr w:type="gramStart"/>
      <w:r w:rsidRPr="003619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93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61932">
        <w:rPr>
          <w:rFonts w:ascii="Times New Roman" w:hAnsi="Times New Roman" w:cs="Times New Roman"/>
          <w:sz w:val="28"/>
          <w:szCs w:val="28"/>
        </w:rPr>
        <w:t xml:space="preserve">особие / Н.Г. Иванова [и др.] ; под ред. Н.Г. Ивановой. Санкт-Петербург, 2016; Содержательный аспект тенденции к отражению действительного результата управления / А.А. </w:t>
      </w:r>
      <w:proofErr w:type="spellStart"/>
      <w:r w:rsidRPr="00361932">
        <w:rPr>
          <w:rFonts w:ascii="Times New Roman" w:hAnsi="Times New Roman" w:cs="Times New Roman"/>
          <w:sz w:val="28"/>
          <w:szCs w:val="28"/>
        </w:rPr>
        <w:t>Белостоцкая</w:t>
      </w:r>
      <w:proofErr w:type="spellEnd"/>
      <w:r w:rsidRPr="00361932">
        <w:rPr>
          <w:rFonts w:ascii="Times New Roman" w:hAnsi="Times New Roman" w:cs="Times New Roman"/>
          <w:sz w:val="28"/>
          <w:szCs w:val="28"/>
        </w:rPr>
        <w:t xml:space="preserve"> [и др.] // Экономические науки. 2016. 3 (136). С. 42-46.</w:t>
      </w:r>
    </w:p>
    <w:sectPr w:rsidR="00361932" w:rsidRPr="00361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6D09"/>
    <w:multiLevelType w:val="multilevel"/>
    <w:tmpl w:val="725E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B26FD"/>
    <w:multiLevelType w:val="multilevel"/>
    <w:tmpl w:val="E786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BB22C8"/>
    <w:multiLevelType w:val="hybridMultilevel"/>
    <w:tmpl w:val="1A72C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1A"/>
    <w:rsid w:val="00027B1A"/>
    <w:rsid w:val="0005544C"/>
    <w:rsid w:val="0006232D"/>
    <w:rsid w:val="0008264B"/>
    <w:rsid w:val="000D6AA7"/>
    <w:rsid w:val="001550E9"/>
    <w:rsid w:val="00184C9F"/>
    <w:rsid w:val="00187640"/>
    <w:rsid w:val="00191C74"/>
    <w:rsid w:val="001C6AEE"/>
    <w:rsid w:val="002B129F"/>
    <w:rsid w:val="003243D5"/>
    <w:rsid w:val="00361932"/>
    <w:rsid w:val="0038051A"/>
    <w:rsid w:val="004711F7"/>
    <w:rsid w:val="00487219"/>
    <w:rsid w:val="00495DAD"/>
    <w:rsid w:val="004A7E4E"/>
    <w:rsid w:val="004B13E2"/>
    <w:rsid w:val="004E0A14"/>
    <w:rsid w:val="00507F97"/>
    <w:rsid w:val="005D4BF2"/>
    <w:rsid w:val="0066038B"/>
    <w:rsid w:val="006C45BE"/>
    <w:rsid w:val="006D2660"/>
    <w:rsid w:val="007253AA"/>
    <w:rsid w:val="00744FDC"/>
    <w:rsid w:val="00940189"/>
    <w:rsid w:val="009769D5"/>
    <w:rsid w:val="009A72E9"/>
    <w:rsid w:val="009C0CB2"/>
    <w:rsid w:val="00A15111"/>
    <w:rsid w:val="00A5130D"/>
    <w:rsid w:val="00A866DC"/>
    <w:rsid w:val="00AC3D8B"/>
    <w:rsid w:val="00B42862"/>
    <w:rsid w:val="00B466EE"/>
    <w:rsid w:val="00BA12CB"/>
    <w:rsid w:val="00BE791F"/>
    <w:rsid w:val="00CA4657"/>
    <w:rsid w:val="00D7657B"/>
    <w:rsid w:val="00DC6C04"/>
    <w:rsid w:val="00E534DC"/>
    <w:rsid w:val="00E75BBB"/>
    <w:rsid w:val="00F5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5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C45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45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5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45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45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aragraph">
    <w:name w:val="paragraph"/>
    <w:basedOn w:val="a"/>
    <w:rsid w:val="006C4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C4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5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1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5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C45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45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5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45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45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aragraph">
    <w:name w:val="paragraph"/>
    <w:basedOn w:val="a"/>
    <w:rsid w:val="006C4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C4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5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1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7154">
          <w:marLeft w:val="-175"/>
          <w:marRight w:val="-1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2228">
              <w:marLeft w:val="175"/>
              <w:marRight w:val="1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Мальцева</dc:creator>
  <cp:lastModifiedBy>учитель</cp:lastModifiedBy>
  <cp:revision>7</cp:revision>
  <dcterms:created xsi:type="dcterms:W3CDTF">2019-10-01T16:05:00Z</dcterms:created>
  <dcterms:modified xsi:type="dcterms:W3CDTF">2019-10-04T07:08:00Z</dcterms:modified>
</cp:coreProperties>
</file>