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F9" w:rsidRPr="00CD7CE8" w:rsidRDefault="002C27F9" w:rsidP="00CD7CE8">
      <w:pPr>
        <w:spacing w:line="360" w:lineRule="auto"/>
        <w:ind w:left="-284" w:firstLine="426"/>
        <w:rPr>
          <w:rFonts w:ascii="Times New Roman" w:hAnsi="Times New Roman"/>
          <w:sz w:val="24"/>
          <w:szCs w:val="24"/>
        </w:rPr>
      </w:pPr>
    </w:p>
    <w:p w:rsidR="00D5550B" w:rsidRDefault="00D5550B" w:rsidP="00CD7CE8">
      <w:pPr>
        <w:spacing w:line="360" w:lineRule="auto"/>
        <w:ind w:left="-284" w:firstLine="426"/>
        <w:jc w:val="center"/>
        <w:rPr>
          <w:rFonts w:ascii="Times New Roman" w:hAnsi="Times New Roman"/>
          <w:b/>
          <w:sz w:val="24"/>
          <w:szCs w:val="24"/>
        </w:rPr>
      </w:pPr>
      <w:r w:rsidRPr="00CD7CE8">
        <w:rPr>
          <w:rFonts w:ascii="Times New Roman" w:hAnsi="Times New Roman"/>
          <w:b/>
          <w:sz w:val="24"/>
          <w:szCs w:val="24"/>
        </w:rPr>
        <w:t>Формирование инженерного мышления в процессе обучения естественнонаучным дисциплинам</w:t>
      </w:r>
    </w:p>
    <w:p w:rsidR="00CD7CE8" w:rsidRPr="00280AB5" w:rsidRDefault="00CD7CE8" w:rsidP="00CD7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Ринчинова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Галина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Жамбаловна</w:t>
      </w:r>
      <w:proofErr w:type="spellEnd"/>
      <w:r w:rsidRPr="00280AB5">
        <w:rPr>
          <w:rFonts w:ascii="Times New Roman" w:hAnsi="Times New Roman" w:cs="Times New Roman"/>
          <w:sz w:val="20"/>
          <w:szCs w:val="20"/>
        </w:rPr>
        <w:t xml:space="preserve">, учитель </w:t>
      </w:r>
    </w:p>
    <w:p w:rsidR="00CD7CE8" w:rsidRDefault="00CD7CE8" w:rsidP="00CD7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биологии и химии </w:t>
      </w:r>
      <w:r w:rsidRPr="00280AB5">
        <w:rPr>
          <w:rFonts w:ascii="Times New Roman" w:hAnsi="Times New Roman" w:cs="Times New Roman"/>
          <w:sz w:val="20"/>
          <w:szCs w:val="20"/>
        </w:rPr>
        <w:t xml:space="preserve">МБОУ </w:t>
      </w:r>
      <w:r>
        <w:rPr>
          <w:rFonts w:ascii="Times New Roman" w:hAnsi="Times New Roman" w:cs="Times New Roman"/>
          <w:sz w:val="20"/>
          <w:szCs w:val="20"/>
        </w:rPr>
        <w:t xml:space="preserve">ООШ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Чля</w:t>
      </w:r>
      <w:proofErr w:type="spellEnd"/>
    </w:p>
    <w:p w:rsidR="00CD7CE8" w:rsidRPr="00280AB5" w:rsidRDefault="00CD7CE8" w:rsidP="00CD7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Николаевского муниципального района </w:t>
      </w:r>
      <w:r w:rsidRPr="00280A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7CE8" w:rsidRPr="00280AB5" w:rsidRDefault="00CD7CE8" w:rsidP="00CD7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Хабаровского края</w:t>
      </w:r>
    </w:p>
    <w:p w:rsidR="00CD7CE8" w:rsidRPr="00CD7CE8" w:rsidRDefault="00CD7CE8" w:rsidP="00CD7CE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5550B" w:rsidRPr="00CD7CE8" w:rsidRDefault="00D5550B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Аннотация</w:t>
      </w:r>
    </w:p>
    <w:p w:rsidR="00D5550B" w:rsidRPr="00CD7CE8" w:rsidRDefault="00D5550B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Статья посвящена формированию инженерного мышления в процессе обучения естественнонаучным дисциплинам школьной программы для достижения повышения качества и эффективности получения и практического использования знаний. В статье рассматрива</w:t>
      </w:r>
      <w:r w:rsidR="004830BB" w:rsidRPr="00CD7CE8">
        <w:rPr>
          <w:rFonts w:ascii="Times New Roman" w:hAnsi="Times New Roman" w:cs="Times New Roman"/>
          <w:sz w:val="24"/>
          <w:szCs w:val="24"/>
        </w:rPr>
        <w:t>е</w:t>
      </w:r>
      <w:r w:rsidRPr="00CD7CE8">
        <w:rPr>
          <w:rFonts w:ascii="Times New Roman" w:hAnsi="Times New Roman" w:cs="Times New Roman"/>
          <w:sz w:val="24"/>
          <w:szCs w:val="24"/>
        </w:rPr>
        <w:t xml:space="preserve">тся </w:t>
      </w:r>
      <w:r w:rsidR="004830BB" w:rsidRPr="00CD7CE8">
        <w:rPr>
          <w:rFonts w:ascii="Times New Roman" w:hAnsi="Times New Roman" w:cs="Times New Roman"/>
          <w:sz w:val="24"/>
          <w:szCs w:val="24"/>
        </w:rPr>
        <w:t>использование метода исследовательского проект</w:t>
      </w:r>
      <w:r w:rsidR="00C6575C" w:rsidRPr="00CD7CE8">
        <w:rPr>
          <w:rFonts w:ascii="Times New Roman" w:hAnsi="Times New Roman" w:cs="Times New Roman"/>
          <w:sz w:val="24"/>
          <w:szCs w:val="24"/>
        </w:rPr>
        <w:t>а</w:t>
      </w:r>
      <w:r w:rsidR="004830BB" w:rsidRPr="00CD7CE8">
        <w:rPr>
          <w:rFonts w:ascii="Times New Roman" w:hAnsi="Times New Roman" w:cs="Times New Roman"/>
          <w:sz w:val="24"/>
          <w:szCs w:val="24"/>
        </w:rPr>
        <w:t xml:space="preserve"> </w:t>
      </w:r>
      <w:r w:rsidR="00874135" w:rsidRPr="00CD7CE8">
        <w:rPr>
          <w:rFonts w:ascii="Times New Roman" w:hAnsi="Times New Roman" w:cs="Times New Roman"/>
          <w:sz w:val="24"/>
          <w:szCs w:val="24"/>
        </w:rPr>
        <w:t xml:space="preserve">с применением </w:t>
      </w:r>
      <w:r w:rsidR="00506D48" w:rsidRPr="00CD7CE8">
        <w:rPr>
          <w:rFonts w:ascii="Times New Roman" w:hAnsi="Times New Roman" w:cs="Times New Roman"/>
          <w:sz w:val="24"/>
          <w:szCs w:val="24"/>
        </w:rPr>
        <w:t xml:space="preserve">различного цифрового оборудования </w:t>
      </w:r>
      <w:r w:rsidR="00C6575C" w:rsidRPr="00CD7CE8">
        <w:rPr>
          <w:rFonts w:ascii="Times New Roman" w:hAnsi="Times New Roman" w:cs="Times New Roman"/>
          <w:sz w:val="24"/>
          <w:szCs w:val="24"/>
        </w:rPr>
        <w:t xml:space="preserve">во внеурочной деятельности </w:t>
      </w:r>
      <w:r w:rsidR="004830BB" w:rsidRPr="00CD7CE8">
        <w:rPr>
          <w:rFonts w:ascii="Times New Roman" w:hAnsi="Times New Roman" w:cs="Times New Roman"/>
          <w:sz w:val="24"/>
          <w:szCs w:val="24"/>
        </w:rPr>
        <w:t xml:space="preserve">как одного из путей </w:t>
      </w:r>
      <w:r w:rsidRPr="00CD7CE8">
        <w:rPr>
          <w:rFonts w:ascii="Times New Roman" w:hAnsi="Times New Roman" w:cs="Times New Roman"/>
          <w:sz w:val="24"/>
          <w:szCs w:val="24"/>
        </w:rPr>
        <w:t>решения данной проблемы</w:t>
      </w:r>
      <w:r w:rsidR="00506D48" w:rsidRPr="00CD7CE8">
        <w:rPr>
          <w:rFonts w:ascii="Times New Roman" w:hAnsi="Times New Roman" w:cs="Times New Roman"/>
          <w:sz w:val="24"/>
          <w:szCs w:val="24"/>
        </w:rPr>
        <w:t>.</w:t>
      </w:r>
      <w:r w:rsidRPr="00CD7C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CE8" w:rsidRPr="00CD7CE8" w:rsidRDefault="00466CDE" w:rsidP="00CD7CE8">
      <w:pPr>
        <w:spacing w:after="0" w:line="360" w:lineRule="auto"/>
        <w:ind w:left="-284" w:firstLine="426"/>
        <w:jc w:val="right"/>
        <w:rPr>
          <w:rFonts w:ascii="Times New Roman" w:hAnsi="Times New Roman"/>
          <w:b/>
          <w:sz w:val="24"/>
          <w:szCs w:val="24"/>
        </w:rPr>
      </w:pPr>
      <w:r w:rsidRPr="00CD7CE8">
        <w:rPr>
          <w:rFonts w:ascii="Times New Roman" w:hAnsi="Times New Roman"/>
          <w:b/>
          <w:sz w:val="24"/>
          <w:szCs w:val="24"/>
        </w:rPr>
        <w:t xml:space="preserve">«Единственный путь, </w:t>
      </w:r>
    </w:p>
    <w:p w:rsidR="00993025" w:rsidRPr="00CD7CE8" w:rsidRDefault="00466CDE" w:rsidP="00CD7CE8">
      <w:pPr>
        <w:spacing w:after="0" w:line="360" w:lineRule="auto"/>
        <w:ind w:left="-284" w:firstLine="426"/>
        <w:jc w:val="right"/>
        <w:rPr>
          <w:rFonts w:ascii="Times New Roman" w:hAnsi="Times New Roman"/>
          <w:b/>
          <w:sz w:val="24"/>
          <w:szCs w:val="24"/>
        </w:rPr>
      </w:pPr>
      <w:r w:rsidRPr="00CD7CE8">
        <w:rPr>
          <w:rFonts w:ascii="Times New Roman" w:hAnsi="Times New Roman"/>
          <w:b/>
          <w:sz w:val="24"/>
          <w:szCs w:val="24"/>
        </w:rPr>
        <w:t>ведущий к знанию – это деятельность»</w:t>
      </w:r>
    </w:p>
    <w:p w:rsidR="00466CDE" w:rsidRPr="00CD7CE8" w:rsidRDefault="00466CDE" w:rsidP="00CD7CE8">
      <w:pPr>
        <w:spacing w:after="0" w:line="360" w:lineRule="auto"/>
        <w:ind w:left="-284" w:firstLine="426"/>
        <w:jc w:val="right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Бернард Шоу</w:t>
      </w:r>
    </w:p>
    <w:p w:rsidR="00D5550B" w:rsidRPr="00CD7CE8" w:rsidRDefault="00E206A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 xml:space="preserve">   В наше время постоянно возрастает техническая сложность сре</w:t>
      </w:r>
      <w:proofErr w:type="gramStart"/>
      <w:r w:rsidRPr="00CD7CE8">
        <w:rPr>
          <w:rFonts w:ascii="Times New Roman" w:hAnsi="Times New Roman"/>
          <w:sz w:val="24"/>
          <w:szCs w:val="24"/>
        </w:rPr>
        <w:t>дств</w:t>
      </w:r>
      <w:r w:rsidR="00DA64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пр</w:t>
      </w:r>
      <w:proofErr w:type="gramEnd"/>
      <w:r w:rsidRPr="00CD7CE8">
        <w:rPr>
          <w:rFonts w:ascii="Times New Roman" w:hAnsi="Times New Roman"/>
          <w:sz w:val="24"/>
          <w:szCs w:val="24"/>
        </w:rPr>
        <w:t xml:space="preserve">оизводства, что </w:t>
      </w:r>
      <w:r w:rsidRPr="00CD7CE8">
        <w:rPr>
          <w:rFonts w:ascii="Times New Roman" w:hAnsi="Times New Roman"/>
          <w:color w:val="000000" w:themeColor="text1"/>
          <w:sz w:val="24"/>
          <w:szCs w:val="24"/>
        </w:rPr>
        <w:t>требует особого внимания к профессиональным и интеллектуальным качествам специалистов любого профиля, а также к его творческим способностям.</w:t>
      </w:r>
      <w:r w:rsidR="004830BB" w:rsidRPr="00CD7CE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D7CE8">
        <w:rPr>
          <w:rFonts w:ascii="Times New Roman" w:hAnsi="Times New Roman"/>
          <w:color w:val="000000" w:themeColor="text1"/>
          <w:sz w:val="24"/>
          <w:szCs w:val="24"/>
        </w:rPr>
        <w:t>Поэтому вопрос о формировании инженерного мышления так актуален на сегодняшний день.</w:t>
      </w:r>
    </w:p>
    <w:p w:rsidR="006719E4" w:rsidRPr="00CD7CE8" w:rsidRDefault="006719E4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>Инженерное мышление – такой вид мышления, который развивает способность выявлять технические проблемы, находить пути их решения, ставить и решать инженерные задачи, направленные на эффективное конструирование, разработку и эксплуатацию технических средств и технологий.</w:t>
      </w:r>
    </w:p>
    <w:p w:rsidR="006719E4" w:rsidRPr="00CD7CE8" w:rsidRDefault="006719E4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Инженерное мышление (ИМ) – особый вид мышления, формирующийся и проявляющийся при решении инженерных задач позволяющих быстро, точно и оригинально решать поставленные задачи, направленные на удовлетворение технических потребностей в знаниях, способах, приемах, с целью создания технических средств и организации технологий.   </w:t>
      </w:r>
      <w:r w:rsidR="002D66A8"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>[1]</w:t>
      </w:r>
    </w:p>
    <w:p w:rsidR="00E206AA" w:rsidRPr="00CD7CE8" w:rsidRDefault="00E206AA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proofErr w:type="spellStart"/>
      <w:r w:rsidRPr="00CD7CE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D7CE8">
        <w:rPr>
          <w:rFonts w:ascii="Times New Roman" w:hAnsi="Times New Roman"/>
          <w:sz w:val="24"/>
          <w:szCs w:val="24"/>
        </w:rPr>
        <w:t xml:space="preserve"> этого вида мышления во многом зависит от качества образовательного процесса и развития инженерного мышления не только в училище, колледже, ВУЗе, но и в школьном образовании.</w:t>
      </w:r>
    </w:p>
    <w:p w:rsidR="00E206AA" w:rsidRPr="00CD7CE8" w:rsidRDefault="003307AF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 xml:space="preserve">Инженерное мышление необходимо интенсивно развивать с самого детства. Но для этого нужны новые, самые современные технологии обучения, основанные на современных достижениях науки, поскольку с каждым днем прежние методы обучения </w:t>
      </w:r>
      <w:r w:rsidRPr="00CD7CE8">
        <w:rPr>
          <w:rFonts w:ascii="Times New Roman" w:hAnsi="Times New Roman"/>
          <w:sz w:val="24"/>
          <w:szCs w:val="24"/>
        </w:rPr>
        <w:lastRenderedPageBreak/>
        <w:t>исчерпывают себя</w:t>
      </w:r>
      <w:r w:rsidR="00973BF5" w:rsidRPr="00CD7CE8">
        <w:rPr>
          <w:rFonts w:ascii="Times New Roman" w:hAnsi="Times New Roman"/>
          <w:sz w:val="24"/>
          <w:szCs w:val="24"/>
        </w:rPr>
        <w:t xml:space="preserve"> в ситуации надвигающихся проблем массового сознания в образовании в образовании </w:t>
      </w:r>
      <w:r w:rsidR="00973BF5" w:rsidRPr="00CD7CE8">
        <w:rPr>
          <w:rFonts w:ascii="Times New Roman" w:hAnsi="Times New Roman"/>
          <w:sz w:val="24"/>
          <w:szCs w:val="24"/>
          <w:lang w:val="en-US"/>
        </w:rPr>
        <w:t>XXI</w:t>
      </w:r>
      <w:r w:rsidR="00973BF5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 xml:space="preserve"> </w:t>
      </w:r>
      <w:r w:rsidR="00973BF5" w:rsidRPr="00CD7CE8">
        <w:rPr>
          <w:rFonts w:ascii="Times New Roman" w:hAnsi="Times New Roman"/>
          <w:sz w:val="24"/>
          <w:szCs w:val="24"/>
        </w:rPr>
        <w:t>века.</w:t>
      </w:r>
    </w:p>
    <w:p w:rsidR="00E00F3A" w:rsidRPr="00CD7CE8" w:rsidRDefault="00973BF5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Зачатки инженерного мышления необходимы ребенку уже с малых лет, так как с самого раннего детства он находится в окружении техники, электроники и даже роботов.</w:t>
      </w:r>
      <w:r w:rsidR="00DB2766" w:rsidRPr="00CD7C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7CE8">
        <w:rPr>
          <w:rFonts w:ascii="Times New Roman" w:hAnsi="Times New Roman"/>
          <w:sz w:val="24"/>
          <w:szCs w:val="24"/>
        </w:rPr>
        <w:t xml:space="preserve">Данный тип мышления необходим как для изучения и эксплуатации техники, так и для предохранения «погружения» ребенка в </w:t>
      </w:r>
      <w:proofErr w:type="spellStart"/>
      <w:r w:rsidRPr="00CD7CE8">
        <w:rPr>
          <w:rFonts w:ascii="Times New Roman" w:hAnsi="Times New Roman"/>
          <w:sz w:val="24"/>
          <w:szCs w:val="24"/>
        </w:rPr>
        <w:t>техномир</w:t>
      </w:r>
      <w:proofErr w:type="spellEnd"/>
      <w:r w:rsidR="00DB2766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(приучение с раннего возраста исследовать цепочку «кнопка – процесс – результат» вместо обучения простому и необдуманному «нажиманию на кнопки».</w:t>
      </w:r>
      <w:proofErr w:type="gramEnd"/>
      <w:r w:rsidRPr="00CD7CE8">
        <w:rPr>
          <w:rFonts w:ascii="Times New Roman" w:hAnsi="Times New Roman"/>
          <w:sz w:val="24"/>
          <w:szCs w:val="24"/>
        </w:rPr>
        <w:t xml:space="preserve"> Также ребенок должен получать представление о начальном моделировании, как о части научно – технического прогресса.</w:t>
      </w:r>
      <w:r w:rsidR="004830BB" w:rsidRPr="00CD7CE8">
        <w:rPr>
          <w:rFonts w:ascii="Times New Roman" w:hAnsi="Times New Roman"/>
          <w:sz w:val="24"/>
          <w:szCs w:val="24"/>
        </w:rPr>
        <w:t>[3]</w:t>
      </w:r>
    </w:p>
    <w:p w:rsidR="00081C71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Идеи интеграции предметов естественнонаучного цикла и информационных технологий для формирования элементов инженерного мышления реализуются в процессе внеурочных занятий по программе «Чудеса в пробирке» (34часа) для учащихся седьмых и восьмых классов школы.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Этот курс обеспечивает условия для формирования инженерного мышления на основе интегрированного подхода, умения использовать различное цифровое оборудование (фотокамеру, видеокамеру планшета и сотового телефона) для организации и проведения экспериментального исследования, обработки результатов и их представления в ходе реализации проекта и проводить лабораторный практикум с использованием цифровой лаборатории.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 xml:space="preserve">В </w:t>
      </w:r>
      <w:r w:rsidR="00C6575C" w:rsidRPr="00CD7CE8">
        <w:rPr>
          <w:rFonts w:ascii="Times New Roman" w:hAnsi="Times New Roman"/>
          <w:sz w:val="24"/>
          <w:szCs w:val="24"/>
        </w:rPr>
        <w:t xml:space="preserve">программе курса внеурочной деятельности </w:t>
      </w:r>
      <w:r w:rsidRPr="00CD7CE8">
        <w:rPr>
          <w:rFonts w:ascii="Times New Roman" w:hAnsi="Times New Roman"/>
          <w:sz w:val="24"/>
          <w:szCs w:val="24"/>
        </w:rPr>
        <w:t xml:space="preserve"> предусмотрено применение метода проектов.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Интегрированный проект «</w:t>
      </w:r>
      <w:r w:rsidR="00830DA3" w:rsidRPr="00CD7CE8">
        <w:rPr>
          <w:rFonts w:ascii="Times New Roman" w:hAnsi="Times New Roman"/>
          <w:sz w:val="24"/>
          <w:szCs w:val="24"/>
        </w:rPr>
        <w:t>Живая природа и химия</w:t>
      </w:r>
      <w:r w:rsidRPr="00CD7CE8">
        <w:rPr>
          <w:rFonts w:ascii="Times New Roman" w:hAnsi="Times New Roman"/>
          <w:sz w:val="24"/>
          <w:szCs w:val="24"/>
        </w:rPr>
        <w:t xml:space="preserve">» рассчитан на </w:t>
      </w:r>
      <w:r w:rsidR="00D064A3" w:rsidRPr="00CD7CE8">
        <w:rPr>
          <w:rFonts w:ascii="Times New Roman" w:hAnsi="Times New Roman"/>
          <w:sz w:val="24"/>
          <w:szCs w:val="24"/>
        </w:rPr>
        <w:t>пять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учебных час</w:t>
      </w:r>
      <w:r w:rsidR="00D064A3" w:rsidRPr="00CD7CE8">
        <w:rPr>
          <w:rFonts w:ascii="Times New Roman" w:hAnsi="Times New Roman"/>
          <w:sz w:val="24"/>
          <w:szCs w:val="24"/>
        </w:rPr>
        <w:t>ов</w:t>
      </w:r>
      <w:r w:rsidRPr="00CD7CE8">
        <w:rPr>
          <w:rFonts w:ascii="Times New Roman" w:hAnsi="Times New Roman"/>
          <w:sz w:val="24"/>
          <w:szCs w:val="24"/>
        </w:rPr>
        <w:t xml:space="preserve"> и имеет следующие цели.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1. Продолжить формирование единого подхода к изучению объектов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живой и неживой природы</w:t>
      </w:r>
      <w:r w:rsidR="0088279C" w:rsidRPr="00CD7CE8">
        <w:rPr>
          <w:rFonts w:ascii="Times New Roman" w:hAnsi="Times New Roman"/>
          <w:sz w:val="24"/>
          <w:szCs w:val="24"/>
        </w:rPr>
        <w:t xml:space="preserve"> и химических веществ</w:t>
      </w:r>
      <w:r w:rsidRPr="00CD7CE8">
        <w:rPr>
          <w:rFonts w:ascii="Times New Roman" w:hAnsi="Times New Roman"/>
          <w:sz w:val="24"/>
          <w:szCs w:val="24"/>
        </w:rPr>
        <w:t>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2. Создать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условия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для</w:t>
      </w:r>
      <w:r w:rsidR="001309FF" w:rsidRPr="00CD7CE8">
        <w:rPr>
          <w:rFonts w:ascii="Times New Roman" w:hAnsi="Times New Roman"/>
          <w:sz w:val="24"/>
          <w:szCs w:val="24"/>
        </w:rPr>
        <w:t xml:space="preserve"> проведения </w:t>
      </w:r>
      <w:r w:rsidRPr="00CD7CE8">
        <w:rPr>
          <w:rFonts w:ascii="Times New Roman" w:hAnsi="Times New Roman"/>
          <w:sz w:val="24"/>
          <w:szCs w:val="24"/>
        </w:rPr>
        <w:t>исследования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по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изучению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физических</w:t>
      </w:r>
      <w:r w:rsidR="0088279C" w:rsidRPr="00CD7CE8">
        <w:rPr>
          <w:rFonts w:ascii="Times New Roman" w:hAnsi="Times New Roman"/>
          <w:sz w:val="24"/>
          <w:szCs w:val="24"/>
        </w:rPr>
        <w:t xml:space="preserve"> и химических </w:t>
      </w:r>
      <w:r w:rsidRPr="00CD7CE8">
        <w:rPr>
          <w:rFonts w:ascii="Times New Roman" w:hAnsi="Times New Roman"/>
          <w:sz w:val="24"/>
          <w:szCs w:val="24"/>
        </w:rPr>
        <w:t xml:space="preserve"> явлений и объектов живой природы</w:t>
      </w:r>
      <w:r w:rsidR="00830DA3" w:rsidRPr="00CD7CE8">
        <w:rPr>
          <w:rFonts w:ascii="Times New Roman" w:hAnsi="Times New Roman"/>
          <w:sz w:val="24"/>
          <w:szCs w:val="24"/>
        </w:rPr>
        <w:t>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3. Научить ставить цели и решать учебные задачи в ходе реализации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проекта и самостоятельно находить решение с использованием возможностей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информационной, лабораторной и окружающей среды.</w:t>
      </w:r>
    </w:p>
    <w:p w:rsidR="00E00F3A" w:rsidRPr="00CD7CE8" w:rsidRDefault="00E00F3A" w:rsidP="00CD7CE8">
      <w:pPr>
        <w:spacing w:after="0" w:line="360" w:lineRule="auto"/>
        <w:ind w:left="-284" w:firstLine="426"/>
        <w:jc w:val="both"/>
        <w:rPr>
          <w:rFonts w:ascii="Times New Roman" w:hAnsi="Times New Roman"/>
          <w:sz w:val="24"/>
          <w:szCs w:val="24"/>
        </w:rPr>
      </w:pPr>
      <w:r w:rsidRPr="00CD7CE8">
        <w:rPr>
          <w:rFonts w:ascii="Times New Roman" w:hAnsi="Times New Roman"/>
          <w:sz w:val="24"/>
          <w:szCs w:val="24"/>
        </w:rPr>
        <w:t>План реализации проекта был следующим. На первом занятии учащиеся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познакомились с презентацией учителя, в которой представлены цели, задачи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проекта, введено понятие о бионике, рассмотрены вопросы учебных тем по</w:t>
      </w:r>
      <w:r w:rsidR="001309FF" w:rsidRPr="00CD7CE8">
        <w:rPr>
          <w:rFonts w:ascii="Times New Roman" w:hAnsi="Times New Roman"/>
          <w:sz w:val="24"/>
          <w:szCs w:val="24"/>
        </w:rPr>
        <w:t xml:space="preserve"> химии</w:t>
      </w:r>
      <w:r w:rsidRPr="00CD7CE8">
        <w:rPr>
          <w:rFonts w:ascii="Times New Roman" w:hAnsi="Times New Roman"/>
          <w:sz w:val="24"/>
          <w:szCs w:val="24"/>
        </w:rPr>
        <w:t xml:space="preserve"> и биологии, сформированы темы для работы группы. Были выбраны</w:t>
      </w:r>
      <w:r w:rsidR="001309FF" w:rsidRPr="00CD7CE8">
        <w:rPr>
          <w:rFonts w:ascii="Times New Roman" w:hAnsi="Times New Roman"/>
          <w:sz w:val="24"/>
          <w:szCs w:val="24"/>
        </w:rPr>
        <w:t xml:space="preserve"> </w:t>
      </w:r>
      <w:r w:rsidRPr="00CD7CE8">
        <w:rPr>
          <w:rFonts w:ascii="Times New Roman" w:hAnsi="Times New Roman"/>
          <w:sz w:val="24"/>
          <w:szCs w:val="24"/>
        </w:rPr>
        <w:t>самими учениками групп для проектной деятельности следующие темы:</w:t>
      </w:r>
    </w:p>
    <w:p w:rsidR="00CD7CE8" w:rsidRDefault="001309FF" w:rsidP="00CD7CE8">
      <w:pPr>
        <w:tabs>
          <w:tab w:val="left" w:pos="2640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1.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«Приготовление растительных индикаторов и определение с помощью них </w:t>
      </w:r>
      <w:proofErr w:type="spellStart"/>
      <w:r w:rsidRPr="00CD7CE8">
        <w:rPr>
          <w:rFonts w:ascii="Times New Roman" w:eastAsia="Times New Roman" w:hAnsi="Times New Roman" w:cs="Times New Roman"/>
          <w:sz w:val="24"/>
          <w:szCs w:val="24"/>
        </w:rPr>
        <w:t>рН</w:t>
      </w:r>
      <w:proofErr w:type="spellEnd"/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0D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раствора».</w:t>
      </w:r>
    </w:p>
    <w:p w:rsidR="001309FF" w:rsidRPr="00CD7CE8" w:rsidRDefault="001309FF" w:rsidP="00CD7CE8">
      <w:pPr>
        <w:tabs>
          <w:tab w:val="left" w:pos="2640"/>
        </w:tabs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2.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«Изготовление школьных мелков».</w:t>
      </w:r>
    </w:p>
    <w:p w:rsidR="001309FF" w:rsidRPr="00CD7CE8" w:rsidRDefault="001309FF" w:rsidP="00CD7CE8">
      <w:pPr>
        <w:tabs>
          <w:tab w:val="left" w:pos="284"/>
        </w:tabs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3. «Изготовление симпатических чернил</w:t>
      </w:r>
      <w:r w:rsidR="001163E9" w:rsidRPr="00CD7CE8">
        <w:rPr>
          <w:rFonts w:ascii="Times New Roman" w:eastAsia="Times New Roman" w:hAnsi="Times New Roman" w:cs="Times New Roman"/>
          <w:sz w:val="24"/>
          <w:szCs w:val="24"/>
        </w:rPr>
        <w:t>. Рецепты простейших симпатических чернил».</w:t>
      </w:r>
    </w:p>
    <w:p w:rsidR="001163E9" w:rsidRPr="00CD7CE8" w:rsidRDefault="001163E9" w:rsidP="00CD7CE8">
      <w:pPr>
        <w:spacing w:after="0" w:line="360" w:lineRule="auto"/>
        <w:ind w:left="-284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втором занятии «Основы проектной деятельности» каждая группа </w:t>
      </w:r>
      <w:r w:rsidR="00830DA3" w:rsidRPr="00CD7CE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формулировала цели, проблемные вопросы, составляла план работы. Приведём примеры проблемных вопросов учащихся.</w:t>
      </w:r>
    </w:p>
    <w:p w:rsidR="001163E9" w:rsidRPr="00CD7CE8" w:rsidRDefault="001163E9" w:rsidP="00CD7CE8">
      <w:pPr>
        <w:spacing w:after="0" w:line="360" w:lineRule="auto"/>
        <w:ind w:left="-284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- Какое значение имеют пигменты растений при изготовлении индикаторов?</w:t>
      </w:r>
    </w:p>
    <w:p w:rsidR="001163E9" w:rsidRPr="00CD7CE8" w:rsidRDefault="001163E9" w:rsidP="00CD7CE8">
      <w:pPr>
        <w:spacing w:after="0" w:line="360" w:lineRule="auto"/>
        <w:ind w:left="-284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- Как</w:t>
      </w:r>
      <w:r w:rsidR="007A79B0" w:rsidRPr="00CD7CE8">
        <w:rPr>
          <w:rFonts w:ascii="Times New Roman" w:eastAsia="Times New Roman" w:hAnsi="Times New Roman" w:cs="Times New Roman"/>
          <w:sz w:val="24"/>
          <w:szCs w:val="24"/>
        </w:rPr>
        <w:t xml:space="preserve">ова история возникновения </w:t>
      </w:r>
      <w:proofErr w:type="gramStart"/>
      <w:r w:rsidR="007A79B0" w:rsidRPr="00CD7CE8">
        <w:rPr>
          <w:rFonts w:ascii="Times New Roman" w:eastAsia="Times New Roman" w:hAnsi="Times New Roman" w:cs="Times New Roman"/>
          <w:sz w:val="24"/>
          <w:szCs w:val="24"/>
        </w:rPr>
        <w:t>мелков</w:t>
      </w:r>
      <w:proofErr w:type="gramEnd"/>
      <w:r w:rsidR="007A79B0" w:rsidRPr="00CD7CE8">
        <w:rPr>
          <w:rFonts w:ascii="Times New Roman" w:eastAsia="Times New Roman" w:hAnsi="Times New Roman" w:cs="Times New Roman"/>
          <w:sz w:val="24"/>
          <w:szCs w:val="24"/>
        </w:rPr>
        <w:t xml:space="preserve">  и  </w:t>
      </w:r>
      <w:proofErr w:type="gramStart"/>
      <w:r w:rsidR="007A79B0" w:rsidRPr="00CD7CE8">
        <w:rPr>
          <w:rFonts w:ascii="Times New Roman" w:eastAsia="Times New Roman" w:hAnsi="Times New Roman" w:cs="Times New Roman"/>
          <w:sz w:val="24"/>
          <w:szCs w:val="24"/>
        </w:rPr>
        <w:t>какие</w:t>
      </w:r>
      <w:proofErr w:type="gramEnd"/>
      <w:r w:rsidR="007A79B0" w:rsidRPr="00CD7CE8">
        <w:rPr>
          <w:rFonts w:ascii="Times New Roman" w:eastAsia="Times New Roman" w:hAnsi="Times New Roman" w:cs="Times New Roman"/>
          <w:sz w:val="24"/>
          <w:szCs w:val="24"/>
        </w:rPr>
        <w:t xml:space="preserve"> ингредиенты придают прочность при изготовлении разноцветных мелков?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79B0" w:rsidRPr="00CD7CE8" w:rsidRDefault="007A79B0" w:rsidP="00CD7CE8">
      <w:pPr>
        <w:spacing w:after="0" w:line="360" w:lineRule="auto"/>
        <w:ind w:left="-284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- Каково предназначение симпатических чернил? История возникновения симпатических чернил.</w:t>
      </w:r>
    </w:p>
    <w:p w:rsidR="007A79B0" w:rsidRPr="00CD7CE8" w:rsidRDefault="007A79B0" w:rsidP="00CD7CE8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Тема третьего занятия «Использование цифровой техники для фотографирования опытов».</w:t>
      </w:r>
    </w:p>
    <w:p w:rsidR="007A79B0" w:rsidRPr="00CD7CE8" w:rsidRDefault="007A79B0" w:rsidP="00CD7CE8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Учащиеся на нём ставили задачи:</w:t>
      </w:r>
    </w:p>
    <w:p w:rsidR="007A79B0" w:rsidRPr="00CD7CE8" w:rsidRDefault="007A79B0" w:rsidP="00CD7CE8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1) научиться делать качественные фотографии и видео процессов, </w:t>
      </w:r>
      <w:r w:rsidR="00C9295B" w:rsidRPr="00CD7CE8">
        <w:rPr>
          <w:rFonts w:ascii="Times New Roman" w:eastAsia="Times New Roman" w:hAnsi="Times New Roman" w:cs="Times New Roman"/>
          <w:sz w:val="24"/>
          <w:szCs w:val="24"/>
        </w:rPr>
        <w:t xml:space="preserve">изучаемых в ходе           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исследования;</w:t>
      </w:r>
    </w:p>
    <w:p w:rsidR="007A79B0" w:rsidRPr="00CD7CE8" w:rsidRDefault="007A79B0" w:rsidP="00CD7CE8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2) провести опыты группой по предложенному описанию.</w:t>
      </w:r>
    </w:p>
    <w:p w:rsidR="00C9295B" w:rsidRPr="00CD7CE8" w:rsidRDefault="00C9295B" w:rsidP="00CD7CE8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Пример дидактической карточки для группы, </w:t>
      </w:r>
      <w:r w:rsidR="00962720" w:rsidRPr="00CD7CE8">
        <w:rPr>
          <w:rFonts w:ascii="Times New Roman" w:eastAsia="Times New Roman" w:hAnsi="Times New Roman" w:cs="Times New Roman"/>
          <w:sz w:val="24"/>
          <w:szCs w:val="24"/>
        </w:rPr>
        <w:t>изготавливающей растительные индикаторы.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426"/>
        <w:rPr>
          <w:color w:val="000000"/>
        </w:rPr>
      </w:pPr>
      <w:r w:rsidRPr="00CD7CE8">
        <w:rPr>
          <w:b/>
          <w:bCs/>
          <w:color w:val="000000"/>
          <w:u w:val="single"/>
        </w:rPr>
        <w:t>Опыт № 1</w:t>
      </w:r>
      <w:r w:rsidRPr="00CD7CE8">
        <w:rPr>
          <w:color w:val="000000"/>
          <w:u w:val="single"/>
        </w:rPr>
        <w:t>. Приготовление индикаторов из ягодного сахарного сиропа и свежих ягод</w:t>
      </w:r>
      <w:r w:rsidRPr="00CD7CE8">
        <w:rPr>
          <w:b/>
          <w:bCs/>
          <w:i/>
          <w:iCs/>
          <w:color w:val="000000"/>
        </w:rPr>
        <w:t>.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426"/>
        <w:rPr>
          <w:color w:val="000000"/>
        </w:rPr>
      </w:pPr>
      <w:r w:rsidRPr="00CD7CE8">
        <w:rPr>
          <w:i/>
          <w:iCs/>
          <w:color w:val="000000"/>
        </w:rPr>
        <w:t>Цель:</w:t>
      </w:r>
      <w:r w:rsidRPr="00CD7CE8">
        <w:rPr>
          <w:color w:val="000000"/>
        </w:rPr>
        <w:t> приготовление вытяжки антоцианов.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425"/>
        <w:rPr>
          <w:color w:val="000000"/>
        </w:rPr>
      </w:pPr>
      <w:proofErr w:type="gramStart"/>
      <w:r w:rsidRPr="00CD7CE8">
        <w:rPr>
          <w:i/>
          <w:iCs/>
          <w:color w:val="000000"/>
        </w:rPr>
        <w:t>Оборудование:</w:t>
      </w:r>
      <w:r w:rsidRPr="00CD7CE8">
        <w:rPr>
          <w:color w:val="000000"/>
        </w:rPr>
        <w:t> сахарный сироп из клубники, малины и чёрной смородины; свежие ягоды – клюква, ежевика, вишня; дистиллированная вода, спирт, пробирка, фильтровальная бумага, фильтр.</w:t>
      </w:r>
      <w:proofErr w:type="gramEnd"/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138" w:afterAutospacing="0" w:line="360" w:lineRule="auto"/>
        <w:ind w:left="-284" w:firstLine="426"/>
        <w:rPr>
          <w:color w:val="000000"/>
        </w:rPr>
      </w:pPr>
      <w:r w:rsidRPr="00CD7CE8">
        <w:rPr>
          <w:i/>
          <w:iCs/>
          <w:color w:val="000000"/>
        </w:rPr>
        <w:t>Ход опыта:</w:t>
      </w:r>
      <w:r w:rsidRPr="00CD7CE8">
        <w:rPr>
          <w:b/>
          <w:bCs/>
          <w:color w:val="000000"/>
        </w:rPr>
        <w:t> </w:t>
      </w:r>
      <w:r w:rsidRPr="00CD7CE8">
        <w:rPr>
          <w:color w:val="000000"/>
        </w:rPr>
        <w:t>а) Берут сахарный сироп из клубники, малины и чёрной смородины. Добавляют 10 мл воды и настаивают в течени</w:t>
      </w:r>
      <w:proofErr w:type="gramStart"/>
      <w:r w:rsidRPr="00CD7CE8">
        <w:rPr>
          <w:color w:val="000000"/>
        </w:rPr>
        <w:t>и</w:t>
      </w:r>
      <w:proofErr w:type="gramEnd"/>
      <w:r w:rsidRPr="00CD7CE8">
        <w:rPr>
          <w:color w:val="000000"/>
        </w:rPr>
        <w:t xml:space="preserve"> 30 мин. Затем отфильтровывают раствор через бумажный фильтр в чистую пробирку. </w:t>
      </w:r>
      <w:r w:rsidR="00830DA3" w:rsidRPr="00CD7CE8">
        <w:rPr>
          <w:color w:val="000000"/>
        </w:rPr>
        <w:t>Делают</w:t>
      </w:r>
      <w:r w:rsidRPr="00CD7CE8">
        <w:rPr>
          <w:color w:val="000000"/>
        </w:rPr>
        <w:t xml:space="preserve"> фотографию.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426"/>
        <w:rPr>
          <w:color w:val="000000"/>
        </w:rPr>
      </w:pPr>
      <w:r w:rsidRPr="00CD7CE8">
        <w:rPr>
          <w:color w:val="000000"/>
        </w:rPr>
        <w:t xml:space="preserve">б) Из свежего сырья индикаторы изготавливают следующим способом. Плоды и ягоды разотрем в чашке с небольшим количеством </w:t>
      </w:r>
      <w:r w:rsidR="00DA64FF" w:rsidRPr="00CD7CE8">
        <w:rPr>
          <w:color w:val="000000"/>
        </w:rPr>
        <w:t xml:space="preserve">речного </w:t>
      </w:r>
      <w:r w:rsidRPr="00CD7CE8">
        <w:rPr>
          <w:color w:val="000000"/>
        </w:rPr>
        <w:t xml:space="preserve">песка и добавим несколько миллилитров спирта, ацетона или другого растворителя, ведь необходимым условием является экстракция краски данным растворителем. После этого экстракт нейтрализуем мелом, так как сок растений чаще всего кислый. </w:t>
      </w:r>
      <w:r w:rsidR="00830DA3" w:rsidRPr="00CD7CE8">
        <w:rPr>
          <w:color w:val="000000"/>
        </w:rPr>
        <w:t>Снимают</w:t>
      </w:r>
      <w:r w:rsidRPr="00CD7CE8">
        <w:rPr>
          <w:color w:val="000000"/>
        </w:rPr>
        <w:t xml:space="preserve"> видео, чтобы были видны все этапы опыта.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142"/>
        <w:rPr>
          <w:color w:val="000000"/>
        </w:rPr>
      </w:pPr>
      <w:r w:rsidRPr="00CD7CE8">
        <w:rPr>
          <w:i/>
          <w:iCs/>
          <w:color w:val="000000"/>
        </w:rPr>
        <w:t>Наблюдение:</w:t>
      </w:r>
      <w:r w:rsidRPr="00CD7CE8">
        <w:rPr>
          <w:color w:val="000000"/>
        </w:rPr>
        <w:t> происходит окрашивание раствора</w:t>
      </w:r>
    </w:p>
    <w:p w:rsidR="00962720" w:rsidRPr="00CD7CE8" w:rsidRDefault="00962720" w:rsidP="00CD7CE8">
      <w:pPr>
        <w:pStyle w:val="a4"/>
        <w:shd w:val="clear" w:color="auto" w:fill="FFFFFF"/>
        <w:spacing w:before="0" w:beforeAutospacing="0" w:after="0" w:afterAutospacing="0" w:line="360" w:lineRule="auto"/>
        <w:ind w:left="-284" w:firstLine="142"/>
        <w:rPr>
          <w:color w:val="000000"/>
        </w:rPr>
      </w:pPr>
      <w:r w:rsidRPr="00CD7CE8">
        <w:rPr>
          <w:i/>
          <w:iCs/>
          <w:color w:val="000000"/>
          <w:u w:val="single"/>
        </w:rPr>
        <w:t>Вывод:</w:t>
      </w:r>
      <w:r w:rsidRPr="00CD7CE8">
        <w:rPr>
          <w:color w:val="000000"/>
        </w:rPr>
        <w:t xml:space="preserve"> Цвет раствора убеждает в том, что антоцианы – </w:t>
      </w:r>
      <w:proofErr w:type="spellStart"/>
      <w:r w:rsidRPr="00CD7CE8">
        <w:rPr>
          <w:color w:val="000000"/>
        </w:rPr>
        <w:t>водорастворимые</w:t>
      </w:r>
      <w:proofErr w:type="spellEnd"/>
      <w:r w:rsidRPr="00CD7CE8">
        <w:rPr>
          <w:color w:val="000000"/>
        </w:rPr>
        <w:t xml:space="preserve"> пигменты.</w:t>
      </w:r>
      <w:r w:rsidR="00D5550B" w:rsidRPr="00CD7CE8">
        <w:rPr>
          <w:color w:val="000000"/>
        </w:rPr>
        <w:t xml:space="preserve"> [5]</w:t>
      </w:r>
    </w:p>
    <w:p w:rsidR="00C9295B" w:rsidRPr="00CD7CE8" w:rsidRDefault="00C9295B" w:rsidP="00CD7CE8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На четвертом занятии осуществлялась «работа в группе с шаблоном</w:t>
      </w:r>
      <w:r w:rsidR="00506D48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презентаци</w:t>
      </w:r>
      <w:r w:rsidR="00830DA3" w:rsidRPr="00CD7CE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». На этом занятии производились отбор содержания по 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биологии,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экспериментальных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исследований,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представление биологических объектов, сравнение характеристик и свойств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биологических объектов и технических устройств, применяемых в разных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областях деятельности человека.</w:t>
      </w:r>
    </w:p>
    <w:p w:rsidR="00C9295B" w:rsidRPr="00CD7CE8" w:rsidRDefault="00C9295B" w:rsidP="00CD7CE8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заключительном занятии – </w:t>
      </w:r>
      <w:proofErr w:type="spellStart"/>
      <w:r w:rsidRPr="00CD7CE8">
        <w:rPr>
          <w:rFonts w:ascii="Times New Roman" w:eastAsia="Times New Roman" w:hAnsi="Times New Roman" w:cs="Times New Roman"/>
          <w:sz w:val="24"/>
          <w:szCs w:val="24"/>
        </w:rPr>
        <w:t>межпредметной</w:t>
      </w:r>
      <w:proofErr w:type="spellEnd"/>
      <w:r w:rsidRPr="00CD7CE8">
        <w:rPr>
          <w:rFonts w:ascii="Times New Roman" w:eastAsia="Times New Roman" w:hAnsi="Times New Roman" w:cs="Times New Roman"/>
          <w:sz w:val="24"/>
          <w:szCs w:val="24"/>
        </w:rPr>
        <w:t xml:space="preserve"> конференции «</w:t>
      </w:r>
      <w:r w:rsidR="00830DA3" w:rsidRPr="00CD7CE8">
        <w:rPr>
          <w:rFonts w:ascii="Times New Roman" w:eastAsia="Times New Roman" w:hAnsi="Times New Roman" w:cs="Times New Roman"/>
          <w:sz w:val="24"/>
          <w:szCs w:val="24"/>
        </w:rPr>
        <w:t>Живая природа и химия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» – были представлены результаты работы групп, оценка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которых проводилась учениками класса на основе предложенных критериев.</w:t>
      </w:r>
    </w:p>
    <w:p w:rsidR="00C9295B" w:rsidRPr="00CD7CE8" w:rsidRDefault="00C9295B" w:rsidP="00CD7CE8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Кроме того, каждая группа давала оценку своей деятельности, то есть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самооценку.</w:t>
      </w:r>
    </w:p>
    <w:p w:rsidR="00C9295B" w:rsidRPr="00CD7CE8" w:rsidRDefault="00C9295B" w:rsidP="00CD7CE8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CE8">
        <w:rPr>
          <w:rFonts w:ascii="Times New Roman" w:eastAsia="Times New Roman" w:hAnsi="Times New Roman" w:cs="Times New Roman"/>
          <w:sz w:val="24"/>
          <w:szCs w:val="24"/>
        </w:rPr>
        <w:t>Отвечая на вопрос: «Природа – гениальный конструктор, инженер,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художник, великий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строитель?», – ученики приводили аргументы, высказывали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своё мнение и демонстрировали понимание того, что природа даёт простор</w:t>
      </w:r>
      <w:r w:rsidR="00D064A3" w:rsidRPr="00CD7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CE8">
        <w:rPr>
          <w:rFonts w:ascii="Times New Roman" w:eastAsia="Times New Roman" w:hAnsi="Times New Roman" w:cs="Times New Roman"/>
          <w:sz w:val="24"/>
          <w:szCs w:val="24"/>
        </w:rPr>
        <w:t>инженерной мысли и возможность её реализовать в школьной практике.</w:t>
      </w:r>
      <w:r w:rsidR="00D5550B" w:rsidRPr="00CD7CE8">
        <w:rPr>
          <w:rFonts w:ascii="Times New Roman" w:eastAsia="Times New Roman" w:hAnsi="Times New Roman" w:cs="Times New Roman"/>
          <w:sz w:val="24"/>
          <w:szCs w:val="24"/>
        </w:rPr>
        <w:t xml:space="preserve"> [2]</w:t>
      </w:r>
    </w:p>
    <w:p w:rsidR="000766FB" w:rsidRPr="00CD7CE8" w:rsidRDefault="00426D73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И в заключение, хочется сказать, что р</w:t>
      </w:r>
      <w:r w:rsidR="00466CDE" w:rsidRPr="00CD7CE8">
        <w:rPr>
          <w:rFonts w:ascii="Times New Roman" w:hAnsi="Times New Roman" w:cs="Times New Roman"/>
          <w:sz w:val="24"/>
          <w:szCs w:val="24"/>
        </w:rPr>
        <w:t xml:space="preserve">азвитие мышления становится еще более актуальным, если учесть, что в современных условиях роботизации, </w:t>
      </w:r>
      <w:proofErr w:type="spellStart"/>
      <w:r w:rsidR="00466CDE" w:rsidRPr="00CD7CE8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="00466CDE" w:rsidRPr="00CD7CE8">
        <w:rPr>
          <w:rFonts w:ascii="Times New Roman" w:hAnsi="Times New Roman" w:cs="Times New Roman"/>
          <w:sz w:val="24"/>
          <w:szCs w:val="24"/>
        </w:rPr>
        <w:t xml:space="preserve"> умение работать по четкому алгоритму как с материальными, так и с идеальными объектами постепенно «осваивается» техникой. Человека круглосуточно окружают его электронные «слуги» в виде разного рода </w:t>
      </w:r>
      <w:proofErr w:type="spellStart"/>
      <w:r w:rsidR="00466CDE" w:rsidRPr="00CD7CE8">
        <w:rPr>
          <w:rFonts w:ascii="Times New Roman" w:hAnsi="Times New Roman" w:cs="Times New Roman"/>
          <w:sz w:val="24"/>
          <w:szCs w:val="24"/>
        </w:rPr>
        <w:t>гаджетов</w:t>
      </w:r>
      <w:proofErr w:type="spellEnd"/>
      <w:r w:rsidR="00466CDE" w:rsidRPr="00CD7CE8">
        <w:rPr>
          <w:rFonts w:ascii="Times New Roman" w:hAnsi="Times New Roman" w:cs="Times New Roman"/>
          <w:sz w:val="24"/>
          <w:szCs w:val="24"/>
        </w:rPr>
        <w:t xml:space="preserve">, телефонов, ноутбуков и пр. Умения человека быстро считать, запоминать большие объемы информации в этом окружении стремительно деградируют. Этому можно огорчаться, но это неизбежный процесс перераспределения полномочий между человеком и техникой, и этот процесс будет углубляться и дальше. В этом симбиозе «человек-техника» память и быстрота вычислений – не наш «конек». Наш бесценный вклад в этот тандем – мышление. Многие экономисты, социологи, футурологи предрекают, что рынок будущего за </w:t>
      </w:r>
      <w:proofErr w:type="spellStart"/>
      <w:r w:rsidR="00466CDE" w:rsidRPr="00CD7CE8">
        <w:rPr>
          <w:rFonts w:ascii="Times New Roman" w:hAnsi="Times New Roman" w:cs="Times New Roman"/>
          <w:sz w:val="24"/>
          <w:szCs w:val="24"/>
        </w:rPr>
        <w:t>прекариатом</w:t>
      </w:r>
      <w:proofErr w:type="spellEnd"/>
      <w:r w:rsidR="00466CDE" w:rsidRPr="00CD7CE8">
        <w:rPr>
          <w:rFonts w:ascii="Times New Roman" w:hAnsi="Times New Roman" w:cs="Times New Roman"/>
          <w:sz w:val="24"/>
          <w:szCs w:val="24"/>
        </w:rPr>
        <w:t xml:space="preserve"> – работниками, не имеющими постоянного места работы, а временно нанимаемыми для выполнения проектов. Опуская возникающие при этом вопросы социальных гарантий, пенсий и пр., отметим, что в этом случае на первое место выходят способности работника быстро адаптироваться к ситуации, понять свою задачу, что, опять же, требует больше интеллектуальных качеств, чем фиксированных умений и знаний. По некоторым оценкам более 65 % сегодняшних школьников получат профессии, сегодня еще не существующие. Таким образом, можно констатировать, что развитие мышления является ключевой задачей образования сегодня, и будет еще более актуальным завтра. </w:t>
      </w:r>
      <w:r w:rsidR="00C3144F" w:rsidRPr="00CD7CE8">
        <w:rPr>
          <w:rFonts w:ascii="Times New Roman" w:hAnsi="Times New Roman" w:cs="Times New Roman"/>
          <w:sz w:val="24"/>
          <w:szCs w:val="24"/>
        </w:rPr>
        <w:t>(4)</w:t>
      </w:r>
    </w:p>
    <w:p w:rsidR="004830BB" w:rsidRPr="00CD7CE8" w:rsidRDefault="004830BB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 xml:space="preserve">В связи с этим необходимо побудить в ребенке интерес к техническому образованию, инженерным дисциплинам, математике и физике, предметам естественнонаучного цикла, создать условия для качественного овладения школьниками знаниями по выбранным предметам и для развития врожденных способностей обучающегося к освоению этих предметов. Необходимо при этом обеспечить возможность заблаговременного выбора обучающимися будущей профессии через систему </w:t>
      </w:r>
      <w:proofErr w:type="spellStart"/>
      <w:r w:rsidRPr="00CD7CE8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CD7CE8">
        <w:rPr>
          <w:rFonts w:ascii="Times New Roman" w:hAnsi="Times New Roman" w:cs="Times New Roman"/>
          <w:sz w:val="24"/>
          <w:szCs w:val="24"/>
        </w:rPr>
        <w:t xml:space="preserve"> работы со школьниками, и сформировать у обучающихся навыки практической деятельности, необходимой для ведения исследовательских, лабораторных и конструкторских работ, для овладения рабочими и инженерными специальностями по выбранному профилю деятельности</w:t>
      </w:r>
      <w:r w:rsidRPr="00CD7CE8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CD7CE8">
        <w:rPr>
          <w:rFonts w:ascii="Times New Roman" w:hAnsi="Times New Roman" w:cs="Times New Roman"/>
          <w:sz w:val="24"/>
          <w:szCs w:val="24"/>
        </w:rPr>
        <w:t>[5]</w:t>
      </w:r>
    </w:p>
    <w:p w:rsidR="004830BB" w:rsidRPr="00CD7CE8" w:rsidRDefault="004830BB" w:rsidP="00CD7CE8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D7CE8" w:rsidRPr="00CD7CE8" w:rsidRDefault="000766FB" w:rsidP="00CD7CE8">
      <w:pPr>
        <w:spacing w:after="0" w:line="360" w:lineRule="auto"/>
        <w:ind w:left="-284" w:firstLine="426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="00CD7CE8" w:rsidRPr="00CD7CE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D7CE8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766FB" w:rsidRPr="00CD7CE8" w:rsidRDefault="00506D48" w:rsidP="00CD7CE8">
      <w:pPr>
        <w:spacing w:after="0" w:line="360" w:lineRule="auto"/>
        <w:ind w:left="-284" w:firstLine="426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766FB" w:rsidRPr="00CD7CE8">
        <w:rPr>
          <w:rFonts w:ascii="Times New Roman" w:hAnsi="Times New Roman" w:cs="Times New Roman"/>
          <w:sz w:val="24"/>
          <w:szCs w:val="24"/>
        </w:rPr>
        <w:t xml:space="preserve"> </w:t>
      </w:r>
      <w:r w:rsidR="00466CDE" w:rsidRPr="00CD7CE8">
        <w:rPr>
          <w:rFonts w:ascii="Times New Roman" w:hAnsi="Times New Roman" w:cs="Times New Roman"/>
          <w:sz w:val="24"/>
          <w:szCs w:val="24"/>
        </w:rPr>
        <w:t xml:space="preserve">Библиографический список </w:t>
      </w:r>
    </w:p>
    <w:p w:rsidR="00E66077" w:rsidRPr="00CD7CE8" w:rsidRDefault="00527CBE" w:rsidP="00CD7CE8">
      <w:pPr>
        <w:spacing w:after="0" w:line="360" w:lineRule="auto"/>
        <w:ind w:left="-284" w:firstLine="426"/>
        <w:rPr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1</w:t>
      </w:r>
      <w:r w:rsidR="00E66077" w:rsidRPr="00CD7CE8">
        <w:rPr>
          <w:rFonts w:ascii="Times New Roman" w:hAnsi="Times New Roman" w:cs="Times New Roman"/>
          <w:sz w:val="24"/>
          <w:szCs w:val="24"/>
        </w:rPr>
        <w:t xml:space="preserve">. </w:t>
      </w:r>
      <w:r w:rsidR="0088279C" w:rsidRPr="00CD7CE8">
        <w:rPr>
          <w:rFonts w:ascii="Times New Roman" w:hAnsi="Times New Roman" w:cs="Times New Roman"/>
          <w:sz w:val="24"/>
          <w:szCs w:val="24"/>
        </w:rPr>
        <w:t xml:space="preserve">Экспертный семинар, Профессор Ю.П. </w:t>
      </w:r>
      <w:proofErr w:type="spellStart"/>
      <w:r w:rsidR="0088279C" w:rsidRPr="00CD7CE8">
        <w:rPr>
          <w:rFonts w:ascii="Times New Roman" w:hAnsi="Times New Roman" w:cs="Times New Roman"/>
          <w:sz w:val="24"/>
          <w:szCs w:val="24"/>
        </w:rPr>
        <w:t>Похолков</w:t>
      </w:r>
      <w:proofErr w:type="spellEnd"/>
      <w:r w:rsidR="0088279C" w:rsidRPr="00CD7CE8">
        <w:rPr>
          <w:rFonts w:ascii="Times New Roman" w:hAnsi="Times New Roman" w:cs="Times New Roman"/>
          <w:sz w:val="24"/>
          <w:szCs w:val="24"/>
        </w:rPr>
        <w:t xml:space="preserve">, Формирование инженерного мышления в процессе подготовки специалистов по инженерным образовательным программам, [электронный ресурс] </w:t>
      </w:r>
      <w:r w:rsidR="0088279C" w:rsidRPr="00CD7CE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8279C" w:rsidRPr="00CD7CE8">
        <w:rPr>
          <w:rFonts w:ascii="Times New Roman" w:hAnsi="Times New Roman" w:cs="Times New Roman"/>
          <w:sz w:val="24"/>
          <w:szCs w:val="24"/>
        </w:rPr>
        <w:t>:</w:t>
      </w:r>
      <w:hyperlink r:id="rId4" w:history="1"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http</w:t>
        </w:r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://</w:t>
        </w:r>
        <w:proofErr w:type="spellStart"/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aeer</w:t>
        </w:r>
        <w:proofErr w:type="spellEnd"/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.</w:t>
        </w:r>
        <w:proofErr w:type="spellStart"/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ru</w:t>
        </w:r>
        <w:proofErr w:type="spellEnd"/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/</w:t>
        </w:r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files</w:t>
        </w:r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/</w:t>
        </w:r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ES</w:t>
        </w:r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_2.</w:t>
        </w:r>
        <w:proofErr w:type="spellStart"/>
        <w:r w:rsidR="00E66077" w:rsidRPr="00CD7CE8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pdf</w:t>
        </w:r>
        <w:proofErr w:type="spellEnd"/>
      </w:hyperlink>
      <w:r w:rsidR="0088279C" w:rsidRPr="00CD7CE8">
        <w:rPr>
          <w:color w:val="0070C0"/>
          <w:sz w:val="24"/>
          <w:szCs w:val="24"/>
        </w:rPr>
        <w:t xml:space="preserve"> </w:t>
      </w:r>
    </w:p>
    <w:p w:rsidR="00D064A3" w:rsidRPr="00CD7CE8" w:rsidRDefault="00D064A3" w:rsidP="00CD7CE8">
      <w:pPr>
        <w:spacing w:line="360" w:lineRule="auto"/>
        <w:ind w:left="-284" w:firstLine="426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D7CE8">
        <w:rPr>
          <w:rFonts w:ascii="Times New Roman" w:hAnsi="Times New Roman" w:cs="Times New Roman"/>
          <w:sz w:val="24"/>
          <w:szCs w:val="24"/>
        </w:rPr>
        <w:t>Берсенева</w:t>
      </w:r>
      <w:proofErr w:type="spellEnd"/>
      <w:r w:rsidRPr="00CD7CE8">
        <w:rPr>
          <w:rFonts w:ascii="Times New Roman" w:hAnsi="Times New Roman" w:cs="Times New Roman"/>
          <w:sz w:val="24"/>
          <w:szCs w:val="24"/>
        </w:rPr>
        <w:t xml:space="preserve"> Л.П. Формирование инженерного </w:t>
      </w:r>
      <w:r w:rsidR="00426D73" w:rsidRPr="00CD7CE8">
        <w:rPr>
          <w:rFonts w:ascii="Times New Roman" w:hAnsi="Times New Roman" w:cs="Times New Roman"/>
          <w:sz w:val="24"/>
          <w:szCs w:val="24"/>
        </w:rPr>
        <w:t>м</w:t>
      </w:r>
      <w:r w:rsidRPr="00CD7CE8">
        <w:rPr>
          <w:rFonts w:ascii="Times New Roman" w:hAnsi="Times New Roman" w:cs="Times New Roman"/>
          <w:sz w:val="24"/>
          <w:szCs w:val="24"/>
        </w:rPr>
        <w:t xml:space="preserve">ышления в процессе обучения естественнонаучным дисциплинам [Текст] </w:t>
      </w:r>
      <w:r w:rsidRPr="00CD7CE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Материалы международной научно-практической конференции. Т.Н. </w:t>
      </w:r>
      <w:proofErr w:type="spellStart"/>
      <w:r w:rsidRPr="00CD7CE8">
        <w:rPr>
          <w:rFonts w:ascii="Times New Roman" w:hAnsi="Times New Roman" w:cs="Times New Roman"/>
          <w:color w:val="000000"/>
          <w:sz w:val="24"/>
          <w:szCs w:val="24"/>
        </w:rPr>
        <w:t>Шамало</w:t>
      </w:r>
      <w:proofErr w:type="spellEnd"/>
      <w:r w:rsidRPr="00CD7CE8">
        <w:rPr>
          <w:rFonts w:ascii="Times New Roman" w:hAnsi="Times New Roman" w:cs="Times New Roman"/>
          <w:color w:val="000000"/>
          <w:sz w:val="24"/>
          <w:szCs w:val="24"/>
        </w:rPr>
        <w:t xml:space="preserve"> (отв. ред.). 2015</w:t>
      </w:r>
      <w:r w:rsidRPr="00CD7CE8">
        <w:rPr>
          <w:rFonts w:ascii="Times New Roman" w:hAnsi="Times New Roman" w:cs="Times New Roman"/>
          <w:color w:val="000000"/>
          <w:sz w:val="24"/>
          <w:szCs w:val="24"/>
        </w:rPr>
        <w:br/>
        <w:t>Издательство: </w:t>
      </w:r>
      <w:hyperlink r:id="rId5" w:tooltip="Список публикаций этого издательства" w:history="1">
        <w:r w:rsidRPr="00CD7CE8">
          <w:rPr>
            <w:rStyle w:val="a3"/>
            <w:rFonts w:ascii="Times New Roman" w:hAnsi="Times New Roman" w:cs="Times New Roman"/>
            <w:color w:val="00008F"/>
            <w:sz w:val="24"/>
            <w:szCs w:val="24"/>
            <w:u w:val="none"/>
          </w:rPr>
          <w:t>Уральский государственный педагогический университет</w:t>
        </w:r>
      </w:hyperlink>
      <w:r w:rsidRPr="00CD7CE8">
        <w:rPr>
          <w:rFonts w:ascii="Times New Roman" w:hAnsi="Times New Roman" w:cs="Times New Roman"/>
          <w:color w:val="000000"/>
          <w:sz w:val="24"/>
          <w:szCs w:val="24"/>
        </w:rPr>
        <w:t> (Екатеринбург)</w:t>
      </w:r>
    </w:p>
    <w:p w:rsidR="00B167C3" w:rsidRPr="00CD7CE8" w:rsidRDefault="00426D73" w:rsidP="00CD7CE8">
      <w:pPr>
        <w:spacing w:line="360" w:lineRule="auto"/>
        <w:ind w:left="-284" w:firstLine="426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3</w:t>
      </w:r>
      <w:r w:rsidR="00527CBE" w:rsidRPr="00CD7C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27CBE" w:rsidRPr="00CD7CE8">
        <w:rPr>
          <w:rFonts w:ascii="Times New Roman" w:hAnsi="Times New Roman" w:cs="Times New Roman"/>
          <w:sz w:val="24"/>
          <w:szCs w:val="24"/>
        </w:rPr>
        <w:t>Манькова</w:t>
      </w:r>
      <w:proofErr w:type="spellEnd"/>
      <w:r w:rsidR="00527CBE" w:rsidRPr="00CD7CE8">
        <w:rPr>
          <w:rFonts w:ascii="Times New Roman" w:hAnsi="Times New Roman" w:cs="Times New Roman"/>
          <w:sz w:val="24"/>
          <w:szCs w:val="24"/>
        </w:rPr>
        <w:t xml:space="preserve">, И. В. Формирование инженерного </w:t>
      </w:r>
      <w:proofErr w:type="spellStart"/>
      <w:r w:rsidR="00527CBE" w:rsidRPr="00CD7CE8">
        <w:rPr>
          <w:rFonts w:ascii="Times New Roman" w:hAnsi="Times New Roman" w:cs="Times New Roman"/>
          <w:sz w:val="24"/>
          <w:szCs w:val="24"/>
        </w:rPr>
        <w:t>ышления</w:t>
      </w:r>
      <w:proofErr w:type="spellEnd"/>
      <w:r w:rsidR="00527CBE" w:rsidRPr="00CD7CE8">
        <w:rPr>
          <w:rFonts w:ascii="Times New Roman" w:hAnsi="Times New Roman" w:cs="Times New Roman"/>
          <w:sz w:val="24"/>
          <w:szCs w:val="24"/>
        </w:rPr>
        <w:t xml:space="preserve"> в процессе обучения естественнонаучным дисциплинам [Текст] </w:t>
      </w:r>
      <w:r w:rsidR="00B167C3" w:rsidRPr="00CD7CE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Материалы международной научно-практической конференции. Т.Н. </w:t>
      </w:r>
      <w:proofErr w:type="spellStart"/>
      <w:r w:rsidR="00B167C3" w:rsidRPr="00CD7CE8">
        <w:rPr>
          <w:rFonts w:ascii="Times New Roman" w:hAnsi="Times New Roman" w:cs="Times New Roman"/>
          <w:color w:val="000000"/>
          <w:sz w:val="24"/>
          <w:szCs w:val="24"/>
        </w:rPr>
        <w:t>Шамало</w:t>
      </w:r>
      <w:proofErr w:type="spellEnd"/>
      <w:r w:rsidR="00B167C3" w:rsidRPr="00CD7CE8">
        <w:rPr>
          <w:rFonts w:ascii="Times New Roman" w:hAnsi="Times New Roman" w:cs="Times New Roman"/>
          <w:color w:val="000000"/>
          <w:sz w:val="24"/>
          <w:szCs w:val="24"/>
        </w:rPr>
        <w:t xml:space="preserve"> (отв. ред.). 2015</w:t>
      </w:r>
      <w:r w:rsidR="00B167C3" w:rsidRPr="00CD7CE8">
        <w:rPr>
          <w:rFonts w:ascii="Times New Roman" w:hAnsi="Times New Roman" w:cs="Times New Roman"/>
          <w:color w:val="000000"/>
          <w:sz w:val="24"/>
          <w:szCs w:val="24"/>
        </w:rPr>
        <w:br/>
        <w:t>Издательство: </w:t>
      </w:r>
      <w:hyperlink r:id="rId6" w:tooltip="Список публикаций этого издательства" w:history="1">
        <w:r w:rsidR="00B167C3" w:rsidRPr="00CD7CE8">
          <w:rPr>
            <w:rStyle w:val="a3"/>
            <w:rFonts w:ascii="Times New Roman" w:hAnsi="Times New Roman" w:cs="Times New Roman"/>
            <w:color w:val="00008F"/>
            <w:sz w:val="24"/>
            <w:szCs w:val="24"/>
            <w:u w:val="none"/>
          </w:rPr>
          <w:t>Уральский государственный педагогический университет</w:t>
        </w:r>
      </w:hyperlink>
      <w:r w:rsidR="00B167C3" w:rsidRPr="00CD7CE8">
        <w:rPr>
          <w:rFonts w:ascii="Times New Roman" w:hAnsi="Times New Roman" w:cs="Times New Roman"/>
          <w:color w:val="000000"/>
          <w:sz w:val="24"/>
          <w:szCs w:val="24"/>
        </w:rPr>
        <w:t> (Екатеринбург)</w:t>
      </w:r>
    </w:p>
    <w:p w:rsidR="00426D73" w:rsidRPr="00CD7CE8" w:rsidRDefault="00527CBE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7CE8">
        <w:rPr>
          <w:rFonts w:ascii="Times New Roman" w:hAnsi="Times New Roman" w:cs="Times New Roman"/>
          <w:sz w:val="24"/>
          <w:szCs w:val="24"/>
        </w:rPr>
        <w:t>4</w:t>
      </w:r>
      <w:r w:rsidR="00E66077" w:rsidRPr="00CD7CE8">
        <w:rPr>
          <w:rFonts w:ascii="Times New Roman" w:hAnsi="Times New Roman" w:cs="Times New Roman"/>
          <w:sz w:val="24"/>
          <w:szCs w:val="24"/>
        </w:rPr>
        <w:t xml:space="preserve">. Усольцев, А. П. Понятие инновационного мышления [Текст] / А. П. Усольцев, Т. Н. </w:t>
      </w:r>
      <w:proofErr w:type="spellStart"/>
      <w:r w:rsidR="00E66077" w:rsidRPr="00CD7CE8">
        <w:rPr>
          <w:rFonts w:ascii="Times New Roman" w:hAnsi="Times New Roman" w:cs="Times New Roman"/>
          <w:sz w:val="24"/>
          <w:szCs w:val="24"/>
        </w:rPr>
        <w:t>Шамало</w:t>
      </w:r>
      <w:proofErr w:type="spellEnd"/>
      <w:r w:rsidR="00E66077" w:rsidRPr="00CD7CE8">
        <w:rPr>
          <w:rFonts w:ascii="Times New Roman" w:hAnsi="Times New Roman" w:cs="Times New Roman"/>
          <w:sz w:val="24"/>
          <w:szCs w:val="24"/>
        </w:rPr>
        <w:t xml:space="preserve"> // Педагогическое образование в России. – 2014. – № 1. – С. 94-98.</w:t>
      </w:r>
    </w:p>
    <w:p w:rsidR="00426D73" w:rsidRPr="00CD7CE8" w:rsidRDefault="00426D73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proofErr w:type="spellStart"/>
      <w:r w:rsidR="00C25912"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>Сыторко</w:t>
      </w:r>
      <w:proofErr w:type="spellEnd"/>
      <w:r w:rsidR="00C25912"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Н.Д., Изготовление индикаторов растительного происхождения, 02.11.2016[электронный ресурс] </w:t>
      </w:r>
      <w:r w:rsidR="00C25912" w:rsidRPr="00CD7C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="00C25912"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7" w:history="1">
        <w:r w:rsidR="00C25912" w:rsidRPr="00CD7CE8">
          <w:rPr>
            <w:rStyle w:val="a3"/>
            <w:rFonts w:ascii="Times New Roman" w:hAnsi="Times New Roman" w:cs="Times New Roman"/>
            <w:sz w:val="24"/>
            <w:szCs w:val="24"/>
          </w:rPr>
          <w:t>https://multiurok.ru/files/razrabotka-praktichieskoi-raboty-izghotovlieniie-i.html</w:t>
        </w:r>
      </w:hyperlink>
      <w:r w:rsidR="00C25912" w:rsidRPr="00CD7C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832F7" w:rsidRPr="00CD7CE8" w:rsidRDefault="007832F7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66A8" w:rsidRPr="00CD7CE8" w:rsidRDefault="002D66A8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66A8" w:rsidRPr="00CD7CE8" w:rsidRDefault="002D66A8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66A8" w:rsidRPr="00CD7CE8" w:rsidRDefault="002D66A8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832F7" w:rsidRPr="00CD7CE8" w:rsidRDefault="007832F7" w:rsidP="00CD7CE8">
      <w:pPr>
        <w:spacing w:line="36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7832F7" w:rsidRPr="00CD7CE8" w:rsidSect="00CD7CE8">
      <w:pgSz w:w="11906" w:h="16838"/>
      <w:pgMar w:top="426" w:right="991" w:bottom="568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66CDE"/>
    <w:rsid w:val="000272E9"/>
    <w:rsid w:val="000766FB"/>
    <w:rsid w:val="00081C71"/>
    <w:rsid w:val="000A211F"/>
    <w:rsid w:val="001163E9"/>
    <w:rsid w:val="001309FF"/>
    <w:rsid w:val="002C27F9"/>
    <w:rsid w:val="002D66A8"/>
    <w:rsid w:val="003307AF"/>
    <w:rsid w:val="004210FE"/>
    <w:rsid w:val="00426D73"/>
    <w:rsid w:val="00466CDE"/>
    <w:rsid w:val="004830BB"/>
    <w:rsid w:val="00506D48"/>
    <w:rsid w:val="00527CBE"/>
    <w:rsid w:val="006719E4"/>
    <w:rsid w:val="006D2461"/>
    <w:rsid w:val="00741E1A"/>
    <w:rsid w:val="00776C3A"/>
    <w:rsid w:val="007832F7"/>
    <w:rsid w:val="007A79B0"/>
    <w:rsid w:val="007C2833"/>
    <w:rsid w:val="00830DA3"/>
    <w:rsid w:val="00874135"/>
    <w:rsid w:val="0088279C"/>
    <w:rsid w:val="008D714D"/>
    <w:rsid w:val="00962720"/>
    <w:rsid w:val="00973BF5"/>
    <w:rsid w:val="00993025"/>
    <w:rsid w:val="009C78FC"/>
    <w:rsid w:val="00A4021F"/>
    <w:rsid w:val="00B167C3"/>
    <w:rsid w:val="00C25912"/>
    <w:rsid w:val="00C3144F"/>
    <w:rsid w:val="00C60732"/>
    <w:rsid w:val="00C6575C"/>
    <w:rsid w:val="00C9295B"/>
    <w:rsid w:val="00C96271"/>
    <w:rsid w:val="00CA3577"/>
    <w:rsid w:val="00CD7CE8"/>
    <w:rsid w:val="00D064A3"/>
    <w:rsid w:val="00D5550B"/>
    <w:rsid w:val="00D66B83"/>
    <w:rsid w:val="00DA64FF"/>
    <w:rsid w:val="00DB2766"/>
    <w:rsid w:val="00DF662F"/>
    <w:rsid w:val="00E00F3A"/>
    <w:rsid w:val="00E206AA"/>
    <w:rsid w:val="00E534C9"/>
    <w:rsid w:val="00E66077"/>
    <w:rsid w:val="00E82358"/>
    <w:rsid w:val="00EF1B55"/>
    <w:rsid w:val="00FC218A"/>
    <w:rsid w:val="00FC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25"/>
  </w:style>
  <w:style w:type="paragraph" w:styleId="2">
    <w:name w:val="heading 2"/>
    <w:basedOn w:val="a"/>
    <w:link w:val="20"/>
    <w:uiPriority w:val="9"/>
    <w:qFormat/>
    <w:rsid w:val="00081C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9E4"/>
    <w:rPr>
      <w:color w:val="0000FF" w:themeColor="hyperlink"/>
      <w:u w:val="single"/>
    </w:rPr>
  </w:style>
  <w:style w:type="character" w:customStyle="1" w:styleId="label">
    <w:name w:val="label"/>
    <w:basedOn w:val="a0"/>
    <w:rsid w:val="00081C71"/>
  </w:style>
  <w:style w:type="character" w:customStyle="1" w:styleId="20">
    <w:name w:val="Заголовок 2 Знак"/>
    <w:basedOn w:val="a0"/>
    <w:link w:val="2"/>
    <w:uiPriority w:val="9"/>
    <w:rsid w:val="00081C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081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8827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ltiurok.ru/files/razrabotka-praktichieskoi-raboty-izghotovlieniie-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ibrary.ru/publisher_books.asp?publishid=8000" TargetMode="External"/><Relationship Id="rId5" Type="http://schemas.openxmlformats.org/officeDocument/2006/relationships/hyperlink" Target="https://elibrary.ru/publisher_books.asp?publishid=8000" TargetMode="External"/><Relationship Id="rId4" Type="http://schemas.openxmlformats.org/officeDocument/2006/relationships/hyperlink" Target="http://aeer.ru/files/ES_2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000</cp:lastModifiedBy>
  <cp:revision>2</cp:revision>
  <cp:lastPrinted>2019-04-22T12:43:00Z</cp:lastPrinted>
  <dcterms:created xsi:type="dcterms:W3CDTF">2019-10-28T13:25:00Z</dcterms:created>
  <dcterms:modified xsi:type="dcterms:W3CDTF">2019-10-28T13:25:00Z</dcterms:modified>
</cp:coreProperties>
</file>