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2BB" w:rsidRDefault="006462BB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  <w:t>Творческое развитие дошкольников с помощью теневого театра.</w:t>
      </w:r>
    </w:p>
    <w:p w:rsidR="00A171D3" w:rsidRDefault="006462BB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Коллектив детского сада находится в постоянном поиске новых форм работы, которые позволяют расширить представление ребенка об окружающем мире, развить его эмоциональную сферу и творческую активность.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Существует мнение, что теневой театр признан самым романт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ичными и загадочным видом театрального искусства, где соединяются элементы театральной постановки, графики и мультипликации. Возможно, именно это делает его столь привлекательным в глазах маленьких зрителей.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br/>
        <w:t>Дети подолгу просиживают перед экраном телевизор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а и компьютера потому, что готовое теле-изображение усыпляет детскую фантазию, приучая мыслить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стандартно.Совсем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другое дело – теневой театр. Здесь вместо готового изображения малыши получают силуэт, намек, символ. А значит, ребенок может достроить визуаль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ную картинку самостоятельно. Участвуя в теневых театрализованных играх, дети становятся участниками разных событий из жизни людей, животных, растений, что дает им возможность глубже познать окружающий мир. Ребенок учится замечать интересные идеи, воплощать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их, создавать свой художественный образ персонажа, у него развивается творческое воображение, ассоциативное мышление, обогащается эмоциональная сфера.</w:t>
      </w:r>
    </w:p>
    <w:p w:rsidR="00A171D3" w:rsidRDefault="006462BB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В свой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средей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группе знакомство с театром теней я начинаю с дидактических игр и упражнений на развитие п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редметности восприятия: «Кто мы?», «Узнай меня», «Волшебный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зоопарк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».Выполняются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упражнения на развитие мелкой моторики, остроты зрения – штриховка, обводка через кальку, по трафарету, работа на световой панели. Тематика упражнений соответствует сюжетам бу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дущих теневых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спектаклей.Существуют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различные виды теневого театра: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пальцевый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теневой театр, настольный теневой театр, пластический театр теней. Начинали с самого простого – пальцевого театра. Несмотря на простоту, у этого вида театра большие возможности д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ля развития ручной ловкости, согласованности движений кисти и пальцев рук, точности, выразительности движений и развития речи.  Очень интересным видом теневого театра для детей является 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lastRenderedPageBreak/>
        <w:t>настольный.           Придерживаясь определенного алгоритма работы, вз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рослый адаптирует восприятие дошкольника к своеобразию черно-белой гаммы, учит детей находить определенные комбинации силуэтов.  Позже, когда дети овладеют навыками узнавания, и преобразования силуэтов педагог подводит их к работе над мини – спектаклями, в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которых дети учатся принимать на себя роль, изучают простые элементы актерского мастерства, воспитывают в себе зрителя и исполнителя.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br/>
        <w:t xml:space="preserve">    Для закрепления умений и навыков по театральному мастерству детьми можно представить спектакль настольного теневого т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еатра «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Теремок»,"Колобок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" и пальцевого мини-спектакля «Гуси-гуси»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и.д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. на театрально – музыкальном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досуге для младших групп.</w:t>
      </w:r>
      <w:r>
        <w:rPr>
          <w:rFonts w:ascii="Helvetica" w:eastAsia="Helvetica" w:hAnsi="Helvetica" w:cs="Helvetica"/>
          <w:color w:val="333333"/>
          <w:sz w:val="21"/>
          <w:shd w:val="clear" w:color="auto" w:fill="FFFFFF"/>
        </w:rPr>
        <w:br/>
        <w:t xml:space="preserve">     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Большая часть игр и упражнений направлена на развитие пространственных представлений</w:t>
      </w:r>
      <w:r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дошкольников . Овладение навыками ориенти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ровки на себе, относительно себя в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пространстве ,прослеживается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во всех видах деятельности. </w:t>
      </w:r>
      <w:r>
        <w:rPr>
          <w:rFonts w:ascii="Helvetica" w:eastAsia="Helvetica" w:hAnsi="Helvetica" w:cs="Helvetica"/>
          <w:color w:val="333333"/>
          <w:sz w:val="21"/>
          <w:shd w:val="clear" w:color="auto" w:fill="FFFFFF"/>
        </w:rPr>
        <w:br/>
        <w:t xml:space="preserve">      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Сначала дети знакомятся с оборудованием, подручными деталями из различных материалов. Для пластического театра нужны костюмы - облегающие шорты и футболки. Н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еобходимо соблюдения техники безопасности, так как за экраном вместе с движущимися детьми находится большое количество предметов и атрибутов, необходимых для воплощения сюжета спектакля. Нужно учесть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гиперактивность,концентратность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внимания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детей.В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 начале 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я отрабатываю упражнения без экрана и источника света. Немаловажную роль играет восприятие детьми теневых картинок как со стороны актеров, так и со стороны зрителя. Хочется заметить, что большое значение приобретают на этом этапе жесты – важное средство не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вербальной выразительности.  </w:t>
      </w:r>
    </w:p>
    <w:p w:rsidR="00A171D3" w:rsidRDefault="006462B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Теневой театр развивает координацию движений, мелкую моторику, ориентировку в пространстве, мышечную память и пластику, мышление. Развивается личность ребенка, прививается устойчивый интерес к музыке, литературе, театру, совер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шенствуются артистические навыки детей, развивается творческое воображение. Теневой театр помогает ребенку обрести чувство успеха, удовлетворения, радости и значимости.</w:t>
      </w:r>
    </w:p>
    <w:p w:rsidR="006462BB" w:rsidRDefault="006462B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</w:pPr>
    </w:p>
    <w:p w:rsidR="006462BB" w:rsidRDefault="006462B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</w:pPr>
    </w:p>
    <w:p w:rsidR="006462BB" w:rsidRDefault="006462BB">
      <w:pPr>
        <w:spacing w:after="150" w:line="240" w:lineRule="auto"/>
        <w:jc w:val="both"/>
        <w:rPr>
          <w:rFonts w:ascii="Helvetica" w:eastAsia="Helvetica" w:hAnsi="Helvetica" w:cs="Helvetica"/>
          <w:color w:val="333333"/>
          <w:sz w:val="21"/>
          <w:shd w:val="clear" w:color="auto" w:fill="FFFFFF"/>
        </w:rPr>
      </w:pPr>
    </w:p>
    <w:p w:rsidR="00A171D3" w:rsidRDefault="006462BB">
      <w:pPr>
        <w:spacing w:after="150" w:line="240" w:lineRule="auto"/>
        <w:jc w:val="center"/>
        <w:rPr>
          <w:rFonts w:ascii="Helvetica" w:eastAsia="Helvetica" w:hAnsi="Helvetica" w:cs="Helvetica"/>
          <w:color w:val="333333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hd w:val="clear" w:color="auto" w:fill="FFFFFF"/>
        </w:rPr>
        <w:t>Список литературы:</w:t>
      </w:r>
    </w:p>
    <w:p w:rsidR="00A171D3" w:rsidRDefault="006462BB">
      <w:pPr>
        <w:spacing w:after="150" w:line="240" w:lineRule="auto"/>
        <w:jc w:val="both"/>
        <w:rPr>
          <w:rFonts w:ascii="Helvetica" w:eastAsia="Helvetica" w:hAnsi="Helvetica" w:cs="Helvetica"/>
          <w:color w:val="333333"/>
          <w:sz w:val="21"/>
          <w:shd w:val="clear" w:color="auto" w:fill="FFFFFF"/>
        </w:rPr>
      </w:pPr>
      <w:r>
        <w:rPr>
          <w:rFonts w:ascii="Helvetica" w:eastAsia="Helvetica" w:hAnsi="Helvetica" w:cs="Helvetica"/>
          <w:color w:val="333333"/>
          <w:sz w:val="21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1. Г. В. Генов. «Теневой театр для самых маленьких» – М.: Просвещен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ие, 2001</w:t>
      </w:r>
    </w:p>
    <w:p w:rsidR="00A171D3" w:rsidRDefault="006462BB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2. А.С. Игнатова, С.Н. Илларионова. «Теневой театр своими руками» - М.: Айрис-Пресс. 2008 г.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br/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С.И.Карпова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 xml:space="preserve">, В.В. Мамаева. «Развитие речи и познавательных способностей 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дошкольников»  6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-7 лет – СПБ. Речь; М. :Сфера, 2012 г.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br/>
        <w:t>4. И. А. Лыкова, В. А. Ш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t>ипунова «Теневой театр в детском саду или как приручить тень» - ООО Издательский дом «Цветной мир» 2017 г.</w:t>
      </w:r>
      <w:r>
        <w:rPr>
          <w:rFonts w:ascii="Times New Roman" w:eastAsia="Times New Roman" w:hAnsi="Times New Roman" w:cs="Times New Roman"/>
          <w:color w:val="000000"/>
          <w:sz w:val="30"/>
          <w:shd w:val="clear" w:color="auto" w:fill="FFFFFF"/>
        </w:rPr>
        <w:br/>
      </w:r>
    </w:p>
    <w:sectPr w:rsidR="00A17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1D3"/>
    <w:rsid w:val="006462BB"/>
    <w:rsid w:val="00A1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A9B3"/>
  <w15:docId w15:val="{084E8DF7-CAD7-468B-AFE3-DBD5BFD2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бережок</cp:lastModifiedBy>
  <cp:revision>3</cp:revision>
  <dcterms:created xsi:type="dcterms:W3CDTF">2020-01-13T09:43:00Z</dcterms:created>
  <dcterms:modified xsi:type="dcterms:W3CDTF">2020-01-13T09:46:00Z</dcterms:modified>
</cp:coreProperties>
</file>