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EFE" w:rsidRPr="00936601" w:rsidRDefault="00BF6A24" w:rsidP="000B25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62EFE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амостоятельной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62EFE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фактор формирования общих компетенций по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</w:t>
      </w:r>
      <w:r w:rsidR="00162EFE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дисциплине «Бухгалтерский учет</w:t>
      </w:r>
      <w:r w:rsidR="007714B8" w:rsidRPr="00771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14B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налогообложение»</w:t>
      </w:r>
      <w:r w:rsidR="007714B8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</w:p>
    <w:p w:rsidR="00162EFE" w:rsidRPr="00936601" w:rsidRDefault="00162EFE" w:rsidP="000B25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КГА ПОУ «ППК» г</w:t>
      </w:r>
      <w:r w:rsidR="008F0FD1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Владивосток</w:t>
      </w:r>
      <w:r w:rsidR="00771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Крылова Татьяна Павловна</w:t>
      </w:r>
    </w:p>
    <w:p w:rsidR="00806FE2" w:rsidRPr="00936601" w:rsidRDefault="00162EFE" w:rsidP="000B25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Модернизация российского образования, требования ФГОС ставят </w:t>
      </w:r>
      <w:r w:rsidR="00806FE2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</w:t>
      </w: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преподавателями задачу подготовки квалифицированного работника соответствующего уровня и профиля, конкурентно способного на рынке труда, компетентного, ответственного, свободно владеющего своей профессией и ориентированного в смежных областях деятельности. Обществу требуются специалисты, способные к самостоятельной преобразовательной деятельности, к самостоятельному профессиональному </w:t>
      </w:r>
      <w:proofErr w:type="spellStart"/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самоизменению</w:t>
      </w:r>
      <w:proofErr w:type="spellEnd"/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06FE2" w:rsidRPr="00936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этой задачи вряд ли возможно только путем передачи знаний в готовом виде от преподавателя к студенту. Необходимо перевести студента из пассивного потребителя знаний в активного их творца, умеющего сформулировать проблему, проанализировать пути ее решения, найти оптимальный результат и доказать его правильность. </w:t>
      </w: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обусловливает необходимость находить внутренние резервы для насыщения учебного процесса учебно-методическим обеспечением, понимаемым нами как результат профессионального творчества преподавателей и как средство профессионального развития студентов.</w:t>
      </w:r>
      <w:r w:rsidR="00806FE2" w:rsidRPr="00936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Учебно-воспитательный процесс должен строиться так, чтобы развивать умение учиться, формировать у студента способности к саморазвитию, творческому применению полученных знаний, способам адаптации к профессиональной деятельности в современном мире.</w:t>
      </w:r>
    </w:p>
    <w:p w:rsidR="00162EFE" w:rsidRPr="00936601" w:rsidRDefault="00806FE2" w:rsidP="000B25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B1C1E" w:rsidRPr="00936601" w:rsidRDefault="00162EFE" w:rsidP="000B25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студентов является одной из важнейших составляющих учебного процесса, в ходе которого происходит формирование знаний, умений и навыков в учебно-научной, профессиональной деятельности, </w:t>
      </w:r>
      <w:r w:rsidR="00EB1C1E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профессионально значимых качеств будущего.</w:t>
      </w:r>
    </w:p>
    <w:p w:rsidR="00F629C9" w:rsidRPr="00936601" w:rsidRDefault="00EB1C1E" w:rsidP="000B25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Учебно-методическое обеспечение создаёт среду актуализации самостоятельной творческой активности студентов, вызывает потребность к самопознанию, самообучению. Таким образом, создаются предпосылки “двойной подготовки” – личностного и профессионального становления</w:t>
      </w:r>
      <w:r w:rsidR="00F629C9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Самостоятельная работа – это сложное дидактическое образование, отражающее особенности взаимосвязанной деятельности преподавателя и студента. По отношению к преподавателю данная работа – это и метод обучения, и средство обучения, форма взаимосвязанной деятельности, а по отношению к обучаемому – метод учения, способ познавательной деятельности, форма учебно-познавательной деятельности и собственно учебно-познавательная деятельность.</w:t>
      </w:r>
    </w:p>
    <w:p w:rsidR="00F629C9" w:rsidRPr="00936601" w:rsidRDefault="00F629C9" w:rsidP="000B25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дидактической литературе выявлены основные причины возрастающего значения самостоятельной работы студентов:</w:t>
      </w:r>
      <w:r w:rsidR="001253F6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быстрый рост научной </w:t>
      </w: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информации;</w:t>
      </w:r>
      <w:r w:rsidR="001253F6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наиболее высокого уровня усвоения учебной информации;</w:t>
      </w:r>
      <w:r w:rsidR="001253F6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качеств личности современного специалиста: самостоятельность, активность, убежденность и др.</w:t>
      </w:r>
    </w:p>
    <w:p w:rsidR="00F629C9" w:rsidRPr="00936601" w:rsidRDefault="00F629C9" w:rsidP="000B25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определены способы активизации самостоятельной работы студентов, а именно:</w:t>
      </w:r>
      <w:r w:rsidR="00EC7F04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программ-инструкций;</w:t>
      </w:r>
      <w:r w:rsidR="00EC7F04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познавательных задач;</w:t>
      </w:r>
      <w:r w:rsidR="00EC7F04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алгоритмов;</w:t>
      </w:r>
      <w:r w:rsidR="00EC7F04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систематическое уменьшение прямой помощи</w:t>
      </w:r>
      <w:r w:rsidR="00EC7F04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преподавателя</w:t>
      </w: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C7F04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индивидуализация </w:t>
      </w: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заданий по содержанию;</w:t>
      </w:r>
      <w:r w:rsidR="00EC7F04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методов проблемного обучения</w:t>
      </w:r>
      <w:r w:rsidR="00EC7F04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04CB" w:rsidRPr="00936601" w:rsidRDefault="00F629C9" w:rsidP="000B25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Возникает необходимость выявления оптимальных сочетаний различных способов</w:t>
      </w:r>
      <w:r w:rsidR="00DF04CB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активизации самостоятельной работы с целью формирования положительных результатов.</w:t>
      </w:r>
    </w:p>
    <w:p w:rsidR="00DF04CB" w:rsidRPr="00936601" w:rsidRDefault="00DF04CB" w:rsidP="000B25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самостоятельной работы учреждении профессионального образования заключается в организации самостоятельной познавательной деятельности обучающихся и является одним из важных средств их подготовки к активной самообразовательной работе и формирования профессиональной самостоятельности.</w:t>
      </w:r>
    </w:p>
    <w:p w:rsidR="00612C0E" w:rsidRPr="00936601" w:rsidRDefault="00612C0E" w:rsidP="000B25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Активная самостоятельная работа студентов возможна только при наличии серьезной и устойчивой мотивации. Самый сильный мотивирующий фактор – подготовка к дальнейшей эффективной профессиональной деятельности. Среди</w:t>
      </w:r>
      <w:r w:rsidR="00EC7F04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внутренних факторов, способствующие активизации самостоятельной работы</w:t>
      </w: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выделить следующие:</w:t>
      </w:r>
      <w:r w:rsidR="00EC7F04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олезность выполняемой работы</w:t>
      </w:r>
      <w:r w:rsidR="00EC7F04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, у</w:t>
      </w: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частие студентов в творческой деятельности</w:t>
      </w:r>
      <w:r w:rsidR="00EC7F04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, у</w:t>
      </w: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частие в олимпиадах по учебным дисциплинам, конкурсах научно-исследовательских или прикладных работ и т.д.</w:t>
      </w:r>
    </w:p>
    <w:p w:rsidR="00612C0E" w:rsidRPr="00936601" w:rsidRDefault="00612C0E" w:rsidP="000B25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практике возможны два основных направления построения учебного процесса на основе самостоятельной работы студентов. Первый – это увеличение роли самостоятельной работы в процессе аудиторных занятий. Второй – повышение активности студентов по всем направлениям самостоятельной работы во внеаудиторное время. Реализация этих путей требует от преподавателей разработки методик и форм организации аудиторных занятий, способных обеспечить высокий уровень самостоятельности студентов и улучшение качества подготовки.</w:t>
      </w:r>
    </w:p>
    <w:p w:rsidR="00612C0E" w:rsidRPr="00936601" w:rsidRDefault="00612C0E" w:rsidP="000B25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каждой дисциплины организация самостоятельной работы студентов должна представлять единство трех взаимосвязанных форм:</w:t>
      </w:r>
      <w:r w:rsidR="00EC7F04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неаудиторная</w:t>
      </w:r>
      <w:r w:rsidR="00EC7F04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работа;</w:t>
      </w:r>
      <w:r w:rsidR="00EC7F04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удиторная самостоятельная работа, которая осуществляется под непосредственным руководством преподавателя;</w:t>
      </w:r>
      <w:r w:rsidR="00EC7F04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ворческая, в том числе научно-исследовательская работа.</w:t>
      </w:r>
    </w:p>
    <w:p w:rsidR="00612C0E" w:rsidRPr="00936601" w:rsidRDefault="00612C0E" w:rsidP="000B25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внеаудиторной самостоятельной работы студентов разнообразны: подготовка и написание рефератов, докладов, очерков и других письменных работ на заданные темы. Аудиторная самостоятельная работа может реализовываться при проведении практических занятий, семинаров, во время чтения лекций.</w:t>
      </w:r>
    </w:p>
    <w:p w:rsidR="00612C0E" w:rsidRPr="00936601" w:rsidRDefault="00612C0E" w:rsidP="000B25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чтении лекционного курса непосредственно в аудитории необходимо контролировать усвоение материала основной массой студентов путем проведения экспресс-опросов по конкретным темам, тестового контроля знаний, опроса студентов с применением игровых методик.</w:t>
      </w:r>
    </w:p>
    <w:p w:rsidR="00612C0E" w:rsidRPr="00936601" w:rsidRDefault="00612C0E" w:rsidP="000B25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практических занятиях различные виды самостоятельной работы студентов позволяют сделать процесс обучения более интересным и поднять активность значительной части студентов в группе.</w:t>
      </w:r>
    </w:p>
    <w:p w:rsidR="00C56153" w:rsidRPr="00936601" w:rsidRDefault="00612C0E" w:rsidP="000B25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практических занятиях я отвожу не менее 1 часа из двух (50% времени) отводить на самостоятельное решение задач.</w:t>
      </w:r>
      <w:r w:rsidR="005A6A3F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проведения занятий у меня подготовлен большой банк заданий для самостоятельного решения. Многие задания дифференцированы по степени сложности.</w:t>
      </w:r>
      <w:r w:rsidR="00E120D2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6153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повышения эффективности самостоятельной работы студентов подготовлено соответствующее учебно-методическое обеспечение, содержащее рекомендации по срокам, объему и качеству усвоения материала с указанием учебных и научных изданий, используемых в этих целях; включает</w:t>
      </w:r>
      <w:r w:rsidR="001253F6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6153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для самоконтроля, проверочные тесты, контрольные задания, а также примеры оформления самостоятельной письменной работы (сообщения, реферата, эссе, курсовой работы и др.)</w:t>
      </w:r>
    </w:p>
    <w:p w:rsidR="001253F6" w:rsidRPr="00936601" w:rsidRDefault="001253F6" w:rsidP="000B25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структуру учебно-методического обеспечения самостоятельных работ студентов входят: конспекты лекций; предписания; инструкции; методические указания и рекомендации; графики работ сдачи заданий; дополнительные материалы, которые студенты могут использовать в практической деятельности (алгоритмы расчетов, таблицы, графики, чертежи, схемы и т.д.); списки рекомендуемой литературы; бланки документов.</w:t>
      </w:r>
    </w:p>
    <w:p w:rsidR="00E120D2" w:rsidRPr="00936601" w:rsidRDefault="00E120D2" w:rsidP="000B25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Результативность самостоятельной работы студентов во многом определяется наличием активных методов ее контроля.</w:t>
      </w:r>
    </w:p>
    <w:p w:rsidR="00E120D2" w:rsidRPr="00936601" w:rsidRDefault="00E120D2" w:rsidP="000B25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годы наряду с традиционными формами контроля – зачетами, экзаменами достаточно широко вводятся новые методы: рейтинговый и тестовый контроль.</w:t>
      </w:r>
    </w:p>
    <w:p w:rsidR="00E120D2" w:rsidRPr="00936601" w:rsidRDefault="00806FE2" w:rsidP="000B25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120D2" w:rsidRPr="00936601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олезным, на мой взгляд, может быть тестовый контроль знаний и умений студентов, который отличается объективностью, экономит время преподавателя, в значительной мере освобождает его от рутинной работы.</w:t>
      </w:r>
      <w:r w:rsidR="00084DB1" w:rsidRPr="00936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Тестирование помогает преподавателю выявить структуру знаний студентов и на этой основе переоценить методические подходы к обучению по дисциплине, индивидуализировать процесс обучения.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 </w:t>
      </w:r>
      <w:r w:rsidR="00084DB1" w:rsidRPr="00936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="00084DB1" w:rsidRPr="00936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</w:t>
      </w:r>
      <w:proofErr w:type="spellEnd"/>
      <w:r w:rsidR="00084DB1" w:rsidRPr="00936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</w:t>
      </w:r>
      <w:r w:rsidR="008329F3" w:rsidRPr="00936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применяю и </w:t>
      </w:r>
      <w:r w:rsidR="008329F3" w:rsidRPr="00936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такие формы контроля как: просмотр и проверка выполнения самостоятельной работы преподавателем, самопроверки и взаимопроверки выполненного задания в группе, обсуждение результатов выполненной работы на занятии, проведение письменных опросов, проведение устных опросов, проведение индивидуального собеседования, проведение собеседований с группой, защита отчетов по практическим работам, подготовка и защита презентаций и др. </w:t>
      </w:r>
    </w:p>
    <w:p w:rsidR="00936601" w:rsidRPr="00315425" w:rsidRDefault="008329F3" w:rsidP="000B2582">
      <w:pPr>
        <w:spacing w:after="13" w:line="268" w:lineRule="auto"/>
        <w:ind w:left="422" w:right="154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организации самостоятельной работы обучающихся по </w:t>
      </w:r>
      <w:proofErr w:type="gramStart"/>
      <w:r w:rsidRPr="0031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дисциплине  </w:t>
      </w:r>
      <w:r w:rsidR="00936601" w:rsidRPr="0031542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Pr="0031542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Бухгалтерский учет</w:t>
      </w:r>
      <w:r w:rsidR="00771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налогообложение</w:t>
      </w:r>
      <w:r w:rsidRPr="00315425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подготовлены методические рекомендации.</w:t>
      </w:r>
      <w:r w:rsidR="00936601" w:rsidRPr="003154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6601" w:rsidRPr="00315425" w:rsidRDefault="00936601" w:rsidP="000B2582">
      <w:pPr>
        <w:numPr>
          <w:ilvl w:val="0"/>
          <w:numId w:val="7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Рекомендации по выполнению реферата. </w:t>
      </w:r>
    </w:p>
    <w:p w:rsidR="00936601" w:rsidRPr="00315425" w:rsidRDefault="00936601" w:rsidP="000B2582">
      <w:pPr>
        <w:numPr>
          <w:ilvl w:val="0"/>
          <w:numId w:val="7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>Тематика рефератов по учебной дисциплине «</w:t>
      </w:r>
      <w:r w:rsidR="007714B8">
        <w:rPr>
          <w:rFonts w:ascii="Times New Roman" w:hAnsi="Times New Roman" w:cs="Times New Roman"/>
          <w:sz w:val="28"/>
          <w:szCs w:val="28"/>
        </w:rPr>
        <w:t>Б</w:t>
      </w:r>
      <w:r w:rsidRPr="00315425">
        <w:rPr>
          <w:rFonts w:ascii="Times New Roman" w:hAnsi="Times New Roman" w:cs="Times New Roman"/>
          <w:sz w:val="28"/>
          <w:szCs w:val="28"/>
        </w:rPr>
        <w:t>ухгалтерск</w:t>
      </w:r>
      <w:r w:rsidR="007714B8">
        <w:rPr>
          <w:rFonts w:ascii="Times New Roman" w:hAnsi="Times New Roman" w:cs="Times New Roman"/>
          <w:sz w:val="28"/>
          <w:szCs w:val="28"/>
        </w:rPr>
        <w:t>ий</w:t>
      </w:r>
      <w:r w:rsidRPr="00315425">
        <w:rPr>
          <w:rFonts w:ascii="Times New Roman" w:hAnsi="Times New Roman" w:cs="Times New Roman"/>
          <w:sz w:val="28"/>
          <w:szCs w:val="28"/>
        </w:rPr>
        <w:t xml:space="preserve"> учет</w:t>
      </w:r>
      <w:r w:rsidR="007714B8">
        <w:rPr>
          <w:rFonts w:ascii="Times New Roman" w:hAnsi="Times New Roman" w:cs="Times New Roman"/>
          <w:sz w:val="28"/>
          <w:szCs w:val="28"/>
        </w:rPr>
        <w:t xml:space="preserve"> и налогообложение</w:t>
      </w:r>
      <w:r w:rsidRPr="00315425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936601" w:rsidRPr="00315425" w:rsidRDefault="00936601" w:rsidP="000B2582">
      <w:pPr>
        <w:numPr>
          <w:ilvl w:val="0"/>
          <w:numId w:val="7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Рекомендации по выполнению информационного сообщения. </w:t>
      </w:r>
    </w:p>
    <w:p w:rsidR="00936601" w:rsidRPr="00315425" w:rsidRDefault="00936601" w:rsidP="000B2582">
      <w:pPr>
        <w:numPr>
          <w:ilvl w:val="0"/>
          <w:numId w:val="7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Тематика информационных сообщений по учебной дисциплине </w:t>
      </w:r>
      <w:r w:rsidR="007714B8" w:rsidRPr="00315425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«Бухгалтерский учет</w:t>
      </w:r>
      <w:r w:rsidR="00771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налогообложение</w:t>
      </w:r>
      <w:r w:rsidR="007714B8" w:rsidRPr="0031542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154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6601" w:rsidRPr="00315425" w:rsidRDefault="00936601" w:rsidP="000B2582">
      <w:pPr>
        <w:numPr>
          <w:ilvl w:val="0"/>
          <w:numId w:val="7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Рекомендации по написанию конспектов первоисточников. </w:t>
      </w:r>
    </w:p>
    <w:p w:rsidR="007714B8" w:rsidRPr="007714B8" w:rsidRDefault="00936601" w:rsidP="000B2582">
      <w:pPr>
        <w:numPr>
          <w:ilvl w:val="0"/>
          <w:numId w:val="7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7714B8">
        <w:rPr>
          <w:rFonts w:ascii="Times New Roman" w:hAnsi="Times New Roman" w:cs="Times New Roman"/>
          <w:sz w:val="28"/>
          <w:szCs w:val="28"/>
        </w:rPr>
        <w:t xml:space="preserve">Перечень первоисточников для написания конспектов по учебной дисциплине </w:t>
      </w:r>
      <w:r w:rsidR="007714B8" w:rsidRPr="00771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«Бухгалтерский учет и налогообложение»  </w:t>
      </w:r>
    </w:p>
    <w:p w:rsidR="00936601" w:rsidRPr="007714B8" w:rsidRDefault="00936601" w:rsidP="000B2582">
      <w:pPr>
        <w:numPr>
          <w:ilvl w:val="0"/>
          <w:numId w:val="7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7714B8">
        <w:rPr>
          <w:rFonts w:ascii="Times New Roman" w:hAnsi="Times New Roman" w:cs="Times New Roman"/>
          <w:sz w:val="28"/>
          <w:szCs w:val="28"/>
        </w:rPr>
        <w:t xml:space="preserve">Рекомендации по выполнению эссе. </w:t>
      </w:r>
    </w:p>
    <w:p w:rsidR="007714B8" w:rsidRPr="007714B8" w:rsidRDefault="00936601" w:rsidP="000B2582">
      <w:pPr>
        <w:numPr>
          <w:ilvl w:val="0"/>
          <w:numId w:val="7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7714B8">
        <w:rPr>
          <w:rFonts w:ascii="Times New Roman" w:hAnsi="Times New Roman" w:cs="Times New Roman"/>
          <w:sz w:val="28"/>
          <w:szCs w:val="28"/>
        </w:rPr>
        <w:t xml:space="preserve">Тематика эссе по учебной дисциплине </w:t>
      </w:r>
      <w:r w:rsidR="007714B8" w:rsidRPr="007714B8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«Бухгалтерский учет и налогообложение»</w:t>
      </w:r>
      <w:r w:rsidR="007714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14B8" w:rsidRPr="00771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936601" w:rsidRPr="007714B8" w:rsidRDefault="00936601" w:rsidP="000B2582">
      <w:pPr>
        <w:numPr>
          <w:ilvl w:val="0"/>
          <w:numId w:val="7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7714B8">
        <w:rPr>
          <w:rFonts w:ascii="Times New Roman" w:hAnsi="Times New Roman" w:cs="Times New Roman"/>
          <w:sz w:val="28"/>
          <w:szCs w:val="28"/>
        </w:rPr>
        <w:t xml:space="preserve">Рекомендации по составлению глоссария. </w:t>
      </w:r>
    </w:p>
    <w:p w:rsidR="007714B8" w:rsidRPr="007714B8" w:rsidRDefault="00936601" w:rsidP="007714B8">
      <w:pPr>
        <w:numPr>
          <w:ilvl w:val="0"/>
          <w:numId w:val="7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Перечень основных терминов для составления глоссария по учебной дисциплине </w:t>
      </w:r>
      <w:r w:rsidR="007714B8">
        <w:rPr>
          <w:rFonts w:ascii="Times New Roman" w:hAnsi="Times New Roman" w:cs="Times New Roman"/>
          <w:sz w:val="28"/>
          <w:szCs w:val="28"/>
        </w:rPr>
        <w:t>«</w:t>
      </w:r>
      <w:r w:rsidR="007714B8" w:rsidRPr="007714B8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Бухгалтерский учет и налогообложение»</w:t>
      </w:r>
      <w:r w:rsidR="007714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14B8" w:rsidRPr="00771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936601" w:rsidRPr="007714B8" w:rsidRDefault="007714B8" w:rsidP="000B2582">
      <w:pPr>
        <w:numPr>
          <w:ilvl w:val="0"/>
          <w:numId w:val="7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7714B8">
        <w:rPr>
          <w:rFonts w:ascii="Times New Roman" w:hAnsi="Times New Roman" w:cs="Times New Roman"/>
          <w:sz w:val="28"/>
          <w:szCs w:val="28"/>
        </w:rPr>
        <w:t xml:space="preserve"> </w:t>
      </w:r>
      <w:r w:rsidR="00936601" w:rsidRPr="007714B8">
        <w:rPr>
          <w:rFonts w:ascii="Times New Roman" w:hAnsi="Times New Roman" w:cs="Times New Roman"/>
          <w:sz w:val="28"/>
          <w:szCs w:val="28"/>
        </w:rPr>
        <w:t xml:space="preserve"> Рекомендации по методике решения кейсов. </w:t>
      </w:r>
    </w:p>
    <w:p w:rsidR="00936601" w:rsidRPr="00315425" w:rsidRDefault="00936601" w:rsidP="000B2582">
      <w:pPr>
        <w:numPr>
          <w:ilvl w:val="0"/>
          <w:numId w:val="7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Кейс-задача по учебной дисциплине </w:t>
      </w:r>
      <w:r w:rsidR="007714B8">
        <w:rPr>
          <w:rFonts w:ascii="Times New Roman" w:hAnsi="Times New Roman" w:cs="Times New Roman"/>
          <w:sz w:val="28"/>
          <w:szCs w:val="28"/>
        </w:rPr>
        <w:t>«</w:t>
      </w:r>
      <w:r w:rsidR="007714B8" w:rsidRPr="007714B8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Бухгалтерский учет и налогообложение»</w:t>
      </w:r>
      <w:r w:rsidR="007714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14B8" w:rsidRPr="003154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6601" w:rsidRPr="00315425" w:rsidRDefault="00936601" w:rsidP="000B2582">
      <w:pPr>
        <w:numPr>
          <w:ilvl w:val="0"/>
          <w:numId w:val="7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>Рекомендации по составлению схем, рисунков, таблиц</w:t>
      </w:r>
      <w:r w:rsidRPr="00315425">
        <w:rPr>
          <w:rFonts w:ascii="Times New Roman" w:hAnsi="Times New Roman" w:cs="Times New Roman"/>
          <w:b/>
          <w:sz w:val="28"/>
          <w:szCs w:val="28"/>
        </w:rPr>
        <w:t>.</w:t>
      </w:r>
      <w:r w:rsidRPr="0031542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36601" w:rsidRPr="00315425" w:rsidRDefault="00936601" w:rsidP="000B2582">
      <w:pPr>
        <w:numPr>
          <w:ilvl w:val="0"/>
          <w:numId w:val="7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Тематика графического способа изображения информации по учебной дисциплине «Бухгалтерский учет». </w:t>
      </w:r>
    </w:p>
    <w:p w:rsidR="00936601" w:rsidRPr="00315425" w:rsidRDefault="00936601" w:rsidP="000B2582">
      <w:pPr>
        <w:numPr>
          <w:ilvl w:val="0"/>
          <w:numId w:val="7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 Рекомендации по созданию презентаций. </w:t>
      </w:r>
    </w:p>
    <w:p w:rsidR="007714B8" w:rsidRPr="00315425" w:rsidRDefault="00936601" w:rsidP="007714B8">
      <w:pPr>
        <w:numPr>
          <w:ilvl w:val="0"/>
          <w:numId w:val="7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Тематика презентаций по учебной дисциплине </w:t>
      </w:r>
      <w:r w:rsidR="007714B8">
        <w:rPr>
          <w:rFonts w:ascii="Times New Roman" w:hAnsi="Times New Roman" w:cs="Times New Roman"/>
          <w:sz w:val="28"/>
          <w:szCs w:val="28"/>
        </w:rPr>
        <w:t>«</w:t>
      </w:r>
      <w:r w:rsidR="007714B8" w:rsidRPr="007714B8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Бухгалтерский учет и налогообложение»</w:t>
      </w:r>
      <w:r w:rsidR="007714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14B8" w:rsidRPr="003154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5425" w:rsidRPr="007714B8" w:rsidRDefault="007714B8" w:rsidP="007714B8">
      <w:pPr>
        <w:spacing w:after="13" w:line="268" w:lineRule="auto"/>
        <w:ind w:left="142" w:right="154"/>
        <w:jc w:val="both"/>
        <w:rPr>
          <w:rFonts w:ascii="Times New Roman" w:hAnsi="Times New Roman" w:cs="Times New Roman"/>
          <w:sz w:val="28"/>
          <w:szCs w:val="28"/>
        </w:rPr>
      </w:pPr>
      <w:r w:rsidRPr="007714B8">
        <w:rPr>
          <w:rFonts w:ascii="Times New Roman" w:hAnsi="Times New Roman" w:cs="Times New Roman"/>
          <w:sz w:val="28"/>
          <w:szCs w:val="28"/>
        </w:rPr>
        <w:t xml:space="preserve"> </w:t>
      </w:r>
      <w:r w:rsidR="00315425" w:rsidRPr="007714B8">
        <w:rPr>
          <w:rFonts w:ascii="Times New Roman" w:hAnsi="Times New Roman" w:cs="Times New Roman"/>
          <w:sz w:val="28"/>
          <w:szCs w:val="28"/>
        </w:rPr>
        <w:t>Приведу примеры некоторых заданий.</w:t>
      </w:r>
    </w:p>
    <w:p w:rsidR="007714B8" w:rsidRPr="007714B8" w:rsidRDefault="00315425" w:rsidP="007714B8">
      <w:pPr>
        <w:spacing w:after="13" w:line="268" w:lineRule="auto"/>
        <w:ind w:left="142" w:right="154"/>
        <w:jc w:val="both"/>
        <w:rPr>
          <w:rFonts w:ascii="Times New Roman" w:hAnsi="Times New Roman" w:cs="Times New Roman"/>
          <w:sz w:val="28"/>
          <w:szCs w:val="28"/>
        </w:rPr>
      </w:pPr>
      <w:r w:rsidRPr="007714B8">
        <w:rPr>
          <w:rFonts w:ascii="Times New Roman" w:hAnsi="Times New Roman" w:cs="Times New Roman"/>
          <w:sz w:val="28"/>
          <w:szCs w:val="28"/>
        </w:rPr>
        <w:t>Рекомендованная т</w:t>
      </w:r>
      <w:r w:rsidR="007C2C16" w:rsidRPr="007714B8">
        <w:rPr>
          <w:rFonts w:ascii="Times New Roman" w:hAnsi="Times New Roman" w:cs="Times New Roman"/>
          <w:sz w:val="28"/>
          <w:szCs w:val="28"/>
        </w:rPr>
        <w:t xml:space="preserve">ематика презентаций по учебной дисциплине </w:t>
      </w:r>
      <w:r w:rsidR="007714B8" w:rsidRPr="007714B8">
        <w:rPr>
          <w:rFonts w:ascii="Times New Roman" w:hAnsi="Times New Roman" w:cs="Times New Roman"/>
          <w:sz w:val="28"/>
          <w:szCs w:val="28"/>
        </w:rPr>
        <w:t>«</w:t>
      </w:r>
      <w:r w:rsidR="007714B8" w:rsidRPr="007714B8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Бухгалтерский учет и налогообложение»</w:t>
      </w:r>
      <w:r w:rsidR="007714B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7714B8" w:rsidRPr="007714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C16" w:rsidRPr="00315425" w:rsidRDefault="007714B8" w:rsidP="007714B8">
      <w:pPr>
        <w:pStyle w:val="1"/>
        <w:ind w:left="1166" w:right="1317"/>
        <w:jc w:val="both"/>
        <w:rPr>
          <w:b w:val="0"/>
          <w:szCs w:val="28"/>
        </w:rPr>
      </w:pPr>
      <w:r w:rsidRPr="00315425">
        <w:rPr>
          <w:b w:val="0"/>
          <w:szCs w:val="28"/>
        </w:rPr>
        <w:t xml:space="preserve"> </w:t>
      </w:r>
    </w:p>
    <w:p w:rsidR="007C2C16" w:rsidRPr="00315425" w:rsidRDefault="007C2C16" w:rsidP="000B25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C16" w:rsidRPr="00315425" w:rsidRDefault="007C2C16" w:rsidP="000B2582">
      <w:pPr>
        <w:numPr>
          <w:ilvl w:val="0"/>
          <w:numId w:val="10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Учет хозяйственных процессов. </w:t>
      </w:r>
    </w:p>
    <w:p w:rsidR="007C2C16" w:rsidRPr="00315425" w:rsidRDefault="007C2C16" w:rsidP="000B2582">
      <w:pPr>
        <w:numPr>
          <w:ilvl w:val="0"/>
          <w:numId w:val="10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документооборота. </w:t>
      </w:r>
    </w:p>
    <w:p w:rsidR="007C2C16" w:rsidRPr="00315425" w:rsidRDefault="007C2C16" w:rsidP="000B2582">
      <w:pPr>
        <w:numPr>
          <w:ilvl w:val="0"/>
          <w:numId w:val="10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Инвентаризация и её роль в бухгалтерском учете. </w:t>
      </w:r>
    </w:p>
    <w:p w:rsidR="007C2C16" w:rsidRPr="00315425" w:rsidRDefault="007C2C16" w:rsidP="000B2582">
      <w:pPr>
        <w:numPr>
          <w:ilvl w:val="0"/>
          <w:numId w:val="10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Учетные регистры, их виды и содержание. </w:t>
      </w:r>
    </w:p>
    <w:p w:rsidR="007C2C16" w:rsidRPr="00315425" w:rsidRDefault="007C2C16" w:rsidP="000B2582">
      <w:pPr>
        <w:numPr>
          <w:ilvl w:val="0"/>
          <w:numId w:val="10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Формы бухгалтерского учета, их характеристика. </w:t>
      </w:r>
    </w:p>
    <w:p w:rsidR="007C2C16" w:rsidRPr="00315425" w:rsidRDefault="007C2C16" w:rsidP="000B2582">
      <w:pPr>
        <w:numPr>
          <w:ilvl w:val="0"/>
          <w:numId w:val="10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Учетная политика организации. </w:t>
      </w:r>
    </w:p>
    <w:p w:rsidR="007C2C16" w:rsidRPr="00315425" w:rsidRDefault="007C2C16" w:rsidP="000B2582">
      <w:pPr>
        <w:numPr>
          <w:ilvl w:val="0"/>
          <w:numId w:val="10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Права, обязанности и ответственность главного бухгалтера. </w:t>
      </w:r>
    </w:p>
    <w:p w:rsidR="007C2C16" w:rsidRPr="00315425" w:rsidRDefault="007C2C16" w:rsidP="000B2582">
      <w:pPr>
        <w:numPr>
          <w:ilvl w:val="0"/>
          <w:numId w:val="10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Нормативное регулирование бухгалтерского учета в Российской Федерации. </w:t>
      </w:r>
    </w:p>
    <w:p w:rsidR="007C2C16" w:rsidRPr="00315425" w:rsidRDefault="007C2C16" w:rsidP="000B25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7FA" w:rsidRPr="00315425" w:rsidRDefault="000B77FA" w:rsidP="000B2582">
      <w:pPr>
        <w:spacing w:after="0" w:line="270" w:lineRule="auto"/>
        <w:ind w:left="1166" w:right="1321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Кейс-задача по учебной дисциплине </w:t>
      </w:r>
      <w:r w:rsidR="007714B8" w:rsidRPr="007714B8">
        <w:rPr>
          <w:rFonts w:ascii="Times New Roman" w:hAnsi="Times New Roman" w:cs="Times New Roman"/>
          <w:sz w:val="28"/>
          <w:szCs w:val="28"/>
        </w:rPr>
        <w:t>«</w:t>
      </w:r>
      <w:r w:rsidR="007714B8" w:rsidRPr="007714B8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Бухгалтерский учет и налогообложение</w:t>
      </w:r>
      <w:r w:rsidR="007714B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714B8" w:rsidRPr="003154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7FA" w:rsidRPr="00315425" w:rsidRDefault="000B77FA" w:rsidP="000B2582">
      <w:pPr>
        <w:pStyle w:val="1"/>
        <w:ind w:left="1166" w:right="1320"/>
        <w:jc w:val="both"/>
        <w:rPr>
          <w:b w:val="0"/>
          <w:szCs w:val="28"/>
        </w:rPr>
      </w:pPr>
      <w:r w:rsidRPr="00315425">
        <w:rPr>
          <w:b w:val="0"/>
          <w:szCs w:val="28"/>
        </w:rPr>
        <w:t xml:space="preserve">Тема 2.3 Техника и формы бухгалтерского учета </w:t>
      </w:r>
    </w:p>
    <w:p w:rsidR="000B77FA" w:rsidRPr="00315425" w:rsidRDefault="000B77FA" w:rsidP="000B2582">
      <w:pPr>
        <w:spacing w:after="17"/>
        <w:ind w:right="9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7FA" w:rsidRPr="00315425" w:rsidRDefault="000B77FA" w:rsidP="000B2582">
      <w:pPr>
        <w:spacing w:after="0"/>
        <w:ind w:left="10" w:right="16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Задание  </w:t>
      </w:r>
    </w:p>
    <w:p w:rsidR="000B77FA" w:rsidRPr="00315425" w:rsidRDefault="000B77FA" w:rsidP="000B2582">
      <w:pPr>
        <w:spacing w:after="25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7FA" w:rsidRPr="00315425" w:rsidRDefault="000B77FA" w:rsidP="000B2582">
      <w:pPr>
        <w:ind w:left="718" w:right="154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При проверке операций с материалами установлено:  </w:t>
      </w:r>
    </w:p>
    <w:p w:rsidR="000B77FA" w:rsidRPr="00315425" w:rsidRDefault="000B77FA" w:rsidP="000B2582">
      <w:pPr>
        <w:ind w:left="-15" w:right="15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Организация оприходовала поступивший от поставщика металл на сумму 120 000 руб. Счет акцептован.  </w:t>
      </w:r>
    </w:p>
    <w:p w:rsidR="000B77FA" w:rsidRPr="00315425" w:rsidRDefault="000B77FA" w:rsidP="000B2582">
      <w:pPr>
        <w:ind w:left="-15" w:right="15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На счетах бухгалтерского учета эта хозяйственная операция отражена следующим образом: </w:t>
      </w:r>
    </w:p>
    <w:p w:rsidR="000B77FA" w:rsidRPr="00315425" w:rsidRDefault="000B77FA" w:rsidP="000B2582">
      <w:pPr>
        <w:ind w:left="718" w:right="154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Д счета 07 «Оборудование к установке» - 120 000 руб. </w:t>
      </w:r>
    </w:p>
    <w:p w:rsidR="000B77FA" w:rsidRPr="00315425" w:rsidRDefault="00315425" w:rsidP="000B2582">
      <w:pPr>
        <w:spacing w:after="24"/>
        <w:ind w:left="10" w:right="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0B77FA" w:rsidRPr="0031542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77FA" w:rsidRPr="00315425">
        <w:rPr>
          <w:rFonts w:ascii="Times New Roman" w:hAnsi="Times New Roman" w:cs="Times New Roman"/>
          <w:sz w:val="28"/>
          <w:szCs w:val="28"/>
        </w:rPr>
        <w:t>счета</w:t>
      </w:r>
      <w:proofErr w:type="gramEnd"/>
      <w:r w:rsidR="000B77FA" w:rsidRPr="00315425">
        <w:rPr>
          <w:rFonts w:ascii="Times New Roman" w:hAnsi="Times New Roman" w:cs="Times New Roman"/>
          <w:sz w:val="28"/>
          <w:szCs w:val="28"/>
        </w:rPr>
        <w:t xml:space="preserve"> 60 «Расчеты с поставщиками и подрядчиками» - 120 000 руб. </w:t>
      </w:r>
    </w:p>
    <w:p w:rsidR="000B77FA" w:rsidRPr="00315425" w:rsidRDefault="000B77FA" w:rsidP="000B2582">
      <w:pPr>
        <w:ind w:left="-5" w:right="154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Вопросы для обсуждения: </w:t>
      </w:r>
    </w:p>
    <w:p w:rsidR="000B77FA" w:rsidRPr="00315425" w:rsidRDefault="000B77FA" w:rsidP="000B2582">
      <w:pPr>
        <w:numPr>
          <w:ilvl w:val="0"/>
          <w:numId w:val="11"/>
        </w:numPr>
        <w:spacing w:after="13" w:line="268" w:lineRule="auto"/>
        <w:ind w:right="154" w:hanging="281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Оцените правильность отражения операции по поступлению и оприходованию металла от поставщика. </w:t>
      </w:r>
    </w:p>
    <w:p w:rsidR="000B77FA" w:rsidRPr="00315425" w:rsidRDefault="000B77FA" w:rsidP="000B2582">
      <w:pPr>
        <w:numPr>
          <w:ilvl w:val="0"/>
          <w:numId w:val="11"/>
        </w:numPr>
        <w:spacing w:after="13" w:line="268" w:lineRule="auto"/>
        <w:ind w:right="154" w:hanging="281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Дайте рекомендации по устранению выявленной ошибки. </w:t>
      </w:r>
    </w:p>
    <w:p w:rsidR="000B77FA" w:rsidRPr="00315425" w:rsidRDefault="000B77FA" w:rsidP="000B2582">
      <w:pPr>
        <w:numPr>
          <w:ilvl w:val="0"/>
          <w:numId w:val="11"/>
        </w:numPr>
        <w:spacing w:after="13" w:line="268" w:lineRule="auto"/>
        <w:ind w:right="154" w:hanging="281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Какие нормы действующего законодательства в области бухгалтерского учета нарушены? </w:t>
      </w:r>
    </w:p>
    <w:p w:rsidR="000B77FA" w:rsidRPr="00315425" w:rsidRDefault="000B77FA" w:rsidP="000B25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B33" w:rsidRPr="00315425" w:rsidRDefault="000B77FA" w:rsidP="000B2582">
      <w:pPr>
        <w:pStyle w:val="1"/>
        <w:ind w:left="1166" w:right="613"/>
        <w:jc w:val="both"/>
        <w:rPr>
          <w:b w:val="0"/>
          <w:szCs w:val="28"/>
        </w:rPr>
      </w:pPr>
      <w:r w:rsidRPr="00315425">
        <w:rPr>
          <w:szCs w:val="28"/>
        </w:rPr>
        <w:t xml:space="preserve"> </w:t>
      </w:r>
      <w:r w:rsidR="00315425" w:rsidRPr="00315425">
        <w:rPr>
          <w:b w:val="0"/>
          <w:szCs w:val="28"/>
        </w:rPr>
        <w:t>Рекомендованная т</w:t>
      </w:r>
      <w:r w:rsidR="00C45B33" w:rsidRPr="00315425">
        <w:rPr>
          <w:b w:val="0"/>
          <w:szCs w:val="28"/>
        </w:rPr>
        <w:t xml:space="preserve">ематика эссе  </w:t>
      </w:r>
    </w:p>
    <w:p w:rsidR="007714B8" w:rsidRPr="00315425" w:rsidRDefault="00C45B33" w:rsidP="007714B8">
      <w:pPr>
        <w:spacing w:after="0" w:line="270" w:lineRule="auto"/>
        <w:ind w:left="1166" w:right="1321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  <w:r w:rsidR="007714B8" w:rsidRPr="007714B8">
        <w:rPr>
          <w:rFonts w:ascii="Times New Roman" w:hAnsi="Times New Roman" w:cs="Times New Roman"/>
          <w:sz w:val="28"/>
          <w:szCs w:val="28"/>
        </w:rPr>
        <w:t>«</w:t>
      </w:r>
      <w:r w:rsidR="007714B8" w:rsidRPr="007714B8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Бухгалтерский учет и налогообложение</w:t>
      </w:r>
      <w:r w:rsidR="007714B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714B8" w:rsidRPr="003154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B33" w:rsidRPr="00315425" w:rsidRDefault="007714B8" w:rsidP="007714B8">
      <w:pPr>
        <w:spacing w:after="0"/>
        <w:ind w:left="1616" w:right="840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B33" w:rsidRPr="00315425" w:rsidRDefault="00C45B33" w:rsidP="000B2582">
      <w:pPr>
        <w:numPr>
          <w:ilvl w:val="0"/>
          <w:numId w:val="12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Место бухгалтерского учета в системе управления. </w:t>
      </w:r>
    </w:p>
    <w:p w:rsidR="00C45B33" w:rsidRPr="00315425" w:rsidRDefault="00C45B33" w:rsidP="000B2582">
      <w:pPr>
        <w:numPr>
          <w:ilvl w:val="0"/>
          <w:numId w:val="12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Какая информация отражается на бухгалтерском счете? </w:t>
      </w:r>
    </w:p>
    <w:p w:rsidR="00C45B33" w:rsidRPr="00315425" w:rsidRDefault="00C45B33" w:rsidP="000B2582">
      <w:pPr>
        <w:numPr>
          <w:ilvl w:val="0"/>
          <w:numId w:val="12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Порядок расчета сальдо конечного на активных, пассивных и </w:t>
      </w:r>
      <w:proofErr w:type="spellStart"/>
      <w:r w:rsidRPr="00315425">
        <w:rPr>
          <w:rFonts w:ascii="Times New Roman" w:hAnsi="Times New Roman" w:cs="Times New Roman"/>
          <w:sz w:val="28"/>
          <w:szCs w:val="28"/>
        </w:rPr>
        <w:t>активнопассивных</w:t>
      </w:r>
      <w:proofErr w:type="spellEnd"/>
      <w:r w:rsidRPr="00315425">
        <w:rPr>
          <w:rFonts w:ascii="Times New Roman" w:hAnsi="Times New Roman" w:cs="Times New Roman"/>
          <w:sz w:val="28"/>
          <w:szCs w:val="28"/>
        </w:rPr>
        <w:t xml:space="preserve"> счетах. </w:t>
      </w:r>
    </w:p>
    <w:p w:rsidR="00C45B33" w:rsidRPr="00315425" w:rsidRDefault="00C45B33" w:rsidP="000B2582">
      <w:pPr>
        <w:numPr>
          <w:ilvl w:val="0"/>
          <w:numId w:val="12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Взаимосвязь между синтетическими и аналитическими счетами. </w:t>
      </w:r>
    </w:p>
    <w:p w:rsidR="00C45B33" w:rsidRPr="00315425" w:rsidRDefault="00C45B33" w:rsidP="000B2582">
      <w:pPr>
        <w:numPr>
          <w:ilvl w:val="0"/>
          <w:numId w:val="12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lastRenderedPageBreak/>
        <w:t xml:space="preserve">Для чего организации разрабатывают рабочий план счетов бухгалтерского учета? </w:t>
      </w:r>
    </w:p>
    <w:p w:rsidR="00C45B33" w:rsidRPr="00315425" w:rsidRDefault="00C45B33" w:rsidP="000B2582">
      <w:pPr>
        <w:numPr>
          <w:ilvl w:val="0"/>
          <w:numId w:val="12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Значение оценки в управлении имуществом и обязательствами организации. </w:t>
      </w:r>
    </w:p>
    <w:p w:rsidR="00C45B33" w:rsidRPr="00315425" w:rsidRDefault="00C45B33" w:rsidP="000B2582">
      <w:pPr>
        <w:numPr>
          <w:ilvl w:val="0"/>
          <w:numId w:val="12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Содержание процесса производства, его виды. </w:t>
      </w:r>
    </w:p>
    <w:p w:rsidR="00C45B33" w:rsidRPr="00315425" w:rsidRDefault="00C45B33" w:rsidP="000B2582">
      <w:pPr>
        <w:numPr>
          <w:ilvl w:val="0"/>
          <w:numId w:val="12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Основное содержание процесса продажи. </w:t>
      </w:r>
    </w:p>
    <w:p w:rsidR="00C45B33" w:rsidRPr="00315425" w:rsidRDefault="00C45B33" w:rsidP="000B2582">
      <w:pPr>
        <w:numPr>
          <w:ilvl w:val="0"/>
          <w:numId w:val="12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Организация и сроки хранения бухгалтерских документов. </w:t>
      </w:r>
    </w:p>
    <w:p w:rsidR="00C45B33" w:rsidRPr="00315425" w:rsidRDefault="00C45B33" w:rsidP="000B2582">
      <w:pPr>
        <w:numPr>
          <w:ilvl w:val="0"/>
          <w:numId w:val="12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Процедура восстановления утраченных документов. </w:t>
      </w:r>
    </w:p>
    <w:p w:rsidR="00C45B33" w:rsidRPr="00315425" w:rsidRDefault="00C45B33" w:rsidP="000B2582">
      <w:pPr>
        <w:numPr>
          <w:ilvl w:val="0"/>
          <w:numId w:val="12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Процедура изъятия бухгалтерских документов. </w:t>
      </w:r>
    </w:p>
    <w:p w:rsidR="00C45B33" w:rsidRPr="00315425" w:rsidRDefault="00C45B33" w:rsidP="000B2582">
      <w:pPr>
        <w:numPr>
          <w:ilvl w:val="0"/>
          <w:numId w:val="12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Способы исправления ошибок в учетных регистрах. </w:t>
      </w:r>
    </w:p>
    <w:p w:rsidR="00C45B33" w:rsidRPr="00315425" w:rsidRDefault="00C45B33" w:rsidP="000B2582">
      <w:pPr>
        <w:numPr>
          <w:ilvl w:val="0"/>
          <w:numId w:val="12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Факторы, влияющие на постановку бухгалтерского учета в организации. </w:t>
      </w:r>
    </w:p>
    <w:p w:rsidR="00C45B33" w:rsidRPr="00315425" w:rsidRDefault="00C45B33" w:rsidP="000B2582">
      <w:pPr>
        <w:numPr>
          <w:ilvl w:val="0"/>
          <w:numId w:val="12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Система внутреннего контроля в организации. </w:t>
      </w:r>
    </w:p>
    <w:p w:rsidR="00C45B33" w:rsidRPr="00315425" w:rsidRDefault="00C45B33" w:rsidP="000B2582">
      <w:pPr>
        <w:numPr>
          <w:ilvl w:val="0"/>
          <w:numId w:val="12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Права, обязанности и ответственность главного бухгалтера. </w:t>
      </w:r>
    </w:p>
    <w:p w:rsidR="00C45B33" w:rsidRPr="00315425" w:rsidRDefault="00C45B33" w:rsidP="000B2582">
      <w:pPr>
        <w:numPr>
          <w:ilvl w:val="0"/>
          <w:numId w:val="12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Порядок организации передачи дел от одного бухгалтера к другому. </w:t>
      </w:r>
    </w:p>
    <w:p w:rsidR="007714B8" w:rsidRDefault="00C45B33" w:rsidP="000B2582">
      <w:pPr>
        <w:numPr>
          <w:ilvl w:val="0"/>
          <w:numId w:val="12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Роль Правительства Российской Федерации в регулировании бухгалтерского учета. </w:t>
      </w:r>
    </w:p>
    <w:p w:rsidR="00C45B33" w:rsidRPr="00315425" w:rsidRDefault="007714B8" w:rsidP="000B2582">
      <w:pPr>
        <w:numPr>
          <w:ilvl w:val="0"/>
          <w:numId w:val="12"/>
        </w:numPr>
        <w:spacing w:after="13" w:line="268" w:lineRule="auto"/>
        <w:ind w:right="154" w:hanging="42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>Сущность различий финансового и управленческого учета.</w:t>
      </w:r>
    </w:p>
    <w:p w:rsidR="00C45B33" w:rsidRPr="00080073" w:rsidRDefault="00C45B33" w:rsidP="000B2582">
      <w:pPr>
        <w:spacing w:after="20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 </w:t>
      </w:r>
      <w:r w:rsidR="00080073" w:rsidRPr="00080073">
        <w:rPr>
          <w:rFonts w:ascii="Times New Roman" w:hAnsi="Times New Roman" w:cs="Times New Roman"/>
          <w:sz w:val="28"/>
          <w:szCs w:val="28"/>
          <w:u w:color="FFFFFF" w:themeColor="background1"/>
        </w:rPr>
        <w:t>Перед выполнением обучающимися внеаудиторной самостоятельной работы провожу инструктаж по выполнению задания, который включает цель задания, его содержания, сроки выполнения, ориентировочный объем работы, основные требования к результатам работы, критерии оценки. В процессе инструктажа предупрежда</w:t>
      </w:r>
      <w:r w:rsidR="00080073">
        <w:rPr>
          <w:rFonts w:ascii="Times New Roman" w:hAnsi="Times New Roman" w:cs="Times New Roman"/>
          <w:sz w:val="28"/>
          <w:szCs w:val="28"/>
          <w:u w:color="FFFFFF" w:themeColor="background1"/>
        </w:rPr>
        <w:t>ю</w:t>
      </w:r>
      <w:r w:rsidR="00080073" w:rsidRPr="00080073">
        <w:rPr>
          <w:rFonts w:ascii="Times New Roman" w:hAnsi="Times New Roman" w:cs="Times New Roman"/>
          <w:sz w:val="28"/>
          <w:szCs w:val="28"/>
          <w:u w:color="FFFFFF" w:themeColor="background1"/>
        </w:rPr>
        <w:t xml:space="preserve"> обучающихся о возможных типичных ошибках, встречающихся при выполнении задания. </w:t>
      </w:r>
      <w:r w:rsidRPr="0008007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8B7FCA" w:rsidRPr="008B7FCA" w:rsidRDefault="00C45B33" w:rsidP="000B2582">
      <w:pPr>
        <w:spacing w:after="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7F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FCA" w:rsidRPr="008B7FCA">
        <w:rPr>
          <w:rFonts w:ascii="Times New Roman" w:hAnsi="Times New Roman" w:cs="Times New Roman"/>
          <w:sz w:val="28"/>
          <w:szCs w:val="28"/>
        </w:rPr>
        <w:t xml:space="preserve">Критериями оценки результатов организованной самостоятельной работы студента являются: уровень освоения студентом учебного материала; умение студента использовать теоретические знания при выполнении практических задач; </w:t>
      </w:r>
      <w:proofErr w:type="spellStart"/>
      <w:r w:rsidR="008B7FCA" w:rsidRPr="008B7FC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77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7FCA" w:rsidRPr="008B7FCA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="008B7FCA" w:rsidRPr="008B7FCA">
        <w:rPr>
          <w:rFonts w:ascii="Times New Roman" w:hAnsi="Times New Roman" w:cs="Times New Roman"/>
          <w:sz w:val="28"/>
          <w:szCs w:val="28"/>
        </w:rPr>
        <w:t xml:space="preserve"> умений; обоснованность и четкость изложения ответа; оформление отчетного материала в соответствии с требованиями.</w:t>
      </w:r>
    </w:p>
    <w:p w:rsidR="000B2582" w:rsidRPr="000B2582" w:rsidRDefault="000B2582" w:rsidP="000B2582">
      <w:pPr>
        <w:pStyle w:val="2"/>
        <w:spacing w:line="360" w:lineRule="auto"/>
        <w:ind w:firstLine="567"/>
        <w:rPr>
          <w:bCs/>
          <w:sz w:val="28"/>
          <w:szCs w:val="28"/>
        </w:rPr>
      </w:pPr>
      <w:r w:rsidRPr="000B2582">
        <w:rPr>
          <w:bCs/>
          <w:sz w:val="28"/>
          <w:szCs w:val="28"/>
        </w:rPr>
        <w:t>В процессе осуществления самостоятельной работы студент</w:t>
      </w:r>
      <w:r>
        <w:rPr>
          <w:bCs/>
          <w:sz w:val="28"/>
          <w:szCs w:val="28"/>
        </w:rPr>
        <w:t>ы</w:t>
      </w:r>
      <w:r w:rsidRPr="000B2582">
        <w:rPr>
          <w:bCs/>
          <w:sz w:val="28"/>
          <w:szCs w:val="28"/>
        </w:rPr>
        <w:t xml:space="preserve"> приобрета</w:t>
      </w:r>
      <w:r>
        <w:rPr>
          <w:bCs/>
          <w:sz w:val="28"/>
          <w:szCs w:val="28"/>
        </w:rPr>
        <w:t>ю</w:t>
      </w:r>
      <w:r w:rsidRPr="000B2582">
        <w:rPr>
          <w:bCs/>
          <w:sz w:val="28"/>
          <w:szCs w:val="28"/>
        </w:rPr>
        <w:t>т навыки самоорганизации, самоконтроля, самоуправления, становится активным самостоятельным субъектом учебной деятельности.</w:t>
      </w:r>
    </w:p>
    <w:p w:rsidR="00C45B33" w:rsidRPr="000B2582" w:rsidRDefault="000B2582" w:rsidP="000B2582">
      <w:pPr>
        <w:spacing w:after="2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</w:t>
      </w:r>
      <w:r w:rsidR="007714B8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зованных источников:</w:t>
      </w:r>
    </w:p>
    <w:p w:rsidR="00D414C1" w:rsidRPr="00315425" w:rsidRDefault="00D414C1" w:rsidP="000B2582">
      <w:pPr>
        <w:spacing w:after="0"/>
        <w:ind w:left="-5" w:right="840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b/>
          <w:sz w:val="28"/>
          <w:szCs w:val="28"/>
        </w:rPr>
        <w:t xml:space="preserve">Основные источники:  </w:t>
      </w:r>
    </w:p>
    <w:p w:rsidR="00D414C1" w:rsidRPr="00315425" w:rsidRDefault="00D414C1" w:rsidP="000B2582">
      <w:pPr>
        <w:spacing w:after="19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14C1" w:rsidRPr="00315425" w:rsidRDefault="00D414C1" w:rsidP="000B2582">
      <w:pPr>
        <w:ind w:left="-5" w:right="154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lastRenderedPageBreak/>
        <w:t xml:space="preserve">    1. Богаченко В.М. Основы бухгалтерского учета: учебник. /</w:t>
      </w:r>
      <w:proofErr w:type="spellStart"/>
      <w:r w:rsidRPr="00315425">
        <w:rPr>
          <w:rFonts w:ascii="Times New Roman" w:hAnsi="Times New Roman" w:cs="Times New Roman"/>
          <w:sz w:val="28"/>
          <w:szCs w:val="28"/>
        </w:rPr>
        <w:t>В.М.Богаченко</w:t>
      </w:r>
      <w:proofErr w:type="spellEnd"/>
      <w:r w:rsidRPr="00315425">
        <w:rPr>
          <w:rFonts w:ascii="Times New Roman" w:hAnsi="Times New Roman" w:cs="Times New Roman"/>
          <w:sz w:val="28"/>
          <w:szCs w:val="28"/>
        </w:rPr>
        <w:t>. – Ростов н/Д: Феникс, 2014. – 334 с. – (среднее профессиональное образование).</w:t>
      </w:r>
      <w:r w:rsidRPr="003154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14C1" w:rsidRPr="00315425" w:rsidRDefault="00D414C1" w:rsidP="000B2582">
      <w:pPr>
        <w:ind w:left="-5" w:right="154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315425">
        <w:rPr>
          <w:rFonts w:ascii="Times New Roman" w:hAnsi="Times New Roman" w:cs="Times New Roman"/>
          <w:sz w:val="28"/>
          <w:szCs w:val="28"/>
        </w:rPr>
        <w:t xml:space="preserve">2.Воронченко Т.В. Основы бухгалтерского учета: учебник и практикум для СПО. (г. Москва). ЮРАЙТ, 2016. </w:t>
      </w:r>
    </w:p>
    <w:p w:rsidR="00D414C1" w:rsidRPr="00315425" w:rsidRDefault="00D414C1" w:rsidP="000B2582">
      <w:pPr>
        <w:ind w:left="-5" w:right="154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    3.Шадрина Г.В., Егорова Л.И. Основы бухгалтерского учета: учебник и практикум для СПО. (г. Москва). ЮРАЙТ, 2016. </w:t>
      </w:r>
    </w:p>
    <w:p w:rsidR="00D414C1" w:rsidRPr="00315425" w:rsidRDefault="00D414C1" w:rsidP="000B2582">
      <w:pPr>
        <w:spacing w:after="30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414C1" w:rsidRPr="00315425" w:rsidRDefault="00D414C1" w:rsidP="000B2582">
      <w:pPr>
        <w:spacing w:after="0"/>
        <w:ind w:left="-5" w:right="840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     </w:t>
      </w:r>
      <w:r w:rsidRPr="00315425">
        <w:rPr>
          <w:rFonts w:ascii="Times New Roman" w:hAnsi="Times New Roman" w:cs="Times New Roman"/>
          <w:b/>
          <w:sz w:val="28"/>
          <w:szCs w:val="28"/>
        </w:rPr>
        <w:t xml:space="preserve">Дополнительные источники:  </w:t>
      </w:r>
    </w:p>
    <w:p w:rsidR="00D414C1" w:rsidRPr="00315425" w:rsidRDefault="00D414C1" w:rsidP="000B2582">
      <w:pPr>
        <w:spacing w:after="24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4C1" w:rsidRPr="00315425" w:rsidRDefault="00D414C1" w:rsidP="000B2582">
      <w:pPr>
        <w:numPr>
          <w:ilvl w:val="0"/>
          <w:numId w:val="8"/>
        </w:numPr>
        <w:spacing w:after="13" w:line="268" w:lineRule="auto"/>
        <w:ind w:right="154" w:hanging="10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Бабаев Ю.А., Петров А.М., Мельникова Л.А. Бухгалтерский   учет: учебник для бакалавров. – </w:t>
      </w:r>
      <w:proofErr w:type="gramStart"/>
      <w:r w:rsidRPr="00315425">
        <w:rPr>
          <w:rFonts w:ascii="Times New Roman" w:hAnsi="Times New Roman" w:cs="Times New Roman"/>
          <w:sz w:val="28"/>
          <w:szCs w:val="28"/>
        </w:rPr>
        <w:t>Москва.:</w:t>
      </w:r>
      <w:proofErr w:type="gramEnd"/>
      <w:r w:rsidRPr="00315425">
        <w:rPr>
          <w:rFonts w:ascii="Times New Roman" w:hAnsi="Times New Roman" w:cs="Times New Roman"/>
          <w:sz w:val="28"/>
          <w:szCs w:val="28"/>
        </w:rPr>
        <w:t xml:space="preserve"> Проспект, 2014. – 424 с. </w:t>
      </w:r>
    </w:p>
    <w:p w:rsidR="00D414C1" w:rsidRPr="00315425" w:rsidRDefault="00D414C1" w:rsidP="000B2582">
      <w:pPr>
        <w:numPr>
          <w:ilvl w:val="0"/>
          <w:numId w:val="8"/>
        </w:numPr>
        <w:spacing w:after="13" w:line="268" w:lineRule="auto"/>
        <w:ind w:right="154" w:hanging="10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Бухгалтерский   учет. Интенсивный курс за 7 дней: учебное пособие. / под ред. </w:t>
      </w:r>
      <w:proofErr w:type="spellStart"/>
      <w:r w:rsidRPr="00315425">
        <w:rPr>
          <w:rFonts w:ascii="Times New Roman" w:hAnsi="Times New Roman" w:cs="Times New Roman"/>
          <w:sz w:val="28"/>
          <w:szCs w:val="28"/>
        </w:rPr>
        <w:t>Н.А.Каморджановой</w:t>
      </w:r>
      <w:proofErr w:type="spellEnd"/>
      <w:r w:rsidRPr="00315425">
        <w:rPr>
          <w:rFonts w:ascii="Times New Roman" w:hAnsi="Times New Roman" w:cs="Times New Roman"/>
          <w:sz w:val="28"/>
          <w:szCs w:val="28"/>
        </w:rPr>
        <w:t xml:space="preserve">. – Москва: Проспект, 2016. – 440 с.  </w:t>
      </w:r>
    </w:p>
    <w:p w:rsidR="00D414C1" w:rsidRPr="00315425" w:rsidRDefault="00D414C1" w:rsidP="000B2582">
      <w:pPr>
        <w:numPr>
          <w:ilvl w:val="0"/>
          <w:numId w:val="8"/>
        </w:numPr>
        <w:spacing w:after="13" w:line="268" w:lineRule="auto"/>
        <w:ind w:right="154" w:hanging="1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5425">
        <w:rPr>
          <w:rFonts w:ascii="Times New Roman" w:hAnsi="Times New Roman" w:cs="Times New Roman"/>
          <w:sz w:val="28"/>
          <w:szCs w:val="28"/>
        </w:rPr>
        <w:t>Гомола</w:t>
      </w:r>
      <w:proofErr w:type="spellEnd"/>
      <w:r w:rsidRPr="003154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5425">
        <w:rPr>
          <w:rFonts w:ascii="Times New Roman" w:hAnsi="Times New Roman" w:cs="Times New Roman"/>
          <w:sz w:val="28"/>
          <w:szCs w:val="28"/>
        </w:rPr>
        <w:t>А.И..</w:t>
      </w:r>
      <w:proofErr w:type="gramEnd"/>
      <w:r w:rsidRPr="00315425">
        <w:rPr>
          <w:rFonts w:ascii="Times New Roman" w:hAnsi="Times New Roman" w:cs="Times New Roman"/>
          <w:sz w:val="28"/>
          <w:szCs w:val="28"/>
        </w:rPr>
        <w:t xml:space="preserve"> Бухгалтерский   учет: учебник для студ. учреждений сред. проф. образования /</w:t>
      </w:r>
      <w:proofErr w:type="spellStart"/>
      <w:r w:rsidRPr="00315425">
        <w:rPr>
          <w:rFonts w:ascii="Times New Roman" w:hAnsi="Times New Roman" w:cs="Times New Roman"/>
          <w:sz w:val="28"/>
          <w:szCs w:val="28"/>
        </w:rPr>
        <w:t>А.И.Гомола</w:t>
      </w:r>
      <w:proofErr w:type="spellEnd"/>
      <w:r w:rsidRPr="003154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5425">
        <w:rPr>
          <w:rFonts w:ascii="Times New Roman" w:hAnsi="Times New Roman" w:cs="Times New Roman"/>
          <w:sz w:val="28"/>
          <w:szCs w:val="28"/>
        </w:rPr>
        <w:t>В.Е.Кириллов</w:t>
      </w:r>
      <w:proofErr w:type="spellEnd"/>
      <w:r w:rsidRPr="003154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5425">
        <w:rPr>
          <w:rFonts w:ascii="Times New Roman" w:hAnsi="Times New Roman" w:cs="Times New Roman"/>
          <w:sz w:val="28"/>
          <w:szCs w:val="28"/>
        </w:rPr>
        <w:t>С.В.Кириллов</w:t>
      </w:r>
      <w:proofErr w:type="spellEnd"/>
      <w:r w:rsidRPr="00315425">
        <w:rPr>
          <w:rFonts w:ascii="Times New Roman" w:hAnsi="Times New Roman" w:cs="Times New Roman"/>
          <w:sz w:val="28"/>
          <w:szCs w:val="28"/>
        </w:rPr>
        <w:t xml:space="preserve">. – М.: Издательский центр «Академия», 2015. – 480 с.  </w:t>
      </w:r>
    </w:p>
    <w:p w:rsidR="00D414C1" w:rsidRPr="00315425" w:rsidRDefault="00D414C1" w:rsidP="000B2582">
      <w:pPr>
        <w:numPr>
          <w:ilvl w:val="0"/>
          <w:numId w:val="8"/>
        </w:numPr>
        <w:spacing w:after="13" w:line="268" w:lineRule="auto"/>
        <w:ind w:right="154" w:hanging="10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26 положений по бухгалтерскому учету. – М.: Эксмо,2016. -  224с. – (Законы и кодексы) </w:t>
      </w:r>
    </w:p>
    <w:p w:rsidR="00D414C1" w:rsidRPr="00315425" w:rsidRDefault="00D414C1" w:rsidP="000B2582">
      <w:pPr>
        <w:spacing w:after="32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4C1" w:rsidRPr="00315425" w:rsidRDefault="00D414C1" w:rsidP="000B2582">
      <w:pPr>
        <w:spacing w:after="0"/>
        <w:ind w:left="-5" w:right="840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b/>
          <w:sz w:val="28"/>
          <w:szCs w:val="28"/>
        </w:rPr>
        <w:t xml:space="preserve">Интернет – ресурсы: </w:t>
      </w:r>
    </w:p>
    <w:p w:rsidR="00D414C1" w:rsidRPr="00315425" w:rsidRDefault="00D414C1" w:rsidP="000B2582">
      <w:pPr>
        <w:spacing w:after="19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14C1" w:rsidRPr="00315425" w:rsidRDefault="00D414C1" w:rsidP="000B2582">
      <w:pPr>
        <w:numPr>
          <w:ilvl w:val="0"/>
          <w:numId w:val="9"/>
        </w:numPr>
        <w:spacing w:after="13" w:line="268" w:lineRule="auto"/>
        <w:ind w:right="154" w:hanging="281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Электронный ресурс «Консультант Плюс». Форма доступа: </w:t>
      </w:r>
      <w:hyperlink r:id="rId5">
        <w:r w:rsidRPr="00315425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www</w:t>
        </w:r>
      </w:hyperlink>
      <w:hyperlink r:id="rId6">
        <w:r w:rsidRPr="00315425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.</w:t>
        </w:r>
      </w:hyperlink>
      <w:hyperlink r:id="rId7">
        <w:r w:rsidRPr="00315425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consultant</w:t>
        </w:r>
      </w:hyperlink>
      <w:hyperlink r:id="rId8">
        <w:r w:rsidRPr="00315425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.</w:t>
        </w:r>
      </w:hyperlink>
      <w:hyperlink r:id="rId9">
        <w:r w:rsidRPr="00315425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ru</w:t>
        </w:r>
      </w:hyperlink>
      <w:hyperlink r:id="rId10">
        <w:r w:rsidRPr="00315425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</w:p>
    <w:p w:rsidR="00D414C1" w:rsidRPr="00315425" w:rsidRDefault="00D414C1" w:rsidP="000B2582">
      <w:pPr>
        <w:numPr>
          <w:ilvl w:val="0"/>
          <w:numId w:val="9"/>
        </w:numPr>
        <w:spacing w:after="24"/>
        <w:ind w:right="154" w:hanging="281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Электронно-библиотечная система. Форма доступа: </w:t>
      </w:r>
      <w:hyperlink r:id="rId11">
        <w:r w:rsidRPr="00315425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http</w:t>
        </w:r>
      </w:hyperlink>
      <w:hyperlink r:id="rId12">
        <w:r w:rsidRPr="00315425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://</w:t>
        </w:r>
      </w:hyperlink>
      <w:hyperlink r:id="rId13">
        <w:r w:rsidRPr="00315425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znanium</w:t>
        </w:r>
      </w:hyperlink>
      <w:hyperlink r:id="rId14">
        <w:r w:rsidRPr="00315425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.</w:t>
        </w:r>
      </w:hyperlink>
      <w:hyperlink r:id="rId15">
        <w:r w:rsidRPr="00315425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com</w:t>
        </w:r>
      </w:hyperlink>
      <w:hyperlink r:id="rId16">
        <w:r w:rsidRPr="00315425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/</w:t>
        </w:r>
      </w:hyperlink>
      <w:hyperlink r:id="rId17">
        <w:r w:rsidRPr="00315425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</w:p>
    <w:p w:rsidR="00D414C1" w:rsidRPr="00315425" w:rsidRDefault="00D414C1" w:rsidP="000B2582">
      <w:pPr>
        <w:numPr>
          <w:ilvl w:val="0"/>
          <w:numId w:val="9"/>
        </w:numPr>
        <w:spacing w:after="13" w:line="268" w:lineRule="auto"/>
        <w:ind w:right="154" w:hanging="281"/>
        <w:jc w:val="both"/>
        <w:rPr>
          <w:rFonts w:ascii="Times New Roman" w:hAnsi="Times New Roman" w:cs="Times New Roman"/>
          <w:sz w:val="28"/>
          <w:szCs w:val="28"/>
        </w:rPr>
      </w:pPr>
      <w:r w:rsidRPr="00315425">
        <w:rPr>
          <w:rFonts w:ascii="Times New Roman" w:hAnsi="Times New Roman" w:cs="Times New Roman"/>
          <w:sz w:val="28"/>
          <w:szCs w:val="28"/>
        </w:rPr>
        <w:t xml:space="preserve">Бухгалтерия. Форма доступа: </w:t>
      </w:r>
      <w:hyperlink r:id="rId18">
        <w:r w:rsidRPr="00315425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http://www.buhgalteria.ru/</w:t>
        </w:r>
      </w:hyperlink>
      <w:hyperlink r:id="rId19">
        <w:r w:rsidRPr="00315425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</w:p>
    <w:p w:rsidR="00EB1C1E" w:rsidRPr="00315425" w:rsidRDefault="00EB1C1E" w:rsidP="000B25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B1C1E" w:rsidRPr="00315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663D"/>
    <w:multiLevelType w:val="hybridMultilevel"/>
    <w:tmpl w:val="E7E03D46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1C1BA2"/>
    <w:multiLevelType w:val="multilevel"/>
    <w:tmpl w:val="8A6A9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F172FF"/>
    <w:multiLevelType w:val="hybridMultilevel"/>
    <w:tmpl w:val="071AE6BE"/>
    <w:lvl w:ilvl="0" w:tplc="A920C13A">
      <w:start w:val="1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906A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8C67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B473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D2DD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F698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6646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E845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36E0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0C36B68"/>
    <w:multiLevelType w:val="multilevel"/>
    <w:tmpl w:val="617E8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C77E1E"/>
    <w:multiLevelType w:val="multilevel"/>
    <w:tmpl w:val="1BBC8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4F65BC"/>
    <w:multiLevelType w:val="hybridMultilevel"/>
    <w:tmpl w:val="453A0E78"/>
    <w:lvl w:ilvl="0" w:tplc="4EC06BD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484FBA">
      <w:start w:val="1"/>
      <w:numFmt w:val="lowerLetter"/>
      <w:lvlText w:val="%2"/>
      <w:lvlJc w:val="left"/>
      <w:pPr>
        <w:ind w:left="1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42C5A0">
      <w:start w:val="1"/>
      <w:numFmt w:val="lowerRoman"/>
      <w:lvlText w:val="%3"/>
      <w:lvlJc w:val="left"/>
      <w:pPr>
        <w:ind w:left="2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3C7FC6">
      <w:start w:val="1"/>
      <w:numFmt w:val="decimal"/>
      <w:lvlText w:val="%4"/>
      <w:lvlJc w:val="left"/>
      <w:pPr>
        <w:ind w:left="2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6A11A0">
      <w:start w:val="1"/>
      <w:numFmt w:val="lowerLetter"/>
      <w:lvlText w:val="%5"/>
      <w:lvlJc w:val="left"/>
      <w:pPr>
        <w:ind w:left="3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E4DEEA">
      <w:start w:val="1"/>
      <w:numFmt w:val="lowerRoman"/>
      <w:lvlText w:val="%6"/>
      <w:lvlJc w:val="left"/>
      <w:pPr>
        <w:ind w:left="4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4A4308">
      <w:start w:val="1"/>
      <w:numFmt w:val="decimal"/>
      <w:lvlText w:val="%7"/>
      <w:lvlJc w:val="left"/>
      <w:pPr>
        <w:ind w:left="5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0649B4">
      <w:start w:val="1"/>
      <w:numFmt w:val="lowerLetter"/>
      <w:lvlText w:val="%8"/>
      <w:lvlJc w:val="left"/>
      <w:pPr>
        <w:ind w:left="5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3E139E">
      <w:start w:val="1"/>
      <w:numFmt w:val="lowerRoman"/>
      <w:lvlText w:val="%9"/>
      <w:lvlJc w:val="left"/>
      <w:pPr>
        <w:ind w:left="6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60F6553"/>
    <w:multiLevelType w:val="hybridMultilevel"/>
    <w:tmpl w:val="01125C32"/>
    <w:lvl w:ilvl="0" w:tplc="81A4FAF8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10D7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7289D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8608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5889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D8A6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309B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FAEA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CA14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D90AF6"/>
    <w:multiLevelType w:val="multilevel"/>
    <w:tmpl w:val="4156F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413ED4"/>
    <w:multiLevelType w:val="hybridMultilevel"/>
    <w:tmpl w:val="1ED07DE0"/>
    <w:lvl w:ilvl="0" w:tplc="5B6EE4B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CC17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44C2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1A1E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908D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E400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E4DE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5209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341F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DFD5B6C"/>
    <w:multiLevelType w:val="hybridMultilevel"/>
    <w:tmpl w:val="026C2972"/>
    <w:lvl w:ilvl="0" w:tplc="7C402D72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8C2F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E480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A424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08D7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F8407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6806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EAFD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CE7F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82E5B9A"/>
    <w:multiLevelType w:val="multilevel"/>
    <w:tmpl w:val="E026B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791313"/>
    <w:multiLevelType w:val="multilevel"/>
    <w:tmpl w:val="CBF28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700369"/>
    <w:multiLevelType w:val="hybridMultilevel"/>
    <w:tmpl w:val="19008BE2"/>
    <w:lvl w:ilvl="0" w:tplc="FD5C53AA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102EDE">
      <w:start w:val="1"/>
      <w:numFmt w:val="lowerLetter"/>
      <w:lvlText w:val="%2"/>
      <w:lvlJc w:val="left"/>
      <w:pPr>
        <w:ind w:left="1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BE989C">
      <w:start w:val="1"/>
      <w:numFmt w:val="lowerRoman"/>
      <w:lvlText w:val="%3"/>
      <w:lvlJc w:val="left"/>
      <w:pPr>
        <w:ind w:left="2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AC9DF2">
      <w:start w:val="1"/>
      <w:numFmt w:val="decimal"/>
      <w:lvlText w:val="%4"/>
      <w:lvlJc w:val="left"/>
      <w:pPr>
        <w:ind w:left="2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46D6D4">
      <w:start w:val="1"/>
      <w:numFmt w:val="lowerLetter"/>
      <w:lvlText w:val="%5"/>
      <w:lvlJc w:val="left"/>
      <w:pPr>
        <w:ind w:left="3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801C96">
      <w:start w:val="1"/>
      <w:numFmt w:val="lowerRoman"/>
      <w:lvlText w:val="%6"/>
      <w:lvlJc w:val="left"/>
      <w:pPr>
        <w:ind w:left="4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0A0282">
      <w:start w:val="1"/>
      <w:numFmt w:val="decimal"/>
      <w:lvlText w:val="%7"/>
      <w:lvlJc w:val="left"/>
      <w:pPr>
        <w:ind w:left="5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C62CDE">
      <w:start w:val="1"/>
      <w:numFmt w:val="lowerLetter"/>
      <w:lvlText w:val="%8"/>
      <w:lvlJc w:val="left"/>
      <w:pPr>
        <w:ind w:left="5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90F36A">
      <w:start w:val="1"/>
      <w:numFmt w:val="lowerRoman"/>
      <w:lvlText w:val="%9"/>
      <w:lvlJc w:val="left"/>
      <w:pPr>
        <w:ind w:left="6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1"/>
  </w:num>
  <w:num w:numId="5">
    <w:abstractNumId w:val="3"/>
  </w:num>
  <w:num w:numId="6">
    <w:abstractNumId w:val="11"/>
  </w:num>
  <w:num w:numId="7">
    <w:abstractNumId w:val="2"/>
  </w:num>
  <w:num w:numId="8">
    <w:abstractNumId w:val="5"/>
  </w:num>
  <w:num w:numId="9">
    <w:abstractNumId w:val="12"/>
  </w:num>
  <w:num w:numId="10">
    <w:abstractNumId w:val="6"/>
  </w:num>
  <w:num w:numId="11">
    <w:abstractNumId w:val="8"/>
  </w:num>
  <w:num w:numId="12">
    <w:abstractNumId w:val="9"/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ED9"/>
    <w:rsid w:val="00080073"/>
    <w:rsid w:val="00084DB1"/>
    <w:rsid w:val="000B2582"/>
    <w:rsid w:val="000B77FA"/>
    <w:rsid w:val="001253F6"/>
    <w:rsid w:val="00162EFE"/>
    <w:rsid w:val="00195DF2"/>
    <w:rsid w:val="00315425"/>
    <w:rsid w:val="00332849"/>
    <w:rsid w:val="005A6A3F"/>
    <w:rsid w:val="00612C0E"/>
    <w:rsid w:val="007714B8"/>
    <w:rsid w:val="007C2C16"/>
    <w:rsid w:val="00804ED9"/>
    <w:rsid w:val="00806FE2"/>
    <w:rsid w:val="008329F3"/>
    <w:rsid w:val="008B7FCA"/>
    <w:rsid w:val="008F0FD1"/>
    <w:rsid w:val="00936601"/>
    <w:rsid w:val="00BF6A24"/>
    <w:rsid w:val="00C45B33"/>
    <w:rsid w:val="00C56153"/>
    <w:rsid w:val="00D414C1"/>
    <w:rsid w:val="00DF04CB"/>
    <w:rsid w:val="00E120D2"/>
    <w:rsid w:val="00EB1C1E"/>
    <w:rsid w:val="00EC7F04"/>
    <w:rsid w:val="00F6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579B3-F5C9-49BF-B143-73CF8EF32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EFE"/>
  </w:style>
  <w:style w:type="paragraph" w:styleId="1">
    <w:name w:val="heading 1"/>
    <w:next w:val="a"/>
    <w:link w:val="10"/>
    <w:uiPriority w:val="9"/>
    <w:unhideWhenUsed/>
    <w:qFormat/>
    <w:rsid w:val="007C2C16"/>
    <w:pPr>
      <w:keepNext/>
      <w:keepLines/>
      <w:spacing w:after="0" w:line="270" w:lineRule="auto"/>
      <w:ind w:left="150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2C16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B2582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B2582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13" Type="http://schemas.openxmlformats.org/officeDocument/2006/relationships/hyperlink" Target="http://znanium.com/" TargetMode="External"/><Relationship Id="rId18" Type="http://schemas.openxmlformats.org/officeDocument/2006/relationships/hyperlink" Target="http://www.buhgalteria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consultant.ru/" TargetMode="External"/><Relationship Id="rId12" Type="http://schemas.openxmlformats.org/officeDocument/2006/relationships/hyperlink" Target="http://znanium.com/" TargetMode="External"/><Relationship Id="rId17" Type="http://schemas.openxmlformats.org/officeDocument/2006/relationships/hyperlink" Target="http://znanium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znanium.com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" TargetMode="External"/><Relationship Id="rId11" Type="http://schemas.openxmlformats.org/officeDocument/2006/relationships/hyperlink" Target="http://znanium.com/" TargetMode="External"/><Relationship Id="rId5" Type="http://schemas.openxmlformats.org/officeDocument/2006/relationships/hyperlink" Target="http://www.consultant.ru/" TargetMode="External"/><Relationship Id="rId15" Type="http://schemas.openxmlformats.org/officeDocument/2006/relationships/hyperlink" Target="http://znanium.com/" TargetMode="External"/><Relationship Id="rId10" Type="http://schemas.openxmlformats.org/officeDocument/2006/relationships/hyperlink" Target="http://www.consultant.ru/" TargetMode="External"/><Relationship Id="rId19" Type="http://schemas.openxmlformats.org/officeDocument/2006/relationships/hyperlink" Target="http://www.buhgalteri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2222</Words>
  <Characters>12671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24</cp:revision>
  <dcterms:created xsi:type="dcterms:W3CDTF">2020-03-19T10:03:00Z</dcterms:created>
  <dcterms:modified xsi:type="dcterms:W3CDTF">2020-04-05T05:22:00Z</dcterms:modified>
</cp:coreProperties>
</file>