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3A" w:rsidRPr="000F53F4" w:rsidRDefault="00E358B6" w:rsidP="000F5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психолого-педагогических условий по</w:t>
      </w:r>
      <w:r w:rsidR="000F53F4" w:rsidRPr="000F53F4">
        <w:rPr>
          <w:rFonts w:ascii="Times New Roman" w:hAnsi="Times New Roman" w:cs="Times New Roman"/>
          <w:b/>
          <w:sz w:val="28"/>
          <w:szCs w:val="28"/>
        </w:rPr>
        <w:t xml:space="preserve"> профилактике эмоциона</w:t>
      </w:r>
      <w:r w:rsidR="00F33FD7">
        <w:rPr>
          <w:rFonts w:ascii="Times New Roman" w:hAnsi="Times New Roman" w:cs="Times New Roman"/>
          <w:b/>
          <w:sz w:val="28"/>
          <w:szCs w:val="28"/>
        </w:rPr>
        <w:t>льного выгорания у педагогов ДОО</w:t>
      </w:r>
      <w:r w:rsidR="000F53F4" w:rsidRPr="000F53F4">
        <w:rPr>
          <w:rFonts w:ascii="Times New Roman" w:hAnsi="Times New Roman" w:cs="Times New Roman"/>
          <w:b/>
          <w:sz w:val="28"/>
          <w:szCs w:val="28"/>
        </w:rPr>
        <w:t>.</w:t>
      </w:r>
    </w:p>
    <w:p w:rsidR="000F53F4" w:rsidRDefault="000F53F4" w:rsidP="000F53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Понадцова Н.А.</w:t>
      </w:r>
    </w:p>
    <w:p w:rsidR="000F53F4" w:rsidRDefault="000F53F4" w:rsidP="000F53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Россия, г. Ростов-на-Дону, ЮФУ</w:t>
      </w:r>
    </w:p>
    <w:p w:rsidR="000B0619" w:rsidRDefault="000B0619" w:rsidP="000F53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0B0619" w:rsidRDefault="000B0619" w:rsidP="000F53F4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>. доцент Лосева И.И.</w:t>
      </w:r>
    </w:p>
    <w:p w:rsidR="000F53F4" w:rsidRPr="00F33FD7" w:rsidRDefault="000F53F4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F33FD7">
        <w:rPr>
          <w:rFonts w:ascii="Times New Roman" w:hAnsi="Times New Roman" w:cs="Times New Roman"/>
          <w:sz w:val="28"/>
          <w:szCs w:val="28"/>
        </w:rPr>
        <w:t xml:space="preserve"> </w:t>
      </w:r>
      <w:r w:rsidR="00BA056F" w:rsidRPr="00F33FD7">
        <w:rPr>
          <w:rFonts w:ascii="Times New Roman" w:hAnsi="Times New Roman" w:cs="Times New Roman"/>
          <w:sz w:val="28"/>
          <w:szCs w:val="28"/>
        </w:rPr>
        <w:t>в статье рассматривается</w:t>
      </w:r>
      <w:r w:rsidR="000015E1">
        <w:rPr>
          <w:rFonts w:ascii="Times New Roman" w:hAnsi="Times New Roman" w:cs="Times New Roman"/>
          <w:sz w:val="28"/>
          <w:szCs w:val="28"/>
        </w:rPr>
        <w:t xml:space="preserve"> понятие эмоционального выгорания и </w:t>
      </w:r>
      <w:r w:rsidR="00E358B6">
        <w:rPr>
          <w:rFonts w:ascii="Times New Roman" w:hAnsi="Times New Roman" w:cs="Times New Roman"/>
          <w:sz w:val="28"/>
          <w:szCs w:val="28"/>
        </w:rPr>
        <w:t xml:space="preserve"> организация психолого-педагогических условий</w:t>
      </w:r>
      <w:r w:rsidR="000015E1">
        <w:rPr>
          <w:rFonts w:ascii="Times New Roman" w:hAnsi="Times New Roman" w:cs="Times New Roman"/>
          <w:sz w:val="28"/>
          <w:szCs w:val="28"/>
        </w:rPr>
        <w:t xml:space="preserve"> по профилактике этого синдрома у </w:t>
      </w:r>
      <w:r w:rsidR="00E358B6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F33FD7" w:rsidRPr="00F33FD7">
        <w:rPr>
          <w:rFonts w:ascii="Times New Roman" w:hAnsi="Times New Roman" w:cs="Times New Roman"/>
          <w:sz w:val="28"/>
          <w:szCs w:val="28"/>
        </w:rPr>
        <w:t xml:space="preserve">  ДОО</w:t>
      </w:r>
      <w:r w:rsidR="00BA056F" w:rsidRPr="00F33FD7">
        <w:rPr>
          <w:rFonts w:ascii="Times New Roman" w:hAnsi="Times New Roman" w:cs="Times New Roman"/>
          <w:sz w:val="28"/>
          <w:szCs w:val="28"/>
        </w:rPr>
        <w:t>.</w:t>
      </w:r>
    </w:p>
    <w:p w:rsidR="00BA056F" w:rsidRPr="00F33FD7" w:rsidRDefault="00BA056F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F33FD7">
        <w:rPr>
          <w:rFonts w:ascii="Times New Roman" w:hAnsi="Times New Roman" w:cs="Times New Roman"/>
          <w:sz w:val="28"/>
          <w:szCs w:val="28"/>
        </w:rPr>
        <w:t>профессиональная деятельность пед</w:t>
      </w:r>
      <w:r w:rsidR="00E358B6">
        <w:rPr>
          <w:rFonts w:ascii="Times New Roman" w:hAnsi="Times New Roman" w:cs="Times New Roman"/>
          <w:sz w:val="28"/>
          <w:szCs w:val="28"/>
        </w:rPr>
        <w:t>агогов, эмоциональное выгорание, психолого-педагогические условия.</w:t>
      </w:r>
    </w:p>
    <w:p w:rsidR="00BA056F" w:rsidRPr="00F33FD7" w:rsidRDefault="00BA056F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sz w:val="28"/>
          <w:szCs w:val="28"/>
        </w:rPr>
        <w:t xml:space="preserve">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общества. Для того чтобы обеспечить и поддерживать высокий уровень деятельности педагогического персонала в образовательных учреждениях, необходимо обратить внимание на такой психологический аспект, как эмоциональное выгорание педагогов, работающих с детьми раннего и дошкольного возраста. </w:t>
      </w:r>
    </w:p>
    <w:p w:rsidR="00BA056F" w:rsidRPr="00F33FD7" w:rsidRDefault="00BA056F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sz w:val="28"/>
          <w:szCs w:val="28"/>
        </w:rPr>
        <w:t>По данным статистики, от 12% до 48% педагогов имеют сформированный синдром эмоционального выгорания. Выгорание, по существу, ответ на хронический эмоциональный стресс, следствие «</w:t>
      </w:r>
      <w:r w:rsidR="009B64E7">
        <w:rPr>
          <w:rFonts w:ascii="Times New Roman" w:hAnsi="Times New Roman" w:cs="Times New Roman"/>
          <w:sz w:val="28"/>
          <w:szCs w:val="28"/>
        </w:rPr>
        <w:t>душевного переутомления»</w:t>
      </w:r>
      <w:r w:rsidRPr="00F33FD7">
        <w:rPr>
          <w:rFonts w:ascii="Times New Roman" w:hAnsi="Times New Roman" w:cs="Times New Roman"/>
          <w:sz w:val="28"/>
          <w:szCs w:val="28"/>
        </w:rPr>
        <w:t>.</w:t>
      </w:r>
    </w:p>
    <w:p w:rsidR="00F33FD7" w:rsidRDefault="00E41082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9AD">
        <w:rPr>
          <w:rFonts w:ascii="Times New Roman" w:hAnsi="Times New Roman" w:cs="Times New Roman"/>
          <w:sz w:val="28"/>
          <w:szCs w:val="28"/>
        </w:rPr>
        <w:t xml:space="preserve">Обратившись к профессиональному стандарту педагога, утвержденного приказом Министерства труда и социальной защиты Российской Федерации от 18 октября 2013 г. №544н, можно говорить о том, что педагогу необходимо владеть большим количеством трудовых функций, трудовых действий, знаний, умений и компетенций, а также перечисляются </w:t>
      </w:r>
      <w:r w:rsidRPr="00E819AD">
        <w:rPr>
          <w:rFonts w:ascii="Times New Roman" w:hAnsi="Times New Roman" w:cs="Times New Roman"/>
          <w:sz w:val="28"/>
          <w:szCs w:val="28"/>
        </w:rPr>
        <w:lastRenderedPageBreak/>
        <w:t>другие характеристики, к которым относятся соблюдение правовых, нравственных и этических норм, требов</w:t>
      </w:r>
      <w:r>
        <w:rPr>
          <w:rFonts w:ascii="Times New Roman" w:hAnsi="Times New Roman" w:cs="Times New Roman"/>
          <w:sz w:val="28"/>
          <w:szCs w:val="28"/>
        </w:rPr>
        <w:t>аний профессиональной этики</w:t>
      </w:r>
      <w:r w:rsidRPr="00E819AD">
        <w:rPr>
          <w:rFonts w:ascii="Times New Roman" w:hAnsi="Times New Roman" w:cs="Times New Roman"/>
          <w:sz w:val="28"/>
          <w:szCs w:val="28"/>
        </w:rPr>
        <w:t xml:space="preserve">. </w:t>
      </w:r>
      <w:r w:rsidR="00BA056F" w:rsidRPr="00F33F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нём прописано</w:t>
      </w:r>
      <w:r w:rsidR="00BA056F" w:rsidRPr="00F33FD7">
        <w:rPr>
          <w:rFonts w:ascii="Times New Roman" w:hAnsi="Times New Roman" w:cs="Times New Roman"/>
          <w:sz w:val="28"/>
          <w:szCs w:val="28"/>
        </w:rPr>
        <w:t>, что основными направлениями развития воспитания в системе образования являются: обновление содержания воспитания, внедрение форм и методов, основанных на лучшем педагогическом опыте в сфере воспитания и способствующих совершенствованию и эффективной реализации воспитательного компонента федеральных государственных образовательных стандартов и 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</w:t>
      </w:r>
      <w:proofErr w:type="gramEnd"/>
      <w:r w:rsidR="00BA056F" w:rsidRPr="00F33FD7">
        <w:rPr>
          <w:rFonts w:ascii="Times New Roman" w:hAnsi="Times New Roman" w:cs="Times New Roman"/>
          <w:sz w:val="28"/>
          <w:szCs w:val="28"/>
        </w:rPr>
        <w:t xml:space="preserve"> способностей</w:t>
      </w:r>
      <w:r w:rsidR="00CA4972">
        <w:rPr>
          <w:rFonts w:ascii="Times New Roman" w:hAnsi="Times New Roman" w:cs="Times New Roman"/>
          <w:sz w:val="28"/>
          <w:szCs w:val="28"/>
        </w:rPr>
        <w:t xml:space="preserve"> </w:t>
      </w:r>
      <w:r w:rsidR="00CA4972" w:rsidRPr="00CA4972">
        <w:rPr>
          <w:rFonts w:ascii="Times New Roman" w:hAnsi="Times New Roman" w:cs="Times New Roman"/>
          <w:sz w:val="28"/>
          <w:szCs w:val="28"/>
        </w:rPr>
        <w:t>[</w:t>
      </w:r>
      <w:r w:rsidR="00CA4972">
        <w:rPr>
          <w:rFonts w:ascii="Times New Roman" w:hAnsi="Times New Roman" w:cs="Times New Roman"/>
          <w:sz w:val="28"/>
          <w:szCs w:val="28"/>
        </w:rPr>
        <w:t>6</w:t>
      </w:r>
      <w:r w:rsidR="00CA4972" w:rsidRPr="00CA4972">
        <w:rPr>
          <w:rFonts w:ascii="Times New Roman" w:hAnsi="Times New Roman" w:cs="Times New Roman"/>
          <w:sz w:val="28"/>
          <w:szCs w:val="28"/>
        </w:rPr>
        <w:t>]</w:t>
      </w:r>
      <w:r w:rsidR="00BA056F" w:rsidRPr="00F33F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767B" w:rsidRPr="00F33FD7" w:rsidRDefault="008C767B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sz w:val="28"/>
          <w:szCs w:val="28"/>
        </w:rPr>
        <w:t>При этом очень мало обращается внимания на эффективные психолого-педагогические технологии, которые направлены на сохранение здоровья воспитателей дошкольного образования, снижающих риск формирования синдрома «эмоционального выгорания» и появления кризиса профессии в целом.</w:t>
      </w:r>
      <w:r w:rsidRPr="00F33FD7">
        <w:rPr>
          <w:rFonts w:ascii="Times New Roman" w:hAnsi="Times New Roman" w:cs="Times New Roman"/>
          <w:sz w:val="28"/>
          <w:szCs w:val="28"/>
        </w:rPr>
        <w:sym w:font="Symbol" w:char="F05B"/>
      </w:r>
      <w:r w:rsidRPr="00F33FD7">
        <w:rPr>
          <w:rFonts w:ascii="Times New Roman" w:hAnsi="Times New Roman" w:cs="Times New Roman"/>
          <w:sz w:val="28"/>
          <w:szCs w:val="28"/>
        </w:rPr>
        <w:t>4</w:t>
      </w:r>
      <w:r w:rsidRPr="00F33FD7">
        <w:rPr>
          <w:rFonts w:ascii="Times New Roman" w:hAnsi="Times New Roman" w:cs="Times New Roman"/>
          <w:sz w:val="28"/>
          <w:szCs w:val="28"/>
        </w:rPr>
        <w:sym w:font="Symbol" w:char="F05D"/>
      </w:r>
    </w:p>
    <w:p w:rsidR="00F33FD7" w:rsidRPr="00F33FD7" w:rsidRDefault="008C767B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sz w:val="28"/>
          <w:szCs w:val="28"/>
        </w:rPr>
        <w:t xml:space="preserve">В современном детском саду большое значение приобретает изучение феномена эмоционального выгорания </w:t>
      </w:r>
      <w:r w:rsidR="00CA4972">
        <w:rPr>
          <w:rFonts w:ascii="Times New Roman" w:hAnsi="Times New Roman" w:cs="Times New Roman"/>
          <w:sz w:val="28"/>
          <w:szCs w:val="28"/>
        </w:rPr>
        <w:t xml:space="preserve"> его профилактики в условиях ДОО</w:t>
      </w:r>
      <w:r w:rsidRPr="00F33FD7">
        <w:rPr>
          <w:rFonts w:ascii="Times New Roman" w:hAnsi="Times New Roman" w:cs="Times New Roman"/>
          <w:sz w:val="28"/>
          <w:szCs w:val="28"/>
        </w:rPr>
        <w:t xml:space="preserve"> и его негативное воздействие на психофизическое здоровье педагогов, которое является следствием снижения эффективности деятельности. </w:t>
      </w:r>
    </w:p>
    <w:p w:rsidR="00F33FD7" w:rsidRDefault="00F33FD7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sz w:val="28"/>
          <w:szCs w:val="28"/>
        </w:rPr>
        <w:t>Одним из первых отечественных исследователей, который занялся проблемой выгорания, является Бойко В.В. «Эмоциональное выгорание приобретается в жизнедеятельности человека». Эмоциональное выгорание В.В. Бойко определяет как выработанный личностью механизм психологической защиты в форме полного или частичного исключения эмоций (понижения их энергетики) в ответ на психотравмирующие воздействия</w:t>
      </w:r>
      <w:r w:rsidR="009B64E7">
        <w:rPr>
          <w:rFonts w:ascii="Times New Roman" w:hAnsi="Times New Roman" w:cs="Times New Roman"/>
          <w:sz w:val="28"/>
          <w:szCs w:val="28"/>
        </w:rPr>
        <w:t xml:space="preserve"> </w:t>
      </w:r>
      <w:r w:rsidR="009B64E7" w:rsidRPr="009B64E7">
        <w:rPr>
          <w:rFonts w:ascii="Times New Roman" w:hAnsi="Times New Roman" w:cs="Times New Roman"/>
          <w:sz w:val="28"/>
          <w:szCs w:val="28"/>
        </w:rPr>
        <w:t>[</w:t>
      </w:r>
      <w:r w:rsidR="005A0E4A" w:rsidRPr="005A0E4A">
        <w:rPr>
          <w:rFonts w:ascii="Times New Roman" w:hAnsi="Times New Roman" w:cs="Times New Roman"/>
          <w:sz w:val="28"/>
          <w:szCs w:val="28"/>
        </w:rPr>
        <w:t>2</w:t>
      </w:r>
      <w:r w:rsidR="009B64E7" w:rsidRPr="009B64E7">
        <w:rPr>
          <w:rFonts w:ascii="Times New Roman" w:hAnsi="Times New Roman" w:cs="Times New Roman"/>
          <w:sz w:val="28"/>
          <w:szCs w:val="28"/>
        </w:rPr>
        <w:t>]</w:t>
      </w:r>
      <w:r w:rsidRPr="00F33FD7">
        <w:rPr>
          <w:rFonts w:ascii="Times New Roman" w:hAnsi="Times New Roman" w:cs="Times New Roman"/>
          <w:sz w:val="28"/>
          <w:szCs w:val="28"/>
        </w:rPr>
        <w:t>.</w:t>
      </w:r>
    </w:p>
    <w:p w:rsidR="00F3098F" w:rsidRDefault="00F33FD7" w:rsidP="00F309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5D6">
        <w:rPr>
          <w:rFonts w:ascii="Times New Roman" w:hAnsi="Times New Roman" w:cs="Times New Roman"/>
          <w:sz w:val="28"/>
          <w:szCs w:val="28"/>
        </w:rPr>
        <w:t>Развитие синдрома зависит от</w:t>
      </w:r>
      <w:r w:rsidRPr="00F33FD7">
        <w:rPr>
          <w:rFonts w:ascii="Times New Roman" w:hAnsi="Times New Roman" w:cs="Times New Roman"/>
          <w:sz w:val="28"/>
          <w:szCs w:val="28"/>
        </w:rPr>
        <w:t xml:space="preserve"> комбинации профессиональных, личностных и организационных факторов стресса. В зависимости от той или иной доли составляющей процесса будет различаться и динамика развития </w:t>
      </w:r>
      <w:r w:rsidRPr="00F33FD7">
        <w:rPr>
          <w:rFonts w:ascii="Times New Roman" w:hAnsi="Times New Roman" w:cs="Times New Roman"/>
          <w:sz w:val="28"/>
          <w:szCs w:val="28"/>
        </w:rPr>
        <w:lastRenderedPageBreak/>
        <w:t>синдрома. Важной отличительной чертой людей, устойчивых к профессиональному выгоранию, является их способность формировать и поддерживать в себе позитивные, оптимистичные установки и ценности, как в отношении самих себя, так и других людей и жизни вообще.</w:t>
      </w:r>
      <w:r w:rsidRPr="00F33FD7">
        <w:rPr>
          <w:rFonts w:ascii="Times New Roman" w:hAnsi="Times New Roman" w:cs="Times New Roman"/>
          <w:sz w:val="28"/>
          <w:szCs w:val="28"/>
        </w:rPr>
        <w:sym w:font="Symbol" w:char="F05B"/>
      </w:r>
      <w:r w:rsidR="005A0E4A" w:rsidRPr="00316539">
        <w:rPr>
          <w:rFonts w:ascii="Times New Roman" w:hAnsi="Times New Roman" w:cs="Times New Roman"/>
          <w:sz w:val="28"/>
          <w:szCs w:val="28"/>
        </w:rPr>
        <w:t>5</w:t>
      </w:r>
      <w:r w:rsidRPr="00F33FD7">
        <w:rPr>
          <w:rFonts w:ascii="Times New Roman" w:hAnsi="Times New Roman" w:cs="Times New Roman"/>
          <w:sz w:val="28"/>
          <w:szCs w:val="28"/>
        </w:rPr>
        <w:sym w:font="Symbol" w:char="F05D"/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9AD">
        <w:rPr>
          <w:rFonts w:ascii="Times New Roman" w:hAnsi="Times New Roman" w:cs="Times New Roman"/>
          <w:sz w:val="28"/>
          <w:szCs w:val="28"/>
        </w:rPr>
        <w:t>При профилактической работе по проблеме эмоционального выгорания необх</w:t>
      </w:r>
      <w:r>
        <w:rPr>
          <w:rFonts w:ascii="Times New Roman" w:hAnsi="Times New Roman" w:cs="Times New Roman"/>
          <w:sz w:val="28"/>
          <w:szCs w:val="28"/>
        </w:rPr>
        <w:t>одимо обратить внимание на организацию психолого - педагогических</w:t>
      </w:r>
      <w:r w:rsidRPr="00E819AD">
        <w:rPr>
          <w:rFonts w:ascii="Times New Roman" w:hAnsi="Times New Roman" w:cs="Times New Roman"/>
          <w:sz w:val="28"/>
          <w:szCs w:val="28"/>
        </w:rPr>
        <w:t xml:space="preserve"> условий, направленных на сохранение здоровья педагогов, снижение риска формирования синдрома «эмоционального выгорания» и появл</w:t>
      </w:r>
      <w:r>
        <w:rPr>
          <w:rFonts w:ascii="Times New Roman" w:hAnsi="Times New Roman" w:cs="Times New Roman"/>
          <w:sz w:val="28"/>
          <w:szCs w:val="28"/>
        </w:rPr>
        <w:t xml:space="preserve">ения кризиса профессии в целом </w:t>
      </w:r>
      <w:r w:rsidRPr="00481F4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60, 19</w:t>
      </w:r>
      <w:r w:rsidRPr="00481F4C">
        <w:rPr>
          <w:rFonts w:ascii="Times New Roman" w:hAnsi="Times New Roman" w:cs="Times New Roman"/>
          <w:sz w:val="28"/>
          <w:szCs w:val="28"/>
        </w:rPr>
        <w:t>]</w:t>
      </w:r>
      <w:r w:rsidRPr="00E819AD">
        <w:rPr>
          <w:rFonts w:ascii="Times New Roman" w:hAnsi="Times New Roman" w:cs="Times New Roman"/>
          <w:sz w:val="28"/>
          <w:szCs w:val="28"/>
        </w:rPr>
        <w:t>. Таким образом, актуальность проблемы исследования обуслов</w:t>
      </w:r>
      <w:r>
        <w:rPr>
          <w:rFonts w:ascii="Times New Roman" w:hAnsi="Times New Roman" w:cs="Times New Roman"/>
          <w:sz w:val="28"/>
          <w:szCs w:val="28"/>
        </w:rPr>
        <w:t>лена: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819AD">
        <w:rPr>
          <w:rFonts w:ascii="Times New Roman" w:hAnsi="Times New Roman" w:cs="Times New Roman"/>
          <w:sz w:val="28"/>
          <w:szCs w:val="28"/>
        </w:rPr>
        <w:t xml:space="preserve">во-первых, объективными потребностями развития системы образования в современном российском обществе, одним из ключевых, по сути дела, базовых звеньев которого является дошкольное образование; 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819AD">
        <w:rPr>
          <w:rFonts w:ascii="Times New Roman" w:hAnsi="Times New Roman" w:cs="Times New Roman"/>
          <w:sz w:val="28"/>
          <w:szCs w:val="28"/>
        </w:rPr>
        <w:t xml:space="preserve"> во-вторых, научной и практической значимостью в данном контексте всего спектра социально-психологи</w:t>
      </w:r>
      <w:r>
        <w:rPr>
          <w:rFonts w:ascii="Times New Roman" w:hAnsi="Times New Roman" w:cs="Times New Roman"/>
          <w:sz w:val="28"/>
          <w:szCs w:val="28"/>
        </w:rPr>
        <w:t>ческих</w:t>
      </w:r>
      <w:r w:rsidRPr="00E819AD">
        <w:rPr>
          <w:rFonts w:ascii="Times New Roman" w:hAnsi="Times New Roman" w:cs="Times New Roman"/>
          <w:sz w:val="28"/>
          <w:szCs w:val="28"/>
        </w:rPr>
        <w:t xml:space="preserve"> и организационно-управленческих факторов, связанных с проблемой профессионального выгорания педагогических кадров; 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Pr="00E819AD">
        <w:rPr>
          <w:rFonts w:ascii="Times New Roman" w:hAnsi="Times New Roman" w:cs="Times New Roman"/>
          <w:sz w:val="28"/>
          <w:szCs w:val="28"/>
        </w:rPr>
        <w:t xml:space="preserve"> в-третьих, недостаточной разработанностью методических рекомендаций, посвященных вопросам организации профилактики эмоционального выгорания педагогов, которая заключается в понимании важности обозначенной проблемы для сохранения профессионального здоровья педагога. 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9AD">
        <w:rPr>
          <w:rFonts w:ascii="Times New Roman" w:hAnsi="Times New Roman" w:cs="Times New Roman"/>
          <w:sz w:val="28"/>
          <w:szCs w:val="28"/>
        </w:rPr>
        <w:t xml:space="preserve">Несмотря на то, что вопрос о профилактике эмоционального выгорания достаточно исследован в отечественной и зарубежной литературе, в настоящее время сохраняется противоречие между необходимостью проведения профилактической работы с педагогами и недостаточной ее проработанностью в условиях дошкольных образовательных учреждений. 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9AD">
        <w:rPr>
          <w:rFonts w:ascii="Times New Roman" w:hAnsi="Times New Roman" w:cs="Times New Roman"/>
          <w:sz w:val="28"/>
          <w:szCs w:val="28"/>
        </w:rPr>
        <w:t xml:space="preserve">Из данного </w:t>
      </w:r>
      <w:proofErr w:type="gramStart"/>
      <w:r w:rsidRPr="00E819AD">
        <w:rPr>
          <w:rFonts w:ascii="Times New Roman" w:hAnsi="Times New Roman" w:cs="Times New Roman"/>
          <w:sz w:val="28"/>
          <w:szCs w:val="28"/>
        </w:rPr>
        <w:t>противоречия</w:t>
      </w:r>
      <w:proofErr w:type="gramEnd"/>
      <w:r w:rsidRPr="00E819AD">
        <w:rPr>
          <w:rFonts w:ascii="Times New Roman" w:hAnsi="Times New Roman" w:cs="Times New Roman"/>
          <w:sz w:val="28"/>
          <w:szCs w:val="28"/>
        </w:rPr>
        <w:t xml:space="preserve"> вытекает </w:t>
      </w:r>
      <w:r w:rsidRPr="00A479E7">
        <w:rPr>
          <w:rFonts w:ascii="Times New Roman" w:hAnsi="Times New Roman" w:cs="Times New Roman"/>
          <w:b/>
          <w:sz w:val="28"/>
          <w:szCs w:val="28"/>
        </w:rPr>
        <w:t>проблема:</w:t>
      </w:r>
      <w:r w:rsidRPr="00E819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19AD">
        <w:rPr>
          <w:rFonts w:ascii="Times New Roman" w:hAnsi="Times New Roman" w:cs="Times New Roman"/>
          <w:sz w:val="28"/>
          <w:szCs w:val="28"/>
        </w:rPr>
        <w:t>каковы</w:t>
      </w:r>
      <w:proofErr w:type="gramEnd"/>
      <w:r w:rsidR="00CA49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психолого – педагогические </w:t>
      </w:r>
      <w:r w:rsidRPr="00E819AD">
        <w:rPr>
          <w:rFonts w:ascii="Times New Roman" w:hAnsi="Times New Roman" w:cs="Times New Roman"/>
          <w:sz w:val="28"/>
          <w:szCs w:val="28"/>
        </w:rPr>
        <w:t xml:space="preserve">условия профилактики синдрома эмоционального выгорания у педагогов дошкольных образовательных учреждений? 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902">
        <w:rPr>
          <w:rFonts w:ascii="Times New Roman" w:hAnsi="Times New Roman" w:cs="Times New Roman"/>
          <w:b/>
          <w:sz w:val="28"/>
          <w:szCs w:val="28"/>
        </w:rPr>
        <w:lastRenderedPageBreak/>
        <w:t>Цель исследования:</w:t>
      </w:r>
      <w:r w:rsidRPr="00E819AD">
        <w:rPr>
          <w:rFonts w:ascii="Times New Roman" w:hAnsi="Times New Roman" w:cs="Times New Roman"/>
          <w:sz w:val="28"/>
          <w:szCs w:val="28"/>
        </w:rPr>
        <w:t xml:space="preserve"> теоре</w:t>
      </w:r>
      <w:r>
        <w:rPr>
          <w:rFonts w:ascii="Times New Roman" w:hAnsi="Times New Roman" w:cs="Times New Roman"/>
          <w:sz w:val="28"/>
          <w:szCs w:val="28"/>
        </w:rPr>
        <w:t>тически обосновать и организовать</w:t>
      </w:r>
      <w:r w:rsidRPr="00E81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психолого-педагогические </w:t>
      </w:r>
      <w:r w:rsidRPr="00E819AD">
        <w:rPr>
          <w:rFonts w:ascii="Times New Roman" w:hAnsi="Times New Roman" w:cs="Times New Roman"/>
          <w:sz w:val="28"/>
          <w:szCs w:val="28"/>
        </w:rPr>
        <w:t>условия профилактики синдрома эмоционального выгорания у педагогов дошко</w:t>
      </w:r>
      <w:r>
        <w:rPr>
          <w:rFonts w:ascii="Times New Roman" w:hAnsi="Times New Roman" w:cs="Times New Roman"/>
          <w:sz w:val="28"/>
          <w:szCs w:val="28"/>
        </w:rPr>
        <w:t>льных образовательных организаций</w:t>
      </w:r>
      <w:r w:rsidRPr="00E819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65D6" w:rsidRP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65D6">
        <w:rPr>
          <w:rFonts w:ascii="Times New Roman" w:hAnsi="Times New Roman" w:cs="Times New Roman"/>
          <w:b/>
          <w:bCs/>
          <w:iCs/>
          <w:sz w:val="28"/>
          <w:szCs w:val="28"/>
        </w:rPr>
        <w:t>Методы исследования</w:t>
      </w:r>
      <w:r w:rsidRPr="00CB65D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B65D6" w:rsidRP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5D6">
        <w:rPr>
          <w:rFonts w:ascii="Times New Roman" w:hAnsi="Times New Roman" w:cs="Times New Roman"/>
          <w:sz w:val="28"/>
          <w:szCs w:val="28"/>
        </w:rPr>
        <w:t xml:space="preserve">1. Теоретические методы: изучение и анализ научной литературы по проблеме исследования. </w:t>
      </w:r>
    </w:p>
    <w:p w:rsidR="00CB65D6" w:rsidRP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5D6">
        <w:rPr>
          <w:rFonts w:ascii="Times New Roman" w:hAnsi="Times New Roman" w:cs="Times New Roman"/>
          <w:sz w:val="28"/>
          <w:szCs w:val="28"/>
        </w:rPr>
        <w:t xml:space="preserve">2. Эмпирические: тестирование, педагогический эксперимент на констатирующем этапе исследования. </w:t>
      </w:r>
    </w:p>
    <w:p w:rsidR="00CB65D6" w:rsidRP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5D6">
        <w:rPr>
          <w:rFonts w:ascii="Times New Roman" w:hAnsi="Times New Roman" w:cs="Times New Roman"/>
          <w:sz w:val="28"/>
          <w:szCs w:val="28"/>
        </w:rPr>
        <w:t>Для исследования эмоционального выгорания педагогов дошкол</w:t>
      </w:r>
      <w:r>
        <w:rPr>
          <w:rFonts w:ascii="Times New Roman" w:hAnsi="Times New Roman" w:cs="Times New Roman"/>
          <w:sz w:val="28"/>
          <w:szCs w:val="28"/>
        </w:rPr>
        <w:t xml:space="preserve">ьного учреждения использована </w:t>
      </w:r>
      <w:r w:rsidRPr="00CB65D6">
        <w:rPr>
          <w:rFonts w:ascii="Times New Roman" w:hAnsi="Times New Roman" w:cs="Times New Roman"/>
          <w:sz w:val="28"/>
          <w:szCs w:val="28"/>
        </w:rPr>
        <w:t>методика диагностики уровня эмоционал</w:t>
      </w:r>
      <w:r>
        <w:rPr>
          <w:rFonts w:ascii="Times New Roman" w:hAnsi="Times New Roman" w:cs="Times New Roman"/>
          <w:sz w:val="28"/>
          <w:szCs w:val="28"/>
        </w:rPr>
        <w:t xml:space="preserve">ьного выгорания </w:t>
      </w:r>
      <w:r w:rsidRPr="00CB65D6">
        <w:rPr>
          <w:rFonts w:ascii="Times New Roman" w:hAnsi="Times New Roman" w:cs="Times New Roman"/>
          <w:sz w:val="28"/>
          <w:szCs w:val="28"/>
        </w:rPr>
        <w:t xml:space="preserve">В.В. </w:t>
      </w:r>
      <w:r>
        <w:rPr>
          <w:rFonts w:ascii="Times New Roman" w:hAnsi="Times New Roman" w:cs="Times New Roman"/>
          <w:sz w:val="28"/>
          <w:szCs w:val="28"/>
        </w:rPr>
        <w:t>Бойко.</w:t>
      </w:r>
    </w:p>
    <w:p w:rsidR="00CB65D6" w:rsidRDefault="00CB65D6" w:rsidP="00CB65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65D6">
        <w:rPr>
          <w:rFonts w:ascii="Times New Roman" w:hAnsi="Times New Roman" w:cs="Times New Roman"/>
          <w:sz w:val="28"/>
          <w:szCs w:val="28"/>
        </w:rPr>
        <w:t>3. Методы качественного и количественного анализа.</w:t>
      </w:r>
    </w:p>
    <w:p w:rsidR="00116664" w:rsidRDefault="00F33FD7" w:rsidP="009422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FD7">
        <w:rPr>
          <w:rFonts w:ascii="Times New Roman" w:hAnsi="Times New Roman" w:cs="Times New Roman"/>
          <w:sz w:val="28"/>
          <w:szCs w:val="28"/>
        </w:rPr>
        <w:t>Методика В.В. Бойко представляет собой опросник, предназначенный для диагностики синдрома профессионального выгорания. С помощью данной методики были определены симптомы сгорания в конкретном коллективе.</w:t>
      </w:r>
      <w:r w:rsidR="005A0E4A">
        <w:rPr>
          <w:rFonts w:ascii="Times New Roman" w:hAnsi="Times New Roman" w:cs="Times New Roman"/>
          <w:sz w:val="28"/>
          <w:szCs w:val="28"/>
        </w:rPr>
        <w:t xml:space="preserve"> </w:t>
      </w:r>
      <w:r w:rsidR="005A0E4A" w:rsidRPr="005A0E4A">
        <w:rPr>
          <w:rFonts w:ascii="Times New Roman" w:hAnsi="Times New Roman" w:cs="Times New Roman"/>
          <w:sz w:val="28"/>
          <w:szCs w:val="28"/>
        </w:rPr>
        <w:t>[2]</w:t>
      </w:r>
      <w:r w:rsidRPr="00F33FD7">
        <w:rPr>
          <w:rFonts w:ascii="Times New Roman" w:hAnsi="Times New Roman" w:cs="Times New Roman"/>
          <w:sz w:val="28"/>
          <w:szCs w:val="28"/>
        </w:rPr>
        <w:t xml:space="preserve"> </w:t>
      </w:r>
      <w:r w:rsidR="00116664">
        <w:rPr>
          <w:rFonts w:ascii="Times New Roman" w:hAnsi="Times New Roman" w:cs="Times New Roman"/>
          <w:sz w:val="28"/>
          <w:szCs w:val="28"/>
        </w:rPr>
        <w:t xml:space="preserve">Нами были обследованы воспитатели </w:t>
      </w:r>
      <w:r w:rsidR="004A3F0B">
        <w:rPr>
          <w:rFonts w:ascii="Times New Roman" w:hAnsi="Times New Roman" w:cs="Times New Roman"/>
          <w:sz w:val="28"/>
          <w:szCs w:val="28"/>
        </w:rPr>
        <w:t>и специалисты ДОУ г. Шахты в ко</w:t>
      </w:r>
      <w:r w:rsidR="00116664">
        <w:rPr>
          <w:rFonts w:ascii="Times New Roman" w:hAnsi="Times New Roman" w:cs="Times New Roman"/>
          <w:sz w:val="28"/>
          <w:szCs w:val="28"/>
        </w:rPr>
        <w:t xml:space="preserve">личестве </w:t>
      </w:r>
      <w:r w:rsidR="004A3F0B">
        <w:rPr>
          <w:rFonts w:ascii="Times New Roman" w:hAnsi="Times New Roman" w:cs="Times New Roman"/>
          <w:sz w:val="28"/>
          <w:szCs w:val="28"/>
        </w:rPr>
        <w:t xml:space="preserve">16 человек. </w:t>
      </w:r>
      <w:r w:rsidRPr="00F33FD7">
        <w:rPr>
          <w:rFonts w:ascii="Times New Roman" w:hAnsi="Times New Roman" w:cs="Times New Roman"/>
          <w:sz w:val="28"/>
          <w:szCs w:val="28"/>
        </w:rPr>
        <w:t>Результаты анкетирования педагогов представлены в диаграмме.</w:t>
      </w:r>
    </w:p>
    <w:p w:rsidR="00F33FD7" w:rsidRPr="00116664" w:rsidRDefault="00116664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Диаграмма № 1.</w:t>
      </w:r>
    </w:p>
    <w:p w:rsidR="00BA056F" w:rsidRDefault="00F3098F" w:rsidP="00F33FD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2288" cy="3195263"/>
            <wp:effectExtent l="0" t="0" r="20955" b="247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563E8" w:rsidRDefault="009422D1" w:rsidP="009422D1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Переживание </w:t>
      </w:r>
      <w:r w:rsidRPr="009422D1">
        <w:rPr>
          <w:rFonts w:ascii="Times New Roman" w:hAnsi="Times New Roman" w:cs="Times New Roman"/>
          <w:sz w:val="28"/>
          <w:szCs w:val="28"/>
        </w:rPr>
        <w:t>психотравмирующих обстоятельств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Неудовлетворённость собой.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«Загнанность в клетку».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Тревога и депрессия.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Неадекватное избирательное</w:t>
      </w:r>
      <w:r w:rsidR="009422D1">
        <w:rPr>
          <w:rFonts w:ascii="Times New Roman" w:hAnsi="Times New Roman" w:cs="Times New Roman"/>
          <w:sz w:val="28"/>
          <w:szCs w:val="28"/>
        </w:rPr>
        <w:t xml:space="preserve"> эмоциональное реагирование.</w:t>
      </w:r>
    </w:p>
    <w:p w:rsidR="000027F6" w:rsidRDefault="000027F6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Эмоциональная нравственная</w:t>
      </w:r>
      <w:r w:rsidR="009422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2D1">
        <w:rPr>
          <w:rFonts w:ascii="Times New Roman" w:hAnsi="Times New Roman" w:cs="Times New Roman"/>
          <w:sz w:val="28"/>
          <w:szCs w:val="28"/>
        </w:rPr>
        <w:t>дизариентация</w:t>
      </w:r>
      <w:proofErr w:type="spellEnd"/>
      <w:r w:rsidR="009422D1">
        <w:rPr>
          <w:rFonts w:ascii="Times New Roman" w:hAnsi="Times New Roman" w:cs="Times New Roman"/>
          <w:sz w:val="28"/>
          <w:szCs w:val="28"/>
        </w:rPr>
        <w:t>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сферы экономии эмоций.</w:t>
      </w:r>
    </w:p>
    <w:p w:rsidR="007C033F" w:rsidRDefault="009422D1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7C033F">
        <w:rPr>
          <w:rFonts w:ascii="Times New Roman" w:hAnsi="Times New Roman" w:cs="Times New Roman"/>
          <w:sz w:val="28"/>
          <w:szCs w:val="28"/>
        </w:rPr>
        <w:t>дукция 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обязанностей.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Эмоциональный дефицит.</w:t>
      </w:r>
    </w:p>
    <w:p w:rsidR="007C033F" w:rsidRDefault="007C033F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Эмоциональная</w:t>
      </w:r>
      <w:r w:rsidR="009422D1">
        <w:rPr>
          <w:rFonts w:ascii="Times New Roman" w:hAnsi="Times New Roman" w:cs="Times New Roman"/>
          <w:sz w:val="28"/>
          <w:szCs w:val="28"/>
        </w:rPr>
        <w:t xml:space="preserve"> отстранённость</w:t>
      </w:r>
    </w:p>
    <w:p w:rsidR="007C033F" w:rsidRDefault="000027F6" w:rsidP="006563E8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Личностная отстранённость.</w:t>
      </w:r>
    </w:p>
    <w:p w:rsidR="00116664" w:rsidRDefault="000027F6" w:rsidP="00116664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Психосаматические</w:t>
      </w:r>
      <w:proofErr w:type="spellEnd"/>
      <w:r w:rsidR="009422D1">
        <w:rPr>
          <w:rFonts w:ascii="Times New Roman" w:hAnsi="Times New Roman" w:cs="Times New Roman"/>
          <w:sz w:val="28"/>
          <w:szCs w:val="28"/>
        </w:rPr>
        <w:t xml:space="preserve"> и психовегетативные нарушения.</w:t>
      </w:r>
    </w:p>
    <w:p w:rsidR="0095581B" w:rsidRDefault="005C587A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исследования были выявлены ведущие симптомы эмоционального выгорания: «тревога и депрессия», «расширение сферы экономии эмоций», «редукция профессиональных обязанностей», «эмоциональный дефицит», «личностная и эмоциональная отстранённость».</w:t>
      </w:r>
      <w:r w:rsidR="0095581B">
        <w:rPr>
          <w:rFonts w:ascii="Times New Roman" w:hAnsi="Times New Roman" w:cs="Times New Roman"/>
          <w:sz w:val="28"/>
          <w:szCs w:val="28"/>
        </w:rPr>
        <w:t xml:space="preserve"> Данные симптомы относятся к фазам – «напряжения», «</w:t>
      </w:r>
      <w:proofErr w:type="spellStart"/>
      <w:r w:rsidR="0095581B">
        <w:rPr>
          <w:rFonts w:ascii="Times New Roman" w:hAnsi="Times New Roman" w:cs="Times New Roman"/>
          <w:sz w:val="28"/>
          <w:szCs w:val="28"/>
        </w:rPr>
        <w:t>резистенции</w:t>
      </w:r>
      <w:proofErr w:type="spellEnd"/>
      <w:r w:rsidR="0095581B">
        <w:rPr>
          <w:rFonts w:ascii="Times New Roman" w:hAnsi="Times New Roman" w:cs="Times New Roman"/>
          <w:sz w:val="28"/>
          <w:szCs w:val="28"/>
        </w:rPr>
        <w:t>», «истощения</w:t>
      </w:r>
      <w:r w:rsidR="0095581B" w:rsidRPr="0095581B">
        <w:rPr>
          <w:rFonts w:ascii="Times New Roman" w:hAnsi="Times New Roman" w:cs="Times New Roman"/>
          <w:sz w:val="28"/>
          <w:szCs w:val="28"/>
        </w:rPr>
        <w:t>».</w:t>
      </w:r>
    </w:p>
    <w:p w:rsidR="0095581B" w:rsidRDefault="0095581B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581B">
        <w:rPr>
          <w:rFonts w:ascii="Times New Roman" w:hAnsi="Times New Roman" w:cs="Times New Roman"/>
          <w:sz w:val="28"/>
          <w:szCs w:val="28"/>
        </w:rPr>
        <w:t>Профессиональному выгоранию особенно подвержены педагоги, которым свойственно чрезмерное стремление быть замеченным или наоборот незаметным, желание делать всё очень хорошо или не стараться вовсе. Риску профессионального выгорания подвергаются и те, у кого часто возникают мысли о том, как несправедливы к ним окружающие: недооценивают их трудовые заслуги. Развитию эмоционального выгорания педагогов способствует постоянное чувство усталости, подавленности, незащищённости, отсутствие желаний, боязнь ошибок, страх перед неопределёнными ситуациями, страх показаться недостаточно совершенным, неуверенность в собственных силах.</w:t>
      </w:r>
      <w:r w:rsidRPr="0095581B">
        <w:rPr>
          <w:rFonts w:ascii="Times New Roman" w:hAnsi="Times New Roman" w:cs="Times New Roman"/>
          <w:sz w:val="28"/>
          <w:szCs w:val="28"/>
        </w:rPr>
        <w:sym w:font="Symbol" w:char="F05B"/>
      </w:r>
      <w:r w:rsidR="005A0E4A">
        <w:rPr>
          <w:rFonts w:ascii="Times New Roman" w:hAnsi="Times New Roman" w:cs="Times New Roman"/>
          <w:sz w:val="28"/>
          <w:szCs w:val="28"/>
        </w:rPr>
        <w:t>5</w:t>
      </w:r>
      <w:r w:rsidRPr="0095581B">
        <w:rPr>
          <w:rFonts w:ascii="Times New Roman" w:hAnsi="Times New Roman" w:cs="Times New Roman"/>
          <w:sz w:val="28"/>
          <w:szCs w:val="28"/>
        </w:rPr>
        <w:sym w:font="Symbol" w:char="F05D"/>
      </w:r>
    </w:p>
    <w:p w:rsidR="0095581B" w:rsidRDefault="003F2884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Опираясь на результаты проведённого исследования, нами была разработана п</w:t>
      </w:r>
      <w:r w:rsidR="00144048">
        <w:rPr>
          <w:rFonts w:ascii="Times New Roman" w:hAnsi="Times New Roman" w:cs="Times New Roman"/>
          <w:sz w:val="28"/>
          <w:szCs w:val="28"/>
        </w:rPr>
        <w:t>оэтапная стратегия работы.</w:t>
      </w:r>
    </w:p>
    <w:p w:rsidR="003F2884" w:rsidRDefault="003F2884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4048">
        <w:rPr>
          <w:rFonts w:ascii="Times New Roman" w:hAnsi="Times New Roman" w:cs="Times New Roman"/>
          <w:sz w:val="28"/>
          <w:szCs w:val="28"/>
        </w:rPr>
        <w:t xml:space="preserve">Первый этап </w:t>
      </w:r>
      <w:r>
        <w:rPr>
          <w:rFonts w:ascii="Times New Roman" w:hAnsi="Times New Roman" w:cs="Times New Roman"/>
          <w:sz w:val="28"/>
          <w:szCs w:val="28"/>
        </w:rPr>
        <w:t>информирование педагогов о существовании проблемы эмоционального выгорания, которая обусловлена причинами работы в сфере «человек - человек»</w:t>
      </w:r>
      <w:r w:rsidR="00144048">
        <w:rPr>
          <w:rFonts w:ascii="Times New Roman" w:hAnsi="Times New Roman" w:cs="Times New Roman"/>
          <w:sz w:val="28"/>
          <w:szCs w:val="28"/>
        </w:rPr>
        <w:t>.</w:t>
      </w:r>
    </w:p>
    <w:p w:rsidR="003F2884" w:rsidRDefault="003F2884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4048">
        <w:rPr>
          <w:rFonts w:ascii="Times New Roman" w:hAnsi="Times New Roman" w:cs="Times New Roman"/>
          <w:sz w:val="28"/>
          <w:szCs w:val="28"/>
        </w:rPr>
        <w:t xml:space="preserve">Второй этап </w:t>
      </w:r>
      <w:r>
        <w:rPr>
          <w:rFonts w:ascii="Times New Roman" w:hAnsi="Times New Roman" w:cs="Times New Roman"/>
          <w:sz w:val="28"/>
          <w:szCs w:val="28"/>
        </w:rPr>
        <w:t xml:space="preserve">процесс осознания и принятия своего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перфекционизма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боязнь не достигнуть успеха и сделать ошибку. Прежде чем преступить к этому этапу, необходимо мотивировать педагогов.</w:t>
      </w:r>
      <w:r w:rsidR="00144048">
        <w:rPr>
          <w:rFonts w:ascii="Times New Roman" w:hAnsi="Times New Roman" w:cs="Times New Roman"/>
          <w:sz w:val="28"/>
          <w:szCs w:val="28"/>
        </w:rPr>
        <w:t xml:space="preserve"> Например, провести беседу о связи эмоционального благополучия и физического</w:t>
      </w:r>
      <w:r w:rsidR="005A0E4A" w:rsidRPr="00316539">
        <w:rPr>
          <w:rFonts w:ascii="Times New Roman" w:hAnsi="Times New Roman" w:cs="Times New Roman"/>
          <w:sz w:val="28"/>
          <w:szCs w:val="28"/>
        </w:rPr>
        <w:t xml:space="preserve"> [5]</w:t>
      </w:r>
      <w:r w:rsidR="00144048">
        <w:rPr>
          <w:rFonts w:ascii="Times New Roman" w:hAnsi="Times New Roman" w:cs="Times New Roman"/>
          <w:sz w:val="28"/>
          <w:szCs w:val="28"/>
        </w:rPr>
        <w:t>.</w:t>
      </w:r>
    </w:p>
    <w:p w:rsidR="00144048" w:rsidRDefault="00144048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Третий этап профилактическая работа. Процесс требует долговременной работы и возможен только при полном осознании его важности администрацией ДОО и </w:t>
      </w:r>
      <w:r w:rsidR="00FB7A9E">
        <w:rPr>
          <w:rFonts w:ascii="Times New Roman" w:hAnsi="Times New Roman" w:cs="Times New Roman"/>
          <w:sz w:val="28"/>
          <w:szCs w:val="28"/>
        </w:rPr>
        <w:t>непосредственном активном участии. О</w:t>
      </w:r>
      <w:r w:rsidR="0066728F">
        <w:rPr>
          <w:rFonts w:ascii="Times New Roman" w:hAnsi="Times New Roman" w:cs="Times New Roman"/>
          <w:sz w:val="28"/>
          <w:szCs w:val="28"/>
        </w:rPr>
        <w:t>сновная роль администрации в публичном поощрении педагогов</w:t>
      </w:r>
      <w:r w:rsidR="0040027B">
        <w:rPr>
          <w:rFonts w:ascii="Times New Roman" w:hAnsi="Times New Roman" w:cs="Times New Roman"/>
          <w:sz w:val="28"/>
          <w:szCs w:val="28"/>
        </w:rPr>
        <w:t>, создание комфортных условий для педагогической деятельности</w:t>
      </w:r>
      <w:r w:rsidR="0066728F">
        <w:rPr>
          <w:rFonts w:ascii="Times New Roman" w:hAnsi="Times New Roman" w:cs="Times New Roman"/>
          <w:sz w:val="28"/>
          <w:szCs w:val="28"/>
        </w:rPr>
        <w:t xml:space="preserve"> и сплочении коллектива, которое способствует благоприятной эмоциональной атмосфере.</w:t>
      </w:r>
    </w:p>
    <w:p w:rsidR="00A26066" w:rsidRDefault="000009AF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важное в профилактике синдрома – поддержка и понимание педагогов в процессе профессиональной деятельности</w:t>
      </w:r>
      <w:r w:rsidR="0006625A">
        <w:rPr>
          <w:rFonts w:ascii="Times New Roman" w:hAnsi="Times New Roman" w:cs="Times New Roman"/>
          <w:sz w:val="28"/>
          <w:szCs w:val="28"/>
        </w:rPr>
        <w:t>. Для этого руководителю необходим свод правил по сопровождению педагогов:</w:t>
      </w:r>
    </w:p>
    <w:p w:rsidR="00996EF8" w:rsidRDefault="00996EF8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руководителю необходимо чётко обозначить роль права и должностные обязанности каждому сотруднику образовательной организации;</w:t>
      </w:r>
    </w:p>
    <w:p w:rsidR="0006625A" w:rsidRDefault="00996EF8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следить за особенностями отношений в коллективе;</w:t>
      </w:r>
    </w:p>
    <w:p w:rsidR="00996EF8" w:rsidRDefault="00996EF8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работу таким образом, чтобы она стала значима для педагога;</w:t>
      </w:r>
    </w:p>
    <w:p w:rsidR="00996EF8" w:rsidRDefault="00996EF8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735">
        <w:rPr>
          <w:rFonts w:ascii="Times New Roman" w:hAnsi="Times New Roman" w:cs="Times New Roman"/>
          <w:sz w:val="28"/>
          <w:szCs w:val="28"/>
        </w:rPr>
        <w:t>создавать условия для профессионального роста;</w:t>
      </w:r>
    </w:p>
    <w:p w:rsidR="00936735" w:rsidRDefault="00936735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оказывать помощь и поддержку молодым специалистам для комфортной адаптации в профессиональной деятельности;</w:t>
      </w:r>
    </w:p>
    <w:p w:rsidR="00936735" w:rsidRDefault="00936735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перегружать профессиональную нагрузку (часы работы), ввести моральные поощрения сотрудников, при возможности материальные;</w:t>
      </w:r>
    </w:p>
    <w:p w:rsidR="00936735" w:rsidRDefault="00936735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совместный отдых;</w:t>
      </w:r>
    </w:p>
    <w:p w:rsidR="00936735" w:rsidRDefault="00936735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дать возможность сотрудникам вносить свои предложения в образовательный процесс;</w:t>
      </w:r>
    </w:p>
    <w:p w:rsidR="006261D2" w:rsidRDefault="006261D2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создавать и внедрять программы по профилактике синдрома эмоционального выгорания:</w:t>
      </w:r>
    </w:p>
    <w:p w:rsidR="006261D2" w:rsidRDefault="006261D2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создавать условия для раскрытия творческого потенциала сотрудников;</w:t>
      </w:r>
    </w:p>
    <w:p w:rsidR="006261D2" w:rsidRDefault="006261D2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работу психолога с сотрудниками по профилактике синдрома;</w:t>
      </w:r>
    </w:p>
    <w:p w:rsidR="00936735" w:rsidRDefault="00936735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руководитель должен заниматься </w:t>
      </w:r>
      <w:r w:rsidR="006261D2">
        <w:rPr>
          <w:rFonts w:ascii="Times New Roman" w:hAnsi="Times New Roman" w:cs="Times New Roman"/>
          <w:sz w:val="28"/>
          <w:szCs w:val="28"/>
        </w:rPr>
        <w:t>самообразованием и самовоспитанием по проблеме синдрома эмоционального выгорания;</w:t>
      </w:r>
    </w:p>
    <w:p w:rsidR="006261D2" w:rsidRDefault="006261D2" w:rsidP="006261D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нести ответственность за установление в коллективе атмосферы дружелюбия и взаимопонимания.</w:t>
      </w:r>
    </w:p>
    <w:p w:rsidR="006261D2" w:rsidRDefault="0066728F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только после установления в коллективе атмосферы дружелюбия и взаимопонимания можно переходить к проведению тренингов психологом, </w:t>
      </w:r>
      <w:r w:rsidR="000E7F20">
        <w:rPr>
          <w:rFonts w:ascii="Times New Roman" w:hAnsi="Times New Roman" w:cs="Times New Roman"/>
          <w:sz w:val="28"/>
          <w:szCs w:val="28"/>
        </w:rPr>
        <w:t xml:space="preserve">направленных на актуализацию стрессоустойчивости. </w:t>
      </w:r>
      <w:r w:rsidR="00216D31">
        <w:rPr>
          <w:rFonts w:ascii="Times New Roman" w:hAnsi="Times New Roman" w:cs="Times New Roman"/>
          <w:sz w:val="28"/>
          <w:szCs w:val="28"/>
        </w:rPr>
        <w:t>В этом направлении</w:t>
      </w:r>
      <w:r w:rsidR="0040027B">
        <w:rPr>
          <w:rFonts w:ascii="Times New Roman" w:hAnsi="Times New Roman" w:cs="Times New Roman"/>
          <w:sz w:val="28"/>
          <w:szCs w:val="28"/>
        </w:rPr>
        <w:t>,</w:t>
      </w:r>
      <w:r w:rsidR="00216D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6D31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="00216D31">
        <w:rPr>
          <w:rFonts w:ascii="Times New Roman" w:hAnsi="Times New Roman" w:cs="Times New Roman"/>
          <w:sz w:val="28"/>
          <w:szCs w:val="28"/>
        </w:rPr>
        <w:t xml:space="preserve"> использовать различные упражнения и приёмы на сплочение коллектива, общие нерабочие мероприятия, разнообразные формы и методы проведения стандартных педагогических советов и пятиминуток, упражнения на осознание стереотипов поведения, на обратную связь, на концентрацию внимания, на осознание своих личностных ресурсов, организация творческих конкурсов для проявления своего потенциала.</w:t>
      </w:r>
      <w:r w:rsidR="004002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1D2" w:rsidRDefault="004053D4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ДОУ организована  работа</w:t>
      </w:r>
      <w:r w:rsidR="0040027B">
        <w:rPr>
          <w:rFonts w:ascii="Times New Roman" w:hAnsi="Times New Roman" w:cs="Times New Roman"/>
          <w:sz w:val="28"/>
          <w:szCs w:val="28"/>
        </w:rPr>
        <w:t xml:space="preserve"> по созданию ком</w:t>
      </w:r>
      <w:r w:rsidR="006261D2">
        <w:rPr>
          <w:rFonts w:ascii="Times New Roman" w:hAnsi="Times New Roman" w:cs="Times New Roman"/>
          <w:sz w:val="28"/>
          <w:szCs w:val="28"/>
        </w:rPr>
        <w:t>наты эмоциональной разгрузки</w:t>
      </w:r>
      <w:r w:rsidR="0040027B">
        <w:rPr>
          <w:rFonts w:ascii="Times New Roman" w:hAnsi="Times New Roman" w:cs="Times New Roman"/>
          <w:sz w:val="28"/>
          <w:szCs w:val="28"/>
        </w:rPr>
        <w:t>.</w:t>
      </w:r>
      <w:r w:rsidR="006261D2">
        <w:rPr>
          <w:rFonts w:ascii="Times New Roman" w:hAnsi="Times New Roman" w:cs="Times New Roman"/>
          <w:sz w:val="28"/>
          <w:szCs w:val="28"/>
        </w:rPr>
        <w:t xml:space="preserve"> </w:t>
      </w:r>
      <w:r w:rsidR="0040027B">
        <w:rPr>
          <w:rFonts w:ascii="Times New Roman" w:hAnsi="Times New Roman" w:cs="Times New Roman"/>
          <w:sz w:val="28"/>
          <w:szCs w:val="28"/>
        </w:rPr>
        <w:t xml:space="preserve"> </w:t>
      </w:r>
      <w:r w:rsidR="00196A65">
        <w:rPr>
          <w:rFonts w:ascii="Times New Roman" w:hAnsi="Times New Roman" w:cs="Times New Roman"/>
          <w:sz w:val="28"/>
          <w:szCs w:val="28"/>
        </w:rPr>
        <w:t>В своей работе педагог - психолог использует следующие технологии</w:t>
      </w:r>
      <w:r w:rsidR="00EE2E0F">
        <w:rPr>
          <w:rFonts w:ascii="Times New Roman" w:hAnsi="Times New Roman" w:cs="Times New Roman"/>
          <w:sz w:val="28"/>
          <w:szCs w:val="28"/>
        </w:rPr>
        <w:t xml:space="preserve"> и формы работы</w:t>
      </w:r>
      <w:r w:rsidR="00196A65">
        <w:rPr>
          <w:rFonts w:ascii="Times New Roman" w:hAnsi="Times New Roman" w:cs="Times New Roman"/>
          <w:sz w:val="28"/>
          <w:szCs w:val="28"/>
        </w:rPr>
        <w:t>:</w:t>
      </w:r>
    </w:p>
    <w:p w:rsidR="00196A65" w:rsidRDefault="00196A65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9150" cy="1771650"/>
            <wp:effectExtent l="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96A65" w:rsidRDefault="00EE2E0F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Формы работы:</w:t>
      </w:r>
    </w:p>
    <w:p w:rsidR="00196A65" w:rsidRDefault="00EE2E0F" w:rsidP="00016D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037FBB" wp14:editId="2A47EEB2">
            <wp:extent cx="5486400" cy="3200400"/>
            <wp:effectExtent l="0" t="0" r="0" b="571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016DC6" w:rsidRDefault="004053D4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 познакомил педагогов с рецептами В.В. Бойко «Как экономно расходовать свои энергетические ресурсы в работе с людьми». Основываясь на этой информации, педагогами совместно были разработаны рекомендации и видео уроки по профилактике эмоционального выгорания.</w:t>
      </w:r>
    </w:p>
    <w:p w:rsidR="0066728F" w:rsidRPr="00C960D6" w:rsidRDefault="00C960D6" w:rsidP="0095581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педагоги при необходимости могли получить эмоциональную разгрузку и узнать интересующие факты по этой проблеме</w:t>
      </w:r>
      <w:r w:rsidR="004053D4">
        <w:rPr>
          <w:rFonts w:ascii="Times New Roman" w:hAnsi="Times New Roman" w:cs="Times New Roman"/>
          <w:sz w:val="28"/>
          <w:szCs w:val="28"/>
        </w:rPr>
        <w:t>, информация была распространена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3D4">
        <w:rPr>
          <w:rFonts w:ascii="Times New Roman" w:hAnsi="Times New Roman" w:cs="Times New Roman"/>
          <w:sz w:val="28"/>
          <w:szCs w:val="28"/>
        </w:rPr>
        <w:t>для личного пользования в электронном и печатном виде.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FC7" w:rsidRPr="002F73DF" w:rsidRDefault="00EE1370" w:rsidP="002F73D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Эмоциональное выгорание не является неизбежным в нашей профессии. </w:t>
      </w:r>
      <w:r w:rsidR="002F73DF">
        <w:rPr>
          <w:rFonts w:ascii="Times New Roman" w:hAnsi="Times New Roman" w:cs="Times New Roman"/>
          <w:sz w:val="28"/>
          <w:szCs w:val="28"/>
        </w:rPr>
        <w:t xml:space="preserve">Чтобы получить реальный, ожидаемый результат, нужно работать над этим несколько лет. </w:t>
      </w:r>
      <w:r>
        <w:rPr>
          <w:rFonts w:ascii="Times New Roman" w:hAnsi="Times New Roman" w:cs="Times New Roman"/>
          <w:sz w:val="28"/>
          <w:szCs w:val="28"/>
        </w:rPr>
        <w:t>Для его предотвращения, необходимо, прежде всего, заботиться о своём психическом здоровье, правильно относиться к себе, к окружающим людям и своей работе.</w:t>
      </w:r>
      <w:r w:rsidR="009B64E7">
        <w:rPr>
          <w:rFonts w:ascii="Times New Roman" w:hAnsi="Times New Roman" w:cs="Times New Roman"/>
          <w:sz w:val="28"/>
          <w:szCs w:val="28"/>
        </w:rPr>
        <w:t xml:space="preserve"> Обязательно проводить работу по его профилактике, которая имеет вероятность предотвратить, ослабить и исключить возникновение синдрома эмоционального выгорания. Необходимо само совершенствовать личностные ресурсы, которые помогут преодолеть жизненны</w:t>
      </w:r>
      <w:r w:rsidR="00E41082">
        <w:rPr>
          <w:rFonts w:ascii="Times New Roman" w:hAnsi="Times New Roman" w:cs="Times New Roman"/>
          <w:sz w:val="28"/>
          <w:szCs w:val="28"/>
        </w:rPr>
        <w:t>е и рабочие трудности и стрессы.</w:t>
      </w:r>
      <w:bookmarkStart w:id="0" w:name="_GoBack"/>
      <w:bookmarkEnd w:id="0"/>
    </w:p>
    <w:p w:rsidR="0095581B" w:rsidRPr="009B64E7" w:rsidRDefault="009B64E7" w:rsidP="009B64E7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4E7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источников.</w:t>
      </w:r>
    </w:p>
    <w:p w:rsidR="009B64E7" w:rsidRPr="009C01DC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01DC">
        <w:rPr>
          <w:rFonts w:ascii="Times New Roman" w:hAnsi="Times New Roman" w:cs="Times New Roman"/>
          <w:sz w:val="28"/>
          <w:szCs w:val="28"/>
        </w:rPr>
        <w:t>Агавелян</w:t>
      </w:r>
      <w:proofErr w:type="spellEnd"/>
      <w:r w:rsidRPr="009C01DC">
        <w:rPr>
          <w:rFonts w:ascii="Times New Roman" w:hAnsi="Times New Roman" w:cs="Times New Roman"/>
          <w:sz w:val="28"/>
          <w:szCs w:val="28"/>
        </w:rPr>
        <w:t>, P.O. Социально-перцептивные процессы личности педагога специальной школы в профес</w:t>
      </w:r>
      <w:r w:rsidR="005A0E4A">
        <w:rPr>
          <w:rFonts w:ascii="Times New Roman" w:hAnsi="Times New Roman" w:cs="Times New Roman"/>
          <w:sz w:val="28"/>
          <w:szCs w:val="28"/>
        </w:rPr>
        <w:t>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A0E4A">
        <w:rPr>
          <w:rFonts w:ascii="Times New Roman" w:hAnsi="Times New Roman" w:cs="Times New Roman"/>
          <w:sz w:val="28"/>
          <w:szCs w:val="28"/>
        </w:rPr>
        <w:t xml:space="preserve"> </w:t>
      </w:r>
      <w:r w:rsidRPr="009C01DC">
        <w:rPr>
          <w:rFonts w:ascii="Times New Roman" w:hAnsi="Times New Roman" w:cs="Times New Roman"/>
          <w:sz w:val="28"/>
          <w:szCs w:val="28"/>
        </w:rPr>
        <w:t xml:space="preserve">д-ра психол. наук / Р.О. </w:t>
      </w:r>
      <w:proofErr w:type="spellStart"/>
      <w:r w:rsidRPr="009C01DC">
        <w:rPr>
          <w:rFonts w:ascii="Times New Roman" w:hAnsi="Times New Roman" w:cs="Times New Roman"/>
          <w:sz w:val="28"/>
          <w:szCs w:val="28"/>
        </w:rPr>
        <w:t>Агавелян</w:t>
      </w:r>
      <w:proofErr w:type="spellEnd"/>
      <w:r w:rsidRPr="009C01DC">
        <w:rPr>
          <w:rFonts w:ascii="Times New Roman" w:hAnsi="Times New Roman" w:cs="Times New Roman"/>
          <w:sz w:val="28"/>
          <w:szCs w:val="28"/>
        </w:rPr>
        <w:t>. Новосибирск, 2000.168 с</w:t>
      </w:r>
      <w:r w:rsidR="005A0E4A">
        <w:rPr>
          <w:rFonts w:ascii="Times New Roman" w:hAnsi="Times New Roman" w:cs="Times New Roman"/>
          <w:sz w:val="28"/>
          <w:szCs w:val="28"/>
        </w:rPr>
        <w:t>.</w:t>
      </w:r>
    </w:p>
    <w:p w:rsidR="009B64E7" w:rsidRPr="003E1E05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05">
        <w:rPr>
          <w:rFonts w:ascii="Times New Roman" w:hAnsi="Times New Roman" w:cs="Times New Roman"/>
          <w:sz w:val="28"/>
          <w:szCs w:val="28"/>
        </w:rPr>
        <w:t xml:space="preserve">Бойко В.В. Синдром эмоционального выгорания в профессиональном общении [Текст] / </w:t>
      </w:r>
      <w:proofErr w:type="spellStart"/>
      <w:r w:rsidRPr="003E1E05">
        <w:rPr>
          <w:rFonts w:ascii="Times New Roman" w:hAnsi="Times New Roman" w:cs="Times New Roman"/>
          <w:sz w:val="28"/>
          <w:szCs w:val="28"/>
        </w:rPr>
        <w:t>В.В.Бойко</w:t>
      </w:r>
      <w:proofErr w:type="spellEnd"/>
      <w:r w:rsidRPr="003E1E05">
        <w:rPr>
          <w:rFonts w:ascii="Times New Roman" w:hAnsi="Times New Roman" w:cs="Times New Roman"/>
          <w:sz w:val="28"/>
          <w:szCs w:val="28"/>
        </w:rPr>
        <w:t>. – СПб, 2009. – 278 с</w:t>
      </w:r>
      <w:r w:rsidR="005A0E4A">
        <w:rPr>
          <w:rFonts w:ascii="Times New Roman" w:hAnsi="Times New Roman" w:cs="Times New Roman"/>
          <w:sz w:val="28"/>
          <w:szCs w:val="28"/>
        </w:rPr>
        <w:t>.</w:t>
      </w:r>
    </w:p>
    <w:p w:rsidR="009B64E7" w:rsidRPr="003E1E05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E05">
        <w:rPr>
          <w:rFonts w:ascii="Times New Roman" w:hAnsi="Times New Roman" w:cs="Times New Roman"/>
          <w:sz w:val="28"/>
          <w:szCs w:val="28"/>
          <w:lang w:eastAsia="ru-RU"/>
        </w:rPr>
        <w:t>Дьяченко, М. И. Психологические проблемы готовности к педагогической деятельно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сти / М. И. Дьяченко, Л. 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Кан</w:t>
      </w:r>
      <w:r w:rsidRPr="003E1E05">
        <w:rPr>
          <w:rFonts w:ascii="Times New Roman" w:hAnsi="Times New Roman" w:cs="Times New Roman"/>
          <w:sz w:val="28"/>
          <w:szCs w:val="28"/>
          <w:lang w:eastAsia="ru-RU"/>
        </w:rPr>
        <w:t>дыбович</w:t>
      </w:r>
      <w:proofErr w:type="spellEnd"/>
      <w:r w:rsidRPr="003E1E05">
        <w:rPr>
          <w:rFonts w:ascii="Times New Roman" w:hAnsi="Times New Roman" w:cs="Times New Roman"/>
          <w:sz w:val="28"/>
          <w:szCs w:val="28"/>
          <w:lang w:eastAsia="ru-RU"/>
        </w:rPr>
        <w:t xml:space="preserve">. — Минск, 1981. </w:t>
      </w:r>
    </w:p>
    <w:p w:rsidR="009B64E7" w:rsidRPr="003E1E05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05">
        <w:rPr>
          <w:rFonts w:ascii="Times New Roman" w:hAnsi="Times New Roman" w:cs="Times New Roman"/>
          <w:sz w:val="28"/>
          <w:szCs w:val="28"/>
        </w:rPr>
        <w:t xml:space="preserve">Клюева О. </w:t>
      </w:r>
      <w:r w:rsidRPr="003E1E05">
        <w:rPr>
          <w:rFonts w:ascii="Times New Roman" w:hAnsi="Times New Roman" w:cs="Times New Roman"/>
          <w:bCs/>
          <w:sz w:val="28"/>
          <w:szCs w:val="28"/>
        </w:rPr>
        <w:t>Как повысить стрессоустойчивость педагогов?</w:t>
      </w:r>
      <w:r w:rsidRPr="003E1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О. Клюева// </w:t>
      </w:r>
      <w:r w:rsidRPr="003E1E05">
        <w:rPr>
          <w:rFonts w:ascii="Times New Roman" w:hAnsi="Times New Roman" w:cs="Times New Roman"/>
          <w:sz w:val="28"/>
          <w:szCs w:val="28"/>
        </w:rPr>
        <w:t>Справочник руководителя дошкольного учрежд</w:t>
      </w:r>
      <w:r w:rsidR="005A0E4A">
        <w:rPr>
          <w:rFonts w:ascii="Times New Roman" w:hAnsi="Times New Roman" w:cs="Times New Roman"/>
          <w:sz w:val="28"/>
          <w:szCs w:val="28"/>
        </w:rPr>
        <w:t>ения.-201</w:t>
      </w:r>
      <w:r w:rsidRPr="003E1E05">
        <w:rPr>
          <w:rFonts w:ascii="Times New Roman" w:hAnsi="Times New Roman" w:cs="Times New Roman"/>
          <w:sz w:val="28"/>
          <w:szCs w:val="28"/>
        </w:rPr>
        <w:t xml:space="preserve">5. - №6. </w:t>
      </w:r>
      <w:r w:rsidRPr="003E1E05">
        <w:rPr>
          <w:rFonts w:ascii="Times New Roman" w:hAnsi="Times New Roman"/>
          <w:sz w:val="28"/>
          <w:szCs w:val="28"/>
        </w:rPr>
        <w:t>[Электронный ресурс] Доступ из системы «</w:t>
      </w:r>
      <w:proofErr w:type="spellStart"/>
      <w:r w:rsidRPr="003E1E05">
        <w:rPr>
          <w:rFonts w:ascii="Times New Roman" w:hAnsi="Times New Roman"/>
          <w:sz w:val="28"/>
          <w:szCs w:val="28"/>
        </w:rPr>
        <w:t>Актион</w:t>
      </w:r>
      <w:proofErr w:type="spellEnd"/>
      <w:r w:rsidRPr="003E1E05">
        <w:rPr>
          <w:rFonts w:ascii="Times New Roman" w:hAnsi="Times New Roman"/>
          <w:sz w:val="28"/>
          <w:szCs w:val="28"/>
        </w:rPr>
        <w:t xml:space="preserve"> МЦФЭР»</w:t>
      </w:r>
    </w:p>
    <w:p w:rsidR="009B64E7" w:rsidRPr="00E41082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3E1E05">
        <w:rPr>
          <w:rFonts w:ascii="Times New Roman" w:hAnsi="Times New Roman" w:cs="Times New Roman"/>
          <w:sz w:val="28"/>
        </w:rPr>
        <w:t>Макарова, Г.А. Синдром эмоционального выгорания [Текст] / А.Г. Макарова. – М.: Речь, 2010. – 381 с</w:t>
      </w:r>
      <w:r>
        <w:rPr>
          <w:rFonts w:ascii="Times New Roman" w:hAnsi="Times New Roman" w:cs="Times New Roman"/>
          <w:sz w:val="28"/>
        </w:rPr>
        <w:t>.</w:t>
      </w:r>
    </w:p>
    <w:p w:rsidR="00E41082" w:rsidRPr="00E41082" w:rsidRDefault="00E41082" w:rsidP="00E41082">
      <w:pPr>
        <w:numPr>
          <w:ilvl w:val="0"/>
          <w:numId w:val="2"/>
        </w:numPr>
        <w:tabs>
          <w:tab w:val="left" w:pos="1393"/>
        </w:tabs>
        <w:spacing w:after="0" w:line="355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Профессиональный стандарт педагога / Министерство Труда и социальной защиты Российской Федерации [Электронный ресурс]. – Режим доступа: http://rosmintrud.ru/docs/mintr</w:t>
      </w:r>
      <w:r w:rsidR="00CA4972">
        <w:rPr>
          <w:rFonts w:ascii="Times New Roman" w:eastAsia="Times New Roman" w:hAnsi="Times New Roman"/>
          <w:sz w:val="28"/>
        </w:rPr>
        <w:t>ud/orders/129 (Дата обращения: 09.10</w:t>
      </w:r>
      <w:r>
        <w:rPr>
          <w:rFonts w:ascii="Times New Roman" w:eastAsia="Times New Roman" w:hAnsi="Times New Roman"/>
          <w:sz w:val="28"/>
        </w:rPr>
        <w:t xml:space="preserve">. </w:t>
      </w:r>
      <w:r w:rsidR="00CA4972">
        <w:rPr>
          <w:rFonts w:ascii="Times New Roman" w:eastAsia="Times New Roman" w:hAnsi="Times New Roman"/>
          <w:sz w:val="28"/>
        </w:rPr>
        <w:t>2019</w:t>
      </w:r>
      <w:r w:rsidRPr="00E41082">
        <w:rPr>
          <w:rFonts w:ascii="Times New Roman" w:eastAsia="Times New Roman" w:hAnsi="Times New Roman"/>
          <w:sz w:val="28"/>
        </w:rPr>
        <w:t>)</w:t>
      </w:r>
      <w:r w:rsidR="00CA4972">
        <w:rPr>
          <w:rFonts w:ascii="Times New Roman" w:eastAsia="Times New Roman" w:hAnsi="Times New Roman"/>
          <w:sz w:val="28"/>
        </w:rPr>
        <w:t>.</w:t>
      </w:r>
    </w:p>
    <w:p w:rsidR="009B64E7" w:rsidRPr="003E1E05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05">
        <w:rPr>
          <w:rFonts w:ascii="Times New Roman" w:hAnsi="Times New Roman" w:cs="Times New Roman"/>
          <w:sz w:val="28"/>
          <w:szCs w:val="28"/>
        </w:rPr>
        <w:t>Редина Т.В. Факторы, влияющие на возникновение эмоционального выгорания педагогов, взаимодействующих с детьми с особыми образовательными потребностями //II Всероссийская научно-практическая конференция «Другое детство». Москва, 25-27 ноября 2009 г. Сб. тезисов участников. М.: МГППУ, 2009. С. 104-107.</w:t>
      </w:r>
    </w:p>
    <w:p w:rsidR="009B64E7" w:rsidRPr="003E1E05" w:rsidRDefault="009B64E7" w:rsidP="009B64E7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05">
        <w:rPr>
          <w:rFonts w:ascii="Times New Roman" w:hAnsi="Times New Roman" w:cs="Times New Roman"/>
          <w:sz w:val="28"/>
          <w:szCs w:val="28"/>
        </w:rPr>
        <w:t xml:space="preserve">Резванова И. </w:t>
      </w:r>
      <w:r w:rsidRPr="003E1E05">
        <w:rPr>
          <w:rFonts w:ascii="Times New Roman" w:hAnsi="Times New Roman" w:cs="Times New Roman"/>
          <w:bCs/>
          <w:sz w:val="28"/>
          <w:szCs w:val="28"/>
        </w:rPr>
        <w:t>Как распознать эмоциональное выгорание? / 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1E05">
        <w:rPr>
          <w:rFonts w:ascii="Times New Roman" w:hAnsi="Times New Roman" w:cs="Times New Roman"/>
          <w:bCs/>
          <w:sz w:val="28"/>
          <w:szCs w:val="28"/>
        </w:rPr>
        <w:t xml:space="preserve">Резванова// </w:t>
      </w:r>
      <w:r w:rsidRPr="003E1E05">
        <w:rPr>
          <w:rFonts w:ascii="Times New Roman" w:hAnsi="Times New Roman" w:cs="Times New Roman"/>
          <w:sz w:val="28"/>
          <w:szCs w:val="28"/>
        </w:rPr>
        <w:t>Справочник руководителя дошкольного учреждения</w:t>
      </w:r>
      <w:r>
        <w:rPr>
          <w:rFonts w:ascii="Times New Roman" w:hAnsi="Times New Roman" w:cs="Times New Roman"/>
          <w:sz w:val="28"/>
          <w:szCs w:val="28"/>
        </w:rPr>
        <w:t>.-2016.</w:t>
      </w:r>
      <w:r w:rsidRPr="003E1E05">
        <w:rPr>
          <w:rFonts w:ascii="Times New Roman" w:hAnsi="Times New Roman" w:cs="Times New Roman"/>
          <w:sz w:val="28"/>
          <w:szCs w:val="28"/>
        </w:rPr>
        <w:t xml:space="preserve">- №2. </w:t>
      </w:r>
      <w:r w:rsidRPr="003E1E05">
        <w:rPr>
          <w:rFonts w:ascii="Times New Roman" w:hAnsi="Times New Roman"/>
          <w:sz w:val="28"/>
          <w:szCs w:val="28"/>
        </w:rPr>
        <w:t>[Электронный ресурс] Доступ из системы «</w:t>
      </w:r>
      <w:proofErr w:type="spellStart"/>
      <w:r w:rsidRPr="003E1E05">
        <w:rPr>
          <w:rFonts w:ascii="Times New Roman" w:hAnsi="Times New Roman"/>
          <w:sz w:val="28"/>
          <w:szCs w:val="28"/>
        </w:rPr>
        <w:t>Актион</w:t>
      </w:r>
      <w:proofErr w:type="spellEnd"/>
      <w:r w:rsidRPr="003E1E05">
        <w:rPr>
          <w:rFonts w:ascii="Times New Roman" w:hAnsi="Times New Roman"/>
          <w:sz w:val="28"/>
          <w:szCs w:val="28"/>
        </w:rPr>
        <w:t xml:space="preserve"> МЦФЭР»</w:t>
      </w:r>
    </w:p>
    <w:p w:rsidR="0095581B" w:rsidRPr="009B64E7" w:rsidRDefault="009B64E7" w:rsidP="0095581B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05">
        <w:rPr>
          <w:rFonts w:ascii="Times New Roman" w:hAnsi="Times New Roman" w:cs="Times New Roman"/>
          <w:sz w:val="28"/>
          <w:szCs w:val="28"/>
        </w:rPr>
        <w:t>Специальная педагогика / под ред. Н. М. Назаровой. — М., 2000</w:t>
      </w:r>
    </w:p>
    <w:p w:rsidR="0095581B" w:rsidRPr="00116664" w:rsidRDefault="0095581B" w:rsidP="001166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581B" w:rsidRPr="00116664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48" w:rsidRDefault="004E6848" w:rsidP="000F53F4">
      <w:pPr>
        <w:spacing w:after="0" w:line="240" w:lineRule="auto"/>
      </w:pPr>
      <w:r>
        <w:separator/>
      </w:r>
    </w:p>
  </w:endnote>
  <w:endnote w:type="continuationSeparator" w:id="0">
    <w:p w:rsidR="004E6848" w:rsidRDefault="004E6848" w:rsidP="000F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346125"/>
      <w:docPartObj>
        <w:docPartGallery w:val="Page Numbers (Bottom of Page)"/>
        <w:docPartUnique/>
      </w:docPartObj>
    </w:sdtPr>
    <w:sdtEndPr/>
    <w:sdtContent>
      <w:p w:rsidR="00CA4972" w:rsidRDefault="00CA49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3DF">
          <w:rPr>
            <w:noProof/>
          </w:rPr>
          <w:t>9</w:t>
        </w:r>
        <w:r>
          <w:fldChar w:fldCharType="end"/>
        </w:r>
      </w:p>
    </w:sdtContent>
  </w:sdt>
  <w:p w:rsidR="00CA4972" w:rsidRDefault="00CA4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48" w:rsidRDefault="004E6848" w:rsidP="000F53F4">
      <w:pPr>
        <w:spacing w:after="0" w:line="240" w:lineRule="auto"/>
      </w:pPr>
      <w:r>
        <w:separator/>
      </w:r>
    </w:p>
  </w:footnote>
  <w:footnote w:type="continuationSeparator" w:id="0">
    <w:p w:rsidR="004E6848" w:rsidRDefault="004E6848" w:rsidP="000F5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C3"/>
    <w:multiLevelType w:val="hybridMultilevel"/>
    <w:tmpl w:val="4B793734"/>
    <w:lvl w:ilvl="0" w:tplc="FFFFFFFF">
      <w:start w:val="5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503A151B"/>
    <w:multiLevelType w:val="hybridMultilevel"/>
    <w:tmpl w:val="68B2D750"/>
    <w:lvl w:ilvl="0" w:tplc="2A543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534AB9"/>
    <w:multiLevelType w:val="hybridMultilevel"/>
    <w:tmpl w:val="6310C152"/>
    <w:lvl w:ilvl="0" w:tplc="100A97C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41"/>
    <w:rsid w:val="000009AF"/>
    <w:rsid w:val="000015E1"/>
    <w:rsid w:val="000027F6"/>
    <w:rsid w:val="00016DC6"/>
    <w:rsid w:val="0006625A"/>
    <w:rsid w:val="000B0619"/>
    <w:rsid w:val="000E7F20"/>
    <w:rsid w:val="000F53F4"/>
    <w:rsid w:val="00116664"/>
    <w:rsid w:val="00144048"/>
    <w:rsid w:val="00196A65"/>
    <w:rsid w:val="00216D31"/>
    <w:rsid w:val="002F73DF"/>
    <w:rsid w:val="00316539"/>
    <w:rsid w:val="003F2884"/>
    <w:rsid w:val="0040027B"/>
    <w:rsid w:val="004053D4"/>
    <w:rsid w:val="004A3F0B"/>
    <w:rsid w:val="004C4E5B"/>
    <w:rsid w:val="004E6848"/>
    <w:rsid w:val="005A0E4A"/>
    <w:rsid w:val="005C587A"/>
    <w:rsid w:val="00607FC7"/>
    <w:rsid w:val="006261D2"/>
    <w:rsid w:val="006563E8"/>
    <w:rsid w:val="0066728F"/>
    <w:rsid w:val="007362A3"/>
    <w:rsid w:val="007C033F"/>
    <w:rsid w:val="008C767B"/>
    <w:rsid w:val="00936735"/>
    <w:rsid w:val="009422D1"/>
    <w:rsid w:val="0095581B"/>
    <w:rsid w:val="00994195"/>
    <w:rsid w:val="00996EF8"/>
    <w:rsid w:val="009B64E7"/>
    <w:rsid w:val="00A26066"/>
    <w:rsid w:val="00B56A41"/>
    <w:rsid w:val="00BA056F"/>
    <w:rsid w:val="00C960D6"/>
    <w:rsid w:val="00CA4972"/>
    <w:rsid w:val="00CB65D6"/>
    <w:rsid w:val="00CC533A"/>
    <w:rsid w:val="00D5508F"/>
    <w:rsid w:val="00E358B6"/>
    <w:rsid w:val="00E41082"/>
    <w:rsid w:val="00EE1370"/>
    <w:rsid w:val="00EE2E0F"/>
    <w:rsid w:val="00F3098F"/>
    <w:rsid w:val="00F33FD7"/>
    <w:rsid w:val="00FB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3F4"/>
  </w:style>
  <w:style w:type="paragraph" w:styleId="a5">
    <w:name w:val="footer"/>
    <w:basedOn w:val="a"/>
    <w:link w:val="a6"/>
    <w:uiPriority w:val="99"/>
    <w:unhideWhenUsed/>
    <w:rsid w:val="000F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3F4"/>
  </w:style>
  <w:style w:type="paragraph" w:styleId="a7">
    <w:name w:val="Normal (Web)"/>
    <w:basedOn w:val="a"/>
    <w:uiPriority w:val="99"/>
    <w:unhideWhenUsed/>
    <w:rsid w:val="008C7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98F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6563E8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rsid w:val="009B6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3F4"/>
  </w:style>
  <w:style w:type="paragraph" w:styleId="a5">
    <w:name w:val="footer"/>
    <w:basedOn w:val="a"/>
    <w:link w:val="a6"/>
    <w:uiPriority w:val="99"/>
    <w:unhideWhenUsed/>
    <w:rsid w:val="000F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3F4"/>
  </w:style>
  <w:style w:type="paragraph" w:styleId="a7">
    <w:name w:val="Normal (Web)"/>
    <w:basedOn w:val="a"/>
    <w:uiPriority w:val="99"/>
    <w:unhideWhenUsed/>
    <w:rsid w:val="008C7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98F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6563E8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rsid w:val="009B6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254228638086906E-2"/>
          <c:y val="4.4128448894504145E-2"/>
          <c:w val="0.59804316127150781"/>
          <c:h val="0.85630040469282187"/>
        </c:manualLayout>
      </c:layout>
      <c:barChart>
        <c:barDir val="col"/>
        <c:grouping val="clustered"/>
        <c:varyColors val="0"/>
        <c:ser>
          <c:idx val="0"/>
          <c:order val="0"/>
          <c:tx>
            <c:v>Сложившийся симптом</c:v>
          </c:tx>
          <c:invertIfNegative val="0"/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0.8</c:v>
                </c:pt>
                <c:pt idx="2">
                  <c:v>0</c:v>
                </c:pt>
                <c:pt idx="3">
                  <c:v>1</c:v>
                </c:pt>
                <c:pt idx="4">
                  <c:v>0.5</c:v>
                </c:pt>
                <c:pt idx="5">
                  <c:v>0.1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0.5</c:v>
                </c:pt>
              </c:numCache>
            </c:numRef>
          </c:val>
        </c:ser>
        <c:ser>
          <c:idx val="1"/>
          <c:order val="1"/>
          <c:tx>
            <c:v>Складывающийся симптом</c:v>
          </c:tx>
          <c:invertIfNegative val="0"/>
          <c:val>
            <c:numRef>
              <c:f>Лист1!$C$2:$C$13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1.8</c:v>
                </c:pt>
                <c:pt idx="3">
                  <c:v>3</c:v>
                </c:pt>
                <c:pt idx="4">
                  <c:v>1.5</c:v>
                </c:pt>
                <c:pt idx="5">
                  <c:v>2</c:v>
                </c:pt>
                <c:pt idx="6">
                  <c:v>3.2</c:v>
                </c:pt>
                <c:pt idx="7">
                  <c:v>2</c:v>
                </c:pt>
                <c:pt idx="8">
                  <c:v>2.2999999999999998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</c:numCache>
            </c:numRef>
          </c:val>
        </c:ser>
        <c:ser>
          <c:idx val="2"/>
          <c:order val="2"/>
          <c:tx>
            <c:v>Не сложивщийся симптом</c:v>
          </c:tx>
          <c:invertIfNegative val="0"/>
          <c:val>
            <c:numRef>
              <c:f>Лист1!$D$2:$D$13</c:f>
              <c:numCache>
                <c:formatCode>General</c:formatCode>
                <c:ptCount val="12"/>
                <c:pt idx="0">
                  <c:v>5</c:v>
                </c:pt>
                <c:pt idx="1">
                  <c:v>3.8</c:v>
                </c:pt>
                <c:pt idx="2">
                  <c:v>4.2</c:v>
                </c:pt>
                <c:pt idx="3">
                  <c:v>2</c:v>
                </c:pt>
                <c:pt idx="4">
                  <c:v>4</c:v>
                </c:pt>
                <c:pt idx="5">
                  <c:v>3.9</c:v>
                </c:pt>
                <c:pt idx="6">
                  <c:v>2.8</c:v>
                </c:pt>
                <c:pt idx="7">
                  <c:v>3</c:v>
                </c:pt>
                <c:pt idx="8">
                  <c:v>2.7</c:v>
                </c:pt>
                <c:pt idx="9">
                  <c:v>1</c:v>
                </c:pt>
                <c:pt idx="10">
                  <c:v>3</c:v>
                </c:pt>
                <c:pt idx="11">
                  <c:v>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034432"/>
        <c:axId val="144040320"/>
      </c:barChart>
      <c:catAx>
        <c:axId val="144034432"/>
        <c:scaling>
          <c:orientation val="minMax"/>
        </c:scaling>
        <c:delete val="0"/>
        <c:axPos val="b"/>
        <c:majorTickMark val="out"/>
        <c:minorTickMark val="none"/>
        <c:tickLblPos val="nextTo"/>
        <c:crossAx val="144040320"/>
        <c:crosses val="autoZero"/>
        <c:auto val="1"/>
        <c:lblAlgn val="ctr"/>
        <c:lblOffset val="100"/>
        <c:noMultiLvlLbl val="0"/>
      </c:catAx>
      <c:valAx>
        <c:axId val="144040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034432"/>
        <c:crosses val="autoZero"/>
        <c:crossBetween val="between"/>
      </c:valAx>
      <c:spPr>
        <a:ln>
          <a:solidFill>
            <a:schemeClr val="accent1"/>
          </a:solidFill>
        </a:ln>
      </c:spPr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D973F0-E9A9-4B24-9901-9F2A4B64105F}" type="doc">
      <dgm:prSet loTypeId="urn:microsoft.com/office/officeart/2005/8/layout/defaul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66616A63-4BFF-483E-A3F3-76A6712389B5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"Создание ситуаций успеха".</a:t>
          </a:r>
        </a:p>
      </dgm:t>
    </dgm:pt>
    <dgm:pt modelId="{42776F5F-CFB6-4B8D-85D0-4F8580936A00}" type="parTrans" cxnId="{0B013CC4-43DA-4252-9A50-4DA27630B9D3}">
      <dgm:prSet/>
      <dgm:spPr/>
      <dgm:t>
        <a:bodyPr/>
        <a:lstStyle/>
        <a:p>
          <a:endParaRPr lang="ru-RU"/>
        </a:p>
      </dgm:t>
    </dgm:pt>
    <dgm:pt modelId="{E433B401-8112-4416-BC22-EB9BBC73B265}" type="sibTrans" cxnId="{0B013CC4-43DA-4252-9A50-4DA27630B9D3}">
      <dgm:prSet/>
      <dgm:spPr/>
      <dgm:t>
        <a:bodyPr/>
        <a:lstStyle/>
        <a:p>
          <a:endParaRPr lang="ru-RU"/>
        </a:p>
      </dgm:t>
    </dgm:pt>
    <dgm:pt modelId="{80C4B260-7E18-4AB7-9D76-8BE5FB288246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"Созвездие личностей".</a:t>
          </a:r>
        </a:p>
      </dgm:t>
    </dgm:pt>
    <dgm:pt modelId="{5F596089-E748-47C1-A517-FDBABB0A6705}" type="parTrans" cxnId="{3DE75684-F094-4756-998E-AA1D5953EFE9}">
      <dgm:prSet/>
      <dgm:spPr/>
      <dgm:t>
        <a:bodyPr/>
        <a:lstStyle/>
        <a:p>
          <a:endParaRPr lang="ru-RU"/>
        </a:p>
      </dgm:t>
    </dgm:pt>
    <dgm:pt modelId="{03B62721-953E-408C-A9A0-93521A431ED2}" type="sibTrans" cxnId="{3DE75684-F094-4756-998E-AA1D5953EFE9}">
      <dgm:prSet/>
      <dgm:spPr/>
      <dgm:t>
        <a:bodyPr/>
        <a:lstStyle/>
        <a:p>
          <a:endParaRPr lang="ru-RU"/>
        </a:p>
      </dgm:t>
    </dgm:pt>
    <dgm:pt modelId="{FD465A79-257C-4539-B3AB-5FC093FABB8A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"Диалог".</a:t>
          </a:r>
        </a:p>
      </dgm:t>
    </dgm:pt>
    <dgm:pt modelId="{64F06007-B49D-4FF3-8227-15DE45AAB912}" type="parTrans" cxnId="{8EB8C620-37F4-46F8-B5D3-0595E6562011}">
      <dgm:prSet/>
      <dgm:spPr/>
      <dgm:t>
        <a:bodyPr/>
        <a:lstStyle/>
        <a:p>
          <a:endParaRPr lang="ru-RU"/>
        </a:p>
      </dgm:t>
    </dgm:pt>
    <dgm:pt modelId="{2293D5A7-6E17-4825-94E1-29C85C2E4C3E}" type="sibTrans" cxnId="{8EB8C620-37F4-46F8-B5D3-0595E6562011}">
      <dgm:prSet/>
      <dgm:spPr/>
      <dgm:t>
        <a:bodyPr/>
        <a:lstStyle/>
        <a:p>
          <a:endParaRPr lang="ru-RU"/>
        </a:p>
      </dgm:t>
    </dgm:pt>
    <dgm:pt modelId="{BA183DBF-8F6C-4FCA-BE0F-0DE1AAA97CAC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"Педагог - педагог".</a:t>
          </a:r>
        </a:p>
      </dgm:t>
    </dgm:pt>
    <dgm:pt modelId="{AF556BE8-D238-4FF5-BDE8-D25B596AB303}" type="parTrans" cxnId="{B24066C0-5186-4D79-B21B-B3FD9BD72394}">
      <dgm:prSet/>
      <dgm:spPr/>
      <dgm:t>
        <a:bodyPr/>
        <a:lstStyle/>
        <a:p>
          <a:endParaRPr lang="ru-RU"/>
        </a:p>
      </dgm:t>
    </dgm:pt>
    <dgm:pt modelId="{A3775D05-0B8B-4EA5-9685-77076EE6589A}" type="sibTrans" cxnId="{B24066C0-5186-4D79-B21B-B3FD9BD72394}">
      <dgm:prSet/>
      <dgm:spPr/>
      <dgm:t>
        <a:bodyPr/>
        <a:lstStyle/>
        <a:p>
          <a:endParaRPr lang="ru-RU"/>
        </a:p>
      </dgm:t>
    </dgm:pt>
    <dgm:pt modelId="{338D19B8-519A-4EBC-98B0-408B786FCC45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"Ролевая игра".</a:t>
          </a:r>
        </a:p>
      </dgm:t>
    </dgm:pt>
    <dgm:pt modelId="{130CB2DC-23FC-4FB5-A201-6DA78E71A43B}" type="parTrans" cxnId="{8D2237C3-78C5-43D2-AC4B-DAE8F77B7E04}">
      <dgm:prSet/>
      <dgm:spPr/>
      <dgm:t>
        <a:bodyPr/>
        <a:lstStyle/>
        <a:p>
          <a:endParaRPr lang="ru-RU"/>
        </a:p>
      </dgm:t>
    </dgm:pt>
    <dgm:pt modelId="{6F60F537-06F6-4047-9719-BD5A0B11D7BE}" type="sibTrans" cxnId="{8D2237C3-78C5-43D2-AC4B-DAE8F77B7E04}">
      <dgm:prSet/>
      <dgm:spPr/>
      <dgm:t>
        <a:bodyPr/>
        <a:lstStyle/>
        <a:p>
          <a:endParaRPr lang="ru-RU"/>
        </a:p>
      </dgm:t>
    </dgm:pt>
    <dgm:pt modelId="{FD8084D6-0745-4AFB-9BAC-30A284BCE46C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Педагогические кейсы</a:t>
          </a:r>
        </a:p>
      </dgm:t>
    </dgm:pt>
    <dgm:pt modelId="{6501D2C4-0190-40A7-8ABD-7A89E1C84445}" type="parTrans" cxnId="{327B186B-0817-4A41-B112-AF302F815F22}">
      <dgm:prSet/>
      <dgm:spPr/>
    </dgm:pt>
    <dgm:pt modelId="{01C030DA-CDE1-41FF-8E29-9B46BFCA0684}" type="sibTrans" cxnId="{327B186B-0817-4A41-B112-AF302F815F22}">
      <dgm:prSet/>
      <dgm:spPr/>
    </dgm:pt>
    <dgm:pt modelId="{837978E7-29EF-4025-856E-121EED25CF12}" type="pres">
      <dgm:prSet presAssocID="{8DD973F0-E9A9-4B24-9901-9F2A4B64105F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6D24337-6DA0-402E-BDE6-C25ADFA4602A}" type="pres">
      <dgm:prSet presAssocID="{66616A63-4BFF-483E-A3F3-76A6712389B5}" presName="node" presStyleLbl="node1" presStyleIdx="0" presStyleCnt="6" custScaleY="84364" custLinFactNeighborY="-439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1E297C2-29E7-4AD9-B86C-966284A372FB}" type="pres">
      <dgm:prSet presAssocID="{E433B401-8112-4416-BC22-EB9BBC73B265}" presName="sibTrans" presStyleCnt="0"/>
      <dgm:spPr/>
    </dgm:pt>
    <dgm:pt modelId="{4CB3C16E-A62B-4BB9-AF2B-BB481BFE0113}" type="pres">
      <dgm:prSet presAssocID="{80C4B260-7E18-4AB7-9D76-8BE5FB288246}" presName="node" presStyleLbl="node1" presStyleIdx="1" presStyleCnt="6" custScaleY="868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C6B5F1B-6A32-4379-9744-5010F345EB89}" type="pres">
      <dgm:prSet presAssocID="{03B62721-953E-408C-A9A0-93521A431ED2}" presName="sibTrans" presStyleCnt="0"/>
      <dgm:spPr/>
    </dgm:pt>
    <dgm:pt modelId="{5B68C44D-2ADF-4CF9-99DD-DC5E3EA3B5ED}" type="pres">
      <dgm:prSet presAssocID="{FD465A79-257C-4539-B3AB-5FC093FABB8A}" presName="node" presStyleLbl="node1" presStyleIdx="2" presStyleCnt="6" custScaleY="7558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AA7DC05-E8F3-4FD2-8E45-50D2764803C9}" type="pres">
      <dgm:prSet presAssocID="{2293D5A7-6E17-4825-94E1-29C85C2E4C3E}" presName="sibTrans" presStyleCnt="0"/>
      <dgm:spPr/>
    </dgm:pt>
    <dgm:pt modelId="{990DF79E-F817-4168-B3B4-FE1FBB61FDBB}" type="pres">
      <dgm:prSet presAssocID="{BA183DBF-8F6C-4FCA-BE0F-0DE1AAA97CAC}" presName="node" presStyleLbl="node1" presStyleIdx="3" presStyleCnt="6" custScaleY="5562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E28BE88-C47D-4ECF-B643-32860703477D}" type="pres">
      <dgm:prSet presAssocID="{A3775D05-0B8B-4EA5-9685-77076EE6589A}" presName="sibTrans" presStyleCnt="0"/>
      <dgm:spPr/>
    </dgm:pt>
    <dgm:pt modelId="{2DE69C09-0771-4319-A7EC-297E3C12FB8F}" type="pres">
      <dgm:prSet presAssocID="{338D19B8-519A-4EBC-98B0-408B786FCC45}" presName="node" presStyleLbl="node1" presStyleIdx="4" presStyleCnt="6" custScaleY="446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4E71B7-6DB7-4A08-8911-AFD41B85A158}" type="pres">
      <dgm:prSet presAssocID="{6F60F537-06F6-4047-9719-BD5A0B11D7BE}" presName="sibTrans" presStyleCnt="0"/>
      <dgm:spPr/>
    </dgm:pt>
    <dgm:pt modelId="{B8835D4C-D5F0-4E92-A477-CD8E13FE2F6C}" type="pres">
      <dgm:prSet presAssocID="{FD8084D6-0745-4AFB-9BAC-30A284BCE46C}" presName="node" presStyleLbl="node1" presStyleIdx="5" presStyleCnt="6" custScaleY="7715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DE75684-F094-4756-998E-AA1D5953EFE9}" srcId="{8DD973F0-E9A9-4B24-9901-9F2A4B64105F}" destId="{80C4B260-7E18-4AB7-9D76-8BE5FB288246}" srcOrd="1" destOrd="0" parTransId="{5F596089-E748-47C1-A517-FDBABB0A6705}" sibTransId="{03B62721-953E-408C-A9A0-93521A431ED2}"/>
    <dgm:cxn modelId="{8EB8C620-37F4-46F8-B5D3-0595E6562011}" srcId="{8DD973F0-E9A9-4B24-9901-9F2A4B64105F}" destId="{FD465A79-257C-4539-B3AB-5FC093FABB8A}" srcOrd="2" destOrd="0" parTransId="{64F06007-B49D-4FF3-8227-15DE45AAB912}" sibTransId="{2293D5A7-6E17-4825-94E1-29C85C2E4C3E}"/>
    <dgm:cxn modelId="{868F0DC9-F0C1-4B8D-8FD4-0F613D9AB3F8}" type="presOf" srcId="{FD465A79-257C-4539-B3AB-5FC093FABB8A}" destId="{5B68C44D-2ADF-4CF9-99DD-DC5E3EA3B5ED}" srcOrd="0" destOrd="0" presId="urn:microsoft.com/office/officeart/2005/8/layout/default"/>
    <dgm:cxn modelId="{ECCE4137-AE74-4991-8B85-EC9FA7958763}" type="presOf" srcId="{FD8084D6-0745-4AFB-9BAC-30A284BCE46C}" destId="{B8835D4C-D5F0-4E92-A477-CD8E13FE2F6C}" srcOrd="0" destOrd="0" presId="urn:microsoft.com/office/officeart/2005/8/layout/default"/>
    <dgm:cxn modelId="{327B186B-0817-4A41-B112-AF302F815F22}" srcId="{8DD973F0-E9A9-4B24-9901-9F2A4B64105F}" destId="{FD8084D6-0745-4AFB-9BAC-30A284BCE46C}" srcOrd="5" destOrd="0" parTransId="{6501D2C4-0190-40A7-8ABD-7A89E1C84445}" sibTransId="{01C030DA-CDE1-41FF-8E29-9B46BFCA0684}"/>
    <dgm:cxn modelId="{9F45CDE1-21DF-4071-9781-D4ACE4203CAC}" type="presOf" srcId="{80C4B260-7E18-4AB7-9D76-8BE5FB288246}" destId="{4CB3C16E-A62B-4BB9-AF2B-BB481BFE0113}" srcOrd="0" destOrd="0" presId="urn:microsoft.com/office/officeart/2005/8/layout/default"/>
    <dgm:cxn modelId="{B24066C0-5186-4D79-B21B-B3FD9BD72394}" srcId="{8DD973F0-E9A9-4B24-9901-9F2A4B64105F}" destId="{BA183DBF-8F6C-4FCA-BE0F-0DE1AAA97CAC}" srcOrd="3" destOrd="0" parTransId="{AF556BE8-D238-4FF5-BDE8-D25B596AB303}" sibTransId="{A3775D05-0B8B-4EA5-9685-77076EE6589A}"/>
    <dgm:cxn modelId="{541855A9-200D-4DA3-9CE8-4B329D211678}" type="presOf" srcId="{BA183DBF-8F6C-4FCA-BE0F-0DE1AAA97CAC}" destId="{990DF79E-F817-4168-B3B4-FE1FBB61FDBB}" srcOrd="0" destOrd="0" presId="urn:microsoft.com/office/officeart/2005/8/layout/default"/>
    <dgm:cxn modelId="{AE58D3F1-02E7-4AED-803A-2EB4CAD4AC6F}" type="presOf" srcId="{338D19B8-519A-4EBC-98B0-408B786FCC45}" destId="{2DE69C09-0771-4319-A7EC-297E3C12FB8F}" srcOrd="0" destOrd="0" presId="urn:microsoft.com/office/officeart/2005/8/layout/default"/>
    <dgm:cxn modelId="{0B013CC4-43DA-4252-9A50-4DA27630B9D3}" srcId="{8DD973F0-E9A9-4B24-9901-9F2A4B64105F}" destId="{66616A63-4BFF-483E-A3F3-76A6712389B5}" srcOrd="0" destOrd="0" parTransId="{42776F5F-CFB6-4B8D-85D0-4F8580936A00}" sibTransId="{E433B401-8112-4416-BC22-EB9BBC73B265}"/>
    <dgm:cxn modelId="{8D2237C3-78C5-43D2-AC4B-DAE8F77B7E04}" srcId="{8DD973F0-E9A9-4B24-9901-9F2A4B64105F}" destId="{338D19B8-519A-4EBC-98B0-408B786FCC45}" srcOrd="4" destOrd="0" parTransId="{130CB2DC-23FC-4FB5-A201-6DA78E71A43B}" sibTransId="{6F60F537-06F6-4047-9719-BD5A0B11D7BE}"/>
    <dgm:cxn modelId="{C51E4DE7-535C-4D61-9F4A-C28037F48440}" type="presOf" srcId="{8DD973F0-E9A9-4B24-9901-9F2A4B64105F}" destId="{837978E7-29EF-4025-856E-121EED25CF12}" srcOrd="0" destOrd="0" presId="urn:microsoft.com/office/officeart/2005/8/layout/default"/>
    <dgm:cxn modelId="{326281B1-52D7-4D12-9B07-227F78704D80}" type="presOf" srcId="{66616A63-4BFF-483E-A3F3-76A6712389B5}" destId="{66D24337-6DA0-402E-BDE6-C25ADFA4602A}" srcOrd="0" destOrd="0" presId="urn:microsoft.com/office/officeart/2005/8/layout/default"/>
    <dgm:cxn modelId="{2F0EA16B-689E-4AF6-898C-9AC95CCAB764}" type="presParOf" srcId="{837978E7-29EF-4025-856E-121EED25CF12}" destId="{66D24337-6DA0-402E-BDE6-C25ADFA4602A}" srcOrd="0" destOrd="0" presId="urn:microsoft.com/office/officeart/2005/8/layout/default"/>
    <dgm:cxn modelId="{6F327DEB-8B5F-45A1-8828-7038AA83A87F}" type="presParOf" srcId="{837978E7-29EF-4025-856E-121EED25CF12}" destId="{21E297C2-29E7-4AD9-B86C-966284A372FB}" srcOrd="1" destOrd="0" presId="urn:microsoft.com/office/officeart/2005/8/layout/default"/>
    <dgm:cxn modelId="{33D83FE7-73D3-4B19-80C1-031EAB4B5325}" type="presParOf" srcId="{837978E7-29EF-4025-856E-121EED25CF12}" destId="{4CB3C16E-A62B-4BB9-AF2B-BB481BFE0113}" srcOrd="2" destOrd="0" presId="urn:microsoft.com/office/officeart/2005/8/layout/default"/>
    <dgm:cxn modelId="{C841D56E-53D2-4511-9BF9-14506F136697}" type="presParOf" srcId="{837978E7-29EF-4025-856E-121EED25CF12}" destId="{2C6B5F1B-6A32-4379-9744-5010F345EB89}" srcOrd="3" destOrd="0" presId="urn:microsoft.com/office/officeart/2005/8/layout/default"/>
    <dgm:cxn modelId="{D6ABD91E-8D07-4853-B75E-F5E7CF9AA0A4}" type="presParOf" srcId="{837978E7-29EF-4025-856E-121EED25CF12}" destId="{5B68C44D-2ADF-4CF9-99DD-DC5E3EA3B5ED}" srcOrd="4" destOrd="0" presId="urn:microsoft.com/office/officeart/2005/8/layout/default"/>
    <dgm:cxn modelId="{BA355DB1-C43C-4A36-AEAD-32E9B8DA4625}" type="presParOf" srcId="{837978E7-29EF-4025-856E-121EED25CF12}" destId="{9AA7DC05-E8F3-4FD2-8E45-50D2764803C9}" srcOrd="5" destOrd="0" presId="urn:microsoft.com/office/officeart/2005/8/layout/default"/>
    <dgm:cxn modelId="{AA65C9AF-DBCD-4243-ABB1-D45BADDFD116}" type="presParOf" srcId="{837978E7-29EF-4025-856E-121EED25CF12}" destId="{990DF79E-F817-4168-B3B4-FE1FBB61FDBB}" srcOrd="6" destOrd="0" presId="urn:microsoft.com/office/officeart/2005/8/layout/default"/>
    <dgm:cxn modelId="{F8B972B7-8CDC-4C8A-95DD-AB826ADF60F8}" type="presParOf" srcId="{837978E7-29EF-4025-856E-121EED25CF12}" destId="{4E28BE88-C47D-4ECF-B643-32860703477D}" srcOrd="7" destOrd="0" presId="urn:microsoft.com/office/officeart/2005/8/layout/default"/>
    <dgm:cxn modelId="{803B607C-3B7F-4FB9-A98D-9367BF8F29A1}" type="presParOf" srcId="{837978E7-29EF-4025-856E-121EED25CF12}" destId="{2DE69C09-0771-4319-A7EC-297E3C12FB8F}" srcOrd="8" destOrd="0" presId="urn:microsoft.com/office/officeart/2005/8/layout/default"/>
    <dgm:cxn modelId="{931DBEED-9DE7-49B1-A02F-D87CB9B2438C}" type="presParOf" srcId="{837978E7-29EF-4025-856E-121EED25CF12}" destId="{AB4E71B7-6DB7-4A08-8911-AFD41B85A158}" srcOrd="9" destOrd="0" presId="urn:microsoft.com/office/officeart/2005/8/layout/default"/>
    <dgm:cxn modelId="{FD13C6E9-A3CD-4EF9-855F-01980DCD8876}" type="presParOf" srcId="{837978E7-29EF-4025-856E-121EED25CF12}" destId="{B8835D4C-D5F0-4E92-A477-CD8E13FE2F6C}" srcOrd="1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0BADEC1-9DF2-454D-A869-0E1E99B4EDA0}" type="doc">
      <dgm:prSet loTypeId="urn:microsoft.com/office/officeart/2005/8/layout/cycle3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11B2B80F-65C8-4A99-B4DE-96EEC16D5B8E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Деловая игра.</a:t>
          </a:r>
        </a:p>
      </dgm:t>
    </dgm:pt>
    <dgm:pt modelId="{536699FC-03EF-4084-85C3-0AF51259659D}" type="parTrans" cxnId="{6058C190-FCA3-4BD6-8710-5D9D2E4CE2A9}">
      <dgm:prSet/>
      <dgm:spPr/>
      <dgm:t>
        <a:bodyPr/>
        <a:lstStyle/>
        <a:p>
          <a:endParaRPr lang="ru-RU"/>
        </a:p>
      </dgm:t>
    </dgm:pt>
    <dgm:pt modelId="{B7E9FA5D-23D1-42A7-A631-32481D618845}" type="sibTrans" cxnId="{6058C190-FCA3-4BD6-8710-5D9D2E4CE2A9}">
      <dgm:prSet/>
      <dgm:spPr/>
      <dgm:t>
        <a:bodyPr/>
        <a:lstStyle/>
        <a:p>
          <a:endParaRPr lang="ru-RU"/>
        </a:p>
      </dgm:t>
    </dgm:pt>
    <dgm:pt modelId="{08625B00-ED64-47D5-A09D-40D554132317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Тренинги.</a:t>
          </a:r>
        </a:p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Проекты.</a:t>
          </a:r>
        </a:p>
      </dgm:t>
    </dgm:pt>
    <dgm:pt modelId="{BC537C8F-EE0A-4865-96B7-A7E5EC4D2BAE}" type="parTrans" cxnId="{F1AB6934-960B-411D-840A-E0A76D9EC2D4}">
      <dgm:prSet/>
      <dgm:spPr/>
      <dgm:t>
        <a:bodyPr/>
        <a:lstStyle/>
        <a:p>
          <a:endParaRPr lang="ru-RU"/>
        </a:p>
      </dgm:t>
    </dgm:pt>
    <dgm:pt modelId="{DF22D9F5-1E76-4420-8F4E-03644F73765C}" type="sibTrans" cxnId="{F1AB6934-960B-411D-840A-E0A76D9EC2D4}">
      <dgm:prSet/>
      <dgm:spPr/>
      <dgm:t>
        <a:bodyPr/>
        <a:lstStyle/>
        <a:p>
          <a:endParaRPr lang="ru-RU"/>
        </a:p>
      </dgm:t>
    </dgm:pt>
    <dgm:pt modelId="{188BC54F-2E1C-427D-BD22-F1BD69E39536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Мастер - класс.</a:t>
          </a:r>
        </a:p>
      </dgm:t>
    </dgm:pt>
    <dgm:pt modelId="{4B2D5D8A-E810-4D17-AEC8-F2DFDF518E6A}" type="parTrans" cxnId="{F8218B4F-F14C-4A23-9E10-4F727F615716}">
      <dgm:prSet/>
      <dgm:spPr/>
      <dgm:t>
        <a:bodyPr/>
        <a:lstStyle/>
        <a:p>
          <a:endParaRPr lang="ru-RU"/>
        </a:p>
      </dgm:t>
    </dgm:pt>
    <dgm:pt modelId="{FF9EE54A-B140-4D1B-ACA3-58E0627F8007}" type="sibTrans" cxnId="{F8218B4F-F14C-4A23-9E10-4F727F615716}">
      <dgm:prSet/>
      <dgm:spPr/>
      <dgm:t>
        <a:bodyPr/>
        <a:lstStyle/>
        <a:p>
          <a:endParaRPr lang="ru-RU"/>
        </a:p>
      </dgm:t>
    </dgm:pt>
    <dgm:pt modelId="{2858BBF9-14A9-4717-87A9-37EADDED6F26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Тренировки</a:t>
          </a:r>
        </a:p>
      </dgm:t>
    </dgm:pt>
    <dgm:pt modelId="{E0A6C124-AF95-4CB4-BBC7-C26DCE31BB8E}" type="parTrans" cxnId="{854E3E6C-2348-48F1-9EF8-043C087C5997}">
      <dgm:prSet/>
      <dgm:spPr/>
      <dgm:t>
        <a:bodyPr/>
        <a:lstStyle/>
        <a:p>
          <a:endParaRPr lang="ru-RU"/>
        </a:p>
      </dgm:t>
    </dgm:pt>
    <dgm:pt modelId="{88488ABE-EE59-4DCD-8DC0-1B6777D4D93F}" type="sibTrans" cxnId="{854E3E6C-2348-48F1-9EF8-043C087C5997}">
      <dgm:prSet/>
      <dgm:spPr/>
      <dgm:t>
        <a:bodyPr/>
        <a:lstStyle/>
        <a:p>
          <a:endParaRPr lang="ru-RU"/>
        </a:p>
      </dgm:t>
    </dgm:pt>
    <dgm:pt modelId="{9D4423F5-7B50-4B02-B558-E9C94D71E655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Дыхательная гимнастика. Арттерапия. Аутотренинг.</a:t>
          </a:r>
        </a:p>
      </dgm:t>
    </dgm:pt>
    <dgm:pt modelId="{79235CA5-F7F1-47F7-AE32-47C6EE81DD4D}" type="parTrans" cxnId="{E998DC78-438D-43C4-8F96-F1B47EF60D34}">
      <dgm:prSet/>
      <dgm:spPr/>
      <dgm:t>
        <a:bodyPr/>
        <a:lstStyle/>
        <a:p>
          <a:endParaRPr lang="ru-RU"/>
        </a:p>
      </dgm:t>
    </dgm:pt>
    <dgm:pt modelId="{1F694AA0-33BB-41EF-BD6B-798E57E58B45}" type="sibTrans" cxnId="{E998DC78-438D-43C4-8F96-F1B47EF60D34}">
      <dgm:prSet/>
      <dgm:spPr/>
      <dgm:t>
        <a:bodyPr/>
        <a:lstStyle/>
        <a:p>
          <a:endParaRPr lang="ru-RU"/>
        </a:p>
      </dgm:t>
    </dgm:pt>
    <dgm:pt modelId="{C9432527-3CD3-49CA-9B1F-F61243FBC712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Мозговой штурм</a:t>
          </a:r>
        </a:p>
      </dgm:t>
    </dgm:pt>
    <dgm:pt modelId="{7BB99A8F-4632-4903-A22E-B5876BB4156A}" type="parTrans" cxnId="{AA851F7B-DF4A-4314-81B7-E53632C8CA7D}">
      <dgm:prSet/>
      <dgm:spPr/>
      <dgm:t>
        <a:bodyPr/>
        <a:lstStyle/>
        <a:p>
          <a:endParaRPr lang="ru-RU"/>
        </a:p>
      </dgm:t>
    </dgm:pt>
    <dgm:pt modelId="{CE2DBC8A-685F-4DCD-8945-C6DBC2AC5CBA}" type="sibTrans" cxnId="{AA851F7B-DF4A-4314-81B7-E53632C8CA7D}">
      <dgm:prSet/>
      <dgm:spPr/>
      <dgm:t>
        <a:bodyPr/>
        <a:lstStyle/>
        <a:p>
          <a:endParaRPr lang="ru-RU"/>
        </a:p>
      </dgm:t>
    </dgm:pt>
    <dgm:pt modelId="{BAAD4A1A-7522-4C30-9980-40EA0CB3B464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Круглый стол</a:t>
          </a:r>
        </a:p>
      </dgm:t>
    </dgm:pt>
    <dgm:pt modelId="{15B1BF63-AAAD-44B4-B86F-BA211D2A1582}" type="parTrans" cxnId="{28ED8DC0-9E6B-429D-BBD4-F28CBCEB3E3C}">
      <dgm:prSet/>
      <dgm:spPr/>
      <dgm:t>
        <a:bodyPr/>
        <a:lstStyle/>
        <a:p>
          <a:endParaRPr lang="ru-RU"/>
        </a:p>
      </dgm:t>
    </dgm:pt>
    <dgm:pt modelId="{5772C942-2E1E-4908-AAE1-AB159ED2E39F}" type="sibTrans" cxnId="{28ED8DC0-9E6B-429D-BBD4-F28CBCEB3E3C}">
      <dgm:prSet/>
      <dgm:spPr/>
      <dgm:t>
        <a:bodyPr/>
        <a:lstStyle/>
        <a:p>
          <a:endParaRPr lang="ru-RU"/>
        </a:p>
      </dgm:t>
    </dgm:pt>
    <dgm:pt modelId="{9ADCBDAC-9BF3-42ED-BFFC-82ADC43E4578}" type="pres">
      <dgm:prSet presAssocID="{90BADEC1-9DF2-454D-A869-0E1E99B4EDA0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56AC60E-1BEA-43CB-A65D-7F0B90F0C09B}" type="pres">
      <dgm:prSet presAssocID="{90BADEC1-9DF2-454D-A869-0E1E99B4EDA0}" presName="cycle" presStyleCnt="0"/>
      <dgm:spPr/>
    </dgm:pt>
    <dgm:pt modelId="{D680051B-7A8E-4ABC-A05D-8F2052566EC0}" type="pres">
      <dgm:prSet presAssocID="{11B2B80F-65C8-4A99-B4DE-96EEC16D5B8E}" presName="nodeFirst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19F18A-F1B9-4956-8E8D-E0109EA000C8}" type="pres">
      <dgm:prSet presAssocID="{B7E9FA5D-23D1-42A7-A631-32481D618845}" presName="sibTransFirstNode" presStyleLbl="bgShp" presStyleIdx="0" presStyleCnt="1"/>
      <dgm:spPr/>
      <dgm:t>
        <a:bodyPr/>
        <a:lstStyle/>
        <a:p>
          <a:endParaRPr lang="ru-RU"/>
        </a:p>
      </dgm:t>
    </dgm:pt>
    <dgm:pt modelId="{6100E28A-2CFC-4E47-8DC7-BD1E1F9F04E3}" type="pres">
      <dgm:prSet presAssocID="{C9432527-3CD3-49CA-9B1F-F61243FBC712}" presName="nodeFollowingNodes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61610DC-654E-4BF1-8E95-998364F9C0E1}" type="pres">
      <dgm:prSet presAssocID="{BAAD4A1A-7522-4C30-9980-40EA0CB3B464}" presName="nodeFollowingNodes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2B42727-54A6-4C10-8AB9-B39F5EFB6BE9}" type="pres">
      <dgm:prSet presAssocID="{08625B00-ED64-47D5-A09D-40D554132317}" presName="nodeFollowingNodes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8966015-75D9-4E45-AD9C-F0388DA75287}" type="pres">
      <dgm:prSet presAssocID="{188BC54F-2E1C-427D-BD22-F1BD69E39536}" presName="nodeFollowingNodes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6B61C6-534B-41E5-98B2-17217726C979}" type="pres">
      <dgm:prSet presAssocID="{2858BBF9-14A9-4717-87A9-37EADDED6F26}" presName="nodeFollowingNodes" presStyleLbl="node1" presStyleIdx="5" presStyleCnt="7" custScaleX="11046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91779E0-CB43-4369-A112-036C5F44543D}" type="pres">
      <dgm:prSet presAssocID="{9D4423F5-7B50-4B02-B558-E9C94D71E655}" presName="nodeFollowingNodes" presStyleLbl="node1" presStyleIdx="6" presStyleCnt="7" custScaleX="162096" custScaleY="16996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3ECBBD9-6176-456A-AB56-AE8928C2F99E}" type="presOf" srcId="{C9432527-3CD3-49CA-9B1F-F61243FBC712}" destId="{6100E28A-2CFC-4E47-8DC7-BD1E1F9F04E3}" srcOrd="0" destOrd="0" presId="urn:microsoft.com/office/officeart/2005/8/layout/cycle3"/>
    <dgm:cxn modelId="{91E50450-FD63-4556-9159-FE6BEFB6E2DA}" type="presOf" srcId="{9D4423F5-7B50-4B02-B558-E9C94D71E655}" destId="{591779E0-CB43-4369-A112-036C5F44543D}" srcOrd="0" destOrd="0" presId="urn:microsoft.com/office/officeart/2005/8/layout/cycle3"/>
    <dgm:cxn modelId="{BD34E684-3870-4E5F-A85C-406BF1074BAF}" type="presOf" srcId="{2858BBF9-14A9-4717-87A9-37EADDED6F26}" destId="{1E6B61C6-534B-41E5-98B2-17217726C979}" srcOrd="0" destOrd="0" presId="urn:microsoft.com/office/officeart/2005/8/layout/cycle3"/>
    <dgm:cxn modelId="{854E3E6C-2348-48F1-9EF8-043C087C5997}" srcId="{90BADEC1-9DF2-454D-A869-0E1E99B4EDA0}" destId="{2858BBF9-14A9-4717-87A9-37EADDED6F26}" srcOrd="5" destOrd="0" parTransId="{E0A6C124-AF95-4CB4-BBC7-C26DCE31BB8E}" sibTransId="{88488ABE-EE59-4DCD-8DC0-1B6777D4D93F}"/>
    <dgm:cxn modelId="{3419C8CF-DAE3-421E-9393-0BF47705D7A1}" type="presOf" srcId="{188BC54F-2E1C-427D-BD22-F1BD69E39536}" destId="{98966015-75D9-4E45-AD9C-F0388DA75287}" srcOrd="0" destOrd="0" presId="urn:microsoft.com/office/officeart/2005/8/layout/cycle3"/>
    <dgm:cxn modelId="{AA851F7B-DF4A-4314-81B7-E53632C8CA7D}" srcId="{90BADEC1-9DF2-454D-A869-0E1E99B4EDA0}" destId="{C9432527-3CD3-49CA-9B1F-F61243FBC712}" srcOrd="1" destOrd="0" parTransId="{7BB99A8F-4632-4903-A22E-B5876BB4156A}" sibTransId="{CE2DBC8A-685F-4DCD-8945-C6DBC2AC5CBA}"/>
    <dgm:cxn modelId="{F8218B4F-F14C-4A23-9E10-4F727F615716}" srcId="{90BADEC1-9DF2-454D-A869-0E1E99B4EDA0}" destId="{188BC54F-2E1C-427D-BD22-F1BD69E39536}" srcOrd="4" destOrd="0" parTransId="{4B2D5D8A-E810-4D17-AEC8-F2DFDF518E6A}" sibTransId="{FF9EE54A-B140-4D1B-ACA3-58E0627F8007}"/>
    <dgm:cxn modelId="{E998DC78-438D-43C4-8F96-F1B47EF60D34}" srcId="{90BADEC1-9DF2-454D-A869-0E1E99B4EDA0}" destId="{9D4423F5-7B50-4B02-B558-E9C94D71E655}" srcOrd="6" destOrd="0" parTransId="{79235CA5-F7F1-47F7-AE32-47C6EE81DD4D}" sibTransId="{1F694AA0-33BB-41EF-BD6B-798E57E58B45}"/>
    <dgm:cxn modelId="{F1AB6934-960B-411D-840A-E0A76D9EC2D4}" srcId="{90BADEC1-9DF2-454D-A869-0E1E99B4EDA0}" destId="{08625B00-ED64-47D5-A09D-40D554132317}" srcOrd="3" destOrd="0" parTransId="{BC537C8F-EE0A-4865-96B7-A7E5EC4D2BAE}" sibTransId="{DF22D9F5-1E76-4420-8F4E-03644F73765C}"/>
    <dgm:cxn modelId="{96738C06-A77E-4B25-8EC9-8599F80EA464}" type="presOf" srcId="{08625B00-ED64-47D5-A09D-40D554132317}" destId="{62B42727-54A6-4C10-8AB9-B39F5EFB6BE9}" srcOrd="0" destOrd="0" presId="urn:microsoft.com/office/officeart/2005/8/layout/cycle3"/>
    <dgm:cxn modelId="{0229E925-4883-4847-ADFE-FDB7C3A7C313}" type="presOf" srcId="{BAAD4A1A-7522-4C30-9980-40EA0CB3B464}" destId="{561610DC-654E-4BF1-8E95-998364F9C0E1}" srcOrd="0" destOrd="0" presId="urn:microsoft.com/office/officeart/2005/8/layout/cycle3"/>
    <dgm:cxn modelId="{28ED8DC0-9E6B-429D-BBD4-F28CBCEB3E3C}" srcId="{90BADEC1-9DF2-454D-A869-0E1E99B4EDA0}" destId="{BAAD4A1A-7522-4C30-9980-40EA0CB3B464}" srcOrd="2" destOrd="0" parTransId="{15B1BF63-AAAD-44B4-B86F-BA211D2A1582}" sibTransId="{5772C942-2E1E-4908-AAE1-AB159ED2E39F}"/>
    <dgm:cxn modelId="{9D87830C-897E-49A3-AF39-2E5B91037AA8}" type="presOf" srcId="{90BADEC1-9DF2-454D-A869-0E1E99B4EDA0}" destId="{9ADCBDAC-9BF3-42ED-BFFC-82ADC43E4578}" srcOrd="0" destOrd="0" presId="urn:microsoft.com/office/officeart/2005/8/layout/cycle3"/>
    <dgm:cxn modelId="{1A81A7DD-F3AD-41A6-9B9B-A07B44C85018}" type="presOf" srcId="{B7E9FA5D-23D1-42A7-A631-32481D618845}" destId="{B419F18A-F1B9-4956-8E8D-E0109EA000C8}" srcOrd="0" destOrd="0" presId="urn:microsoft.com/office/officeart/2005/8/layout/cycle3"/>
    <dgm:cxn modelId="{CD38EF9E-15F8-4F13-AAA7-54B9CF8463AF}" type="presOf" srcId="{11B2B80F-65C8-4A99-B4DE-96EEC16D5B8E}" destId="{D680051B-7A8E-4ABC-A05D-8F2052566EC0}" srcOrd="0" destOrd="0" presId="urn:microsoft.com/office/officeart/2005/8/layout/cycle3"/>
    <dgm:cxn modelId="{6058C190-FCA3-4BD6-8710-5D9D2E4CE2A9}" srcId="{90BADEC1-9DF2-454D-A869-0E1E99B4EDA0}" destId="{11B2B80F-65C8-4A99-B4DE-96EEC16D5B8E}" srcOrd="0" destOrd="0" parTransId="{536699FC-03EF-4084-85C3-0AF51259659D}" sibTransId="{B7E9FA5D-23D1-42A7-A631-32481D618845}"/>
    <dgm:cxn modelId="{189E1BAB-7296-4B2F-AB23-28A88FF81C44}" type="presParOf" srcId="{9ADCBDAC-9BF3-42ED-BFFC-82ADC43E4578}" destId="{A56AC60E-1BEA-43CB-A65D-7F0B90F0C09B}" srcOrd="0" destOrd="0" presId="urn:microsoft.com/office/officeart/2005/8/layout/cycle3"/>
    <dgm:cxn modelId="{FDF9CEF7-46A6-4997-9E54-552E05D6F719}" type="presParOf" srcId="{A56AC60E-1BEA-43CB-A65D-7F0B90F0C09B}" destId="{D680051B-7A8E-4ABC-A05D-8F2052566EC0}" srcOrd="0" destOrd="0" presId="urn:microsoft.com/office/officeart/2005/8/layout/cycle3"/>
    <dgm:cxn modelId="{23C7CFED-EEAD-4423-A9E8-EBDAB15D9C43}" type="presParOf" srcId="{A56AC60E-1BEA-43CB-A65D-7F0B90F0C09B}" destId="{B419F18A-F1B9-4956-8E8D-E0109EA000C8}" srcOrd="1" destOrd="0" presId="urn:microsoft.com/office/officeart/2005/8/layout/cycle3"/>
    <dgm:cxn modelId="{D9E2951E-CDF1-4B70-BAD4-E00C92ED6F30}" type="presParOf" srcId="{A56AC60E-1BEA-43CB-A65D-7F0B90F0C09B}" destId="{6100E28A-2CFC-4E47-8DC7-BD1E1F9F04E3}" srcOrd="2" destOrd="0" presId="urn:microsoft.com/office/officeart/2005/8/layout/cycle3"/>
    <dgm:cxn modelId="{B4209140-2854-4238-8F67-A580A6CF0743}" type="presParOf" srcId="{A56AC60E-1BEA-43CB-A65D-7F0B90F0C09B}" destId="{561610DC-654E-4BF1-8E95-998364F9C0E1}" srcOrd="3" destOrd="0" presId="urn:microsoft.com/office/officeart/2005/8/layout/cycle3"/>
    <dgm:cxn modelId="{37B09DD6-20D5-4410-84CD-B432A4D67C88}" type="presParOf" srcId="{A56AC60E-1BEA-43CB-A65D-7F0B90F0C09B}" destId="{62B42727-54A6-4C10-8AB9-B39F5EFB6BE9}" srcOrd="4" destOrd="0" presId="urn:microsoft.com/office/officeart/2005/8/layout/cycle3"/>
    <dgm:cxn modelId="{1DDD5E48-CE88-4B22-AD55-30B43DAF9597}" type="presParOf" srcId="{A56AC60E-1BEA-43CB-A65D-7F0B90F0C09B}" destId="{98966015-75D9-4E45-AD9C-F0388DA75287}" srcOrd="5" destOrd="0" presId="urn:microsoft.com/office/officeart/2005/8/layout/cycle3"/>
    <dgm:cxn modelId="{BA3C894D-3F9D-4B03-A310-1F588ABA44E7}" type="presParOf" srcId="{A56AC60E-1BEA-43CB-A65D-7F0B90F0C09B}" destId="{1E6B61C6-534B-41E5-98B2-17217726C979}" srcOrd="6" destOrd="0" presId="urn:microsoft.com/office/officeart/2005/8/layout/cycle3"/>
    <dgm:cxn modelId="{094005AA-629C-469B-B197-2B3C8D64B034}" type="presParOf" srcId="{A56AC60E-1BEA-43CB-A65D-7F0B90F0C09B}" destId="{591779E0-CB43-4369-A112-036C5F44543D}" srcOrd="7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D24337-6DA0-402E-BDE6-C25ADFA4602A}">
      <dsp:nvSpPr>
        <dsp:cNvPr id="0" name=""/>
        <dsp:cNvSpPr/>
      </dsp:nvSpPr>
      <dsp:spPr>
        <a:xfrm>
          <a:off x="0" y="74408"/>
          <a:ext cx="1446609" cy="73225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"Создание ситуаций успеха".</a:t>
          </a:r>
        </a:p>
      </dsp:txBody>
      <dsp:txXfrm>
        <a:off x="0" y="74408"/>
        <a:ext cx="1446609" cy="732250"/>
      </dsp:txXfrm>
    </dsp:sp>
    <dsp:sp modelId="{4CB3C16E-A62B-4BB9-AF2B-BB481BFE0113}">
      <dsp:nvSpPr>
        <dsp:cNvPr id="0" name=""/>
        <dsp:cNvSpPr/>
      </dsp:nvSpPr>
      <dsp:spPr>
        <a:xfrm>
          <a:off x="1591270" y="101810"/>
          <a:ext cx="1446609" cy="753654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"Созвездие личностей".</a:t>
          </a:r>
        </a:p>
      </dsp:txBody>
      <dsp:txXfrm>
        <a:off x="1591270" y="101810"/>
        <a:ext cx="1446609" cy="753654"/>
      </dsp:txXfrm>
    </dsp:sp>
    <dsp:sp modelId="{5B68C44D-2ADF-4CF9-99DD-DC5E3EA3B5ED}">
      <dsp:nvSpPr>
        <dsp:cNvPr id="0" name=""/>
        <dsp:cNvSpPr/>
      </dsp:nvSpPr>
      <dsp:spPr>
        <a:xfrm>
          <a:off x="3182540" y="150616"/>
          <a:ext cx="1446609" cy="65604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"Диалог".</a:t>
          </a:r>
        </a:p>
      </dsp:txBody>
      <dsp:txXfrm>
        <a:off x="3182540" y="150616"/>
        <a:ext cx="1446609" cy="656043"/>
      </dsp:txXfrm>
    </dsp:sp>
    <dsp:sp modelId="{990DF79E-F817-4168-B3B4-FE1FBB61FDBB}">
      <dsp:nvSpPr>
        <dsp:cNvPr id="0" name=""/>
        <dsp:cNvSpPr/>
      </dsp:nvSpPr>
      <dsp:spPr>
        <a:xfrm>
          <a:off x="0" y="1093579"/>
          <a:ext cx="1446609" cy="482805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"Педагог - педагог".</a:t>
          </a:r>
        </a:p>
      </dsp:txBody>
      <dsp:txXfrm>
        <a:off x="0" y="1093579"/>
        <a:ext cx="1446609" cy="482805"/>
      </dsp:txXfrm>
    </dsp:sp>
    <dsp:sp modelId="{2DE69C09-0771-4319-A7EC-297E3C12FB8F}">
      <dsp:nvSpPr>
        <dsp:cNvPr id="0" name=""/>
        <dsp:cNvSpPr/>
      </dsp:nvSpPr>
      <dsp:spPr>
        <a:xfrm>
          <a:off x="1591270" y="1141205"/>
          <a:ext cx="1446609" cy="387555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"Ролевая игра".</a:t>
          </a:r>
        </a:p>
      </dsp:txBody>
      <dsp:txXfrm>
        <a:off x="1591270" y="1141205"/>
        <a:ext cx="1446609" cy="387555"/>
      </dsp:txXfrm>
    </dsp:sp>
    <dsp:sp modelId="{B8835D4C-D5F0-4E92-A477-CD8E13FE2F6C}">
      <dsp:nvSpPr>
        <dsp:cNvPr id="0" name=""/>
        <dsp:cNvSpPr/>
      </dsp:nvSpPr>
      <dsp:spPr>
        <a:xfrm>
          <a:off x="3182540" y="1000125"/>
          <a:ext cx="1446609" cy="669713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Педагогические кейсы</a:t>
          </a:r>
        </a:p>
      </dsp:txBody>
      <dsp:txXfrm>
        <a:off x="3182540" y="1000125"/>
        <a:ext cx="1446609" cy="66971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19F18A-F1B9-4956-8E8D-E0109EA000C8}">
      <dsp:nvSpPr>
        <dsp:cNvPr id="0" name=""/>
        <dsp:cNvSpPr/>
      </dsp:nvSpPr>
      <dsp:spPr>
        <a:xfrm>
          <a:off x="1110175" y="-22998"/>
          <a:ext cx="3319195" cy="3319195"/>
        </a:xfrm>
        <a:prstGeom prst="circularArrow">
          <a:avLst>
            <a:gd name="adj1" fmla="val 5544"/>
            <a:gd name="adj2" fmla="val 330680"/>
            <a:gd name="adj3" fmla="val 14540369"/>
            <a:gd name="adj4" fmla="val 16936179"/>
            <a:gd name="adj5" fmla="val 5757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80051B-7A8E-4ABC-A05D-8F2052566EC0}">
      <dsp:nvSpPr>
        <dsp:cNvPr id="0" name=""/>
        <dsp:cNvSpPr/>
      </dsp:nvSpPr>
      <dsp:spPr>
        <a:xfrm>
          <a:off x="2262120" y="1024"/>
          <a:ext cx="1015305" cy="50765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Деловая игра.</a:t>
          </a:r>
        </a:p>
      </dsp:txBody>
      <dsp:txXfrm>
        <a:off x="2286902" y="25806"/>
        <a:ext cx="965741" cy="458088"/>
      </dsp:txXfrm>
    </dsp:sp>
    <dsp:sp modelId="{6100E28A-2CFC-4E47-8DC7-BD1E1F9F04E3}">
      <dsp:nvSpPr>
        <dsp:cNvPr id="0" name=""/>
        <dsp:cNvSpPr/>
      </dsp:nvSpPr>
      <dsp:spPr>
        <a:xfrm>
          <a:off x="3368752" y="533950"/>
          <a:ext cx="1015305" cy="50765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Мозговой штурм</a:t>
          </a:r>
        </a:p>
      </dsp:txBody>
      <dsp:txXfrm>
        <a:off x="3393534" y="558732"/>
        <a:ext cx="965741" cy="458088"/>
      </dsp:txXfrm>
    </dsp:sp>
    <dsp:sp modelId="{561610DC-654E-4BF1-8E95-998364F9C0E1}">
      <dsp:nvSpPr>
        <dsp:cNvPr id="0" name=""/>
        <dsp:cNvSpPr/>
      </dsp:nvSpPr>
      <dsp:spPr>
        <a:xfrm>
          <a:off x="3642067" y="1731423"/>
          <a:ext cx="1015305" cy="507652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Круглый стол</a:t>
          </a:r>
        </a:p>
      </dsp:txBody>
      <dsp:txXfrm>
        <a:off x="3666849" y="1756205"/>
        <a:ext cx="965741" cy="458088"/>
      </dsp:txXfrm>
    </dsp:sp>
    <dsp:sp modelId="{62B42727-54A6-4C10-8AB9-B39F5EFB6BE9}">
      <dsp:nvSpPr>
        <dsp:cNvPr id="0" name=""/>
        <dsp:cNvSpPr/>
      </dsp:nvSpPr>
      <dsp:spPr>
        <a:xfrm>
          <a:off x="2876254" y="2691722"/>
          <a:ext cx="1015305" cy="507652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Тренинги.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Проекты.</a:t>
          </a:r>
        </a:p>
      </dsp:txBody>
      <dsp:txXfrm>
        <a:off x="2901036" y="2716504"/>
        <a:ext cx="965741" cy="458088"/>
      </dsp:txXfrm>
    </dsp:sp>
    <dsp:sp modelId="{98966015-75D9-4E45-AD9C-F0388DA75287}">
      <dsp:nvSpPr>
        <dsp:cNvPr id="0" name=""/>
        <dsp:cNvSpPr/>
      </dsp:nvSpPr>
      <dsp:spPr>
        <a:xfrm>
          <a:off x="1647985" y="2691722"/>
          <a:ext cx="1015305" cy="507652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Мастер - класс.</a:t>
          </a:r>
        </a:p>
      </dsp:txBody>
      <dsp:txXfrm>
        <a:off x="1672767" y="2716504"/>
        <a:ext cx="965741" cy="458088"/>
      </dsp:txXfrm>
    </dsp:sp>
    <dsp:sp modelId="{1E6B61C6-534B-41E5-98B2-17217726C979}">
      <dsp:nvSpPr>
        <dsp:cNvPr id="0" name=""/>
        <dsp:cNvSpPr/>
      </dsp:nvSpPr>
      <dsp:spPr>
        <a:xfrm>
          <a:off x="829026" y="1731423"/>
          <a:ext cx="1121597" cy="50765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Тренировки</a:t>
          </a:r>
        </a:p>
      </dsp:txBody>
      <dsp:txXfrm>
        <a:off x="853808" y="1756205"/>
        <a:ext cx="1072033" cy="458088"/>
      </dsp:txXfrm>
    </dsp:sp>
    <dsp:sp modelId="{591779E0-CB43-4369-A112-036C5F44543D}">
      <dsp:nvSpPr>
        <dsp:cNvPr id="0" name=""/>
        <dsp:cNvSpPr/>
      </dsp:nvSpPr>
      <dsp:spPr>
        <a:xfrm>
          <a:off x="840256" y="356353"/>
          <a:ext cx="1645769" cy="862847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Дыхательная гимнастика. Арттерапия. Аутотренинг.</a:t>
          </a:r>
        </a:p>
      </dsp:txBody>
      <dsp:txXfrm>
        <a:off x="882377" y="398474"/>
        <a:ext cx="1561527" cy="7786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9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2019-10-01T10:26:00Z</dcterms:created>
  <dcterms:modified xsi:type="dcterms:W3CDTF">2019-12-02T16:45:00Z</dcterms:modified>
</cp:coreProperties>
</file>