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755" w:type="dxa"/>
        <w:tblCellSpacing w:w="15" w:type="dxa"/>
        <w:tblInd w:w="30" w:type="dxa"/>
        <w:tblCellMar>
          <w:top w:w="30" w:type="dxa"/>
          <w:left w:w="30" w:type="dxa"/>
          <w:bottom w:w="30" w:type="dxa"/>
          <w:right w:w="30" w:type="dxa"/>
        </w:tblCellMar>
        <w:tblLook w:val="04A0" w:firstRow="1" w:lastRow="0" w:firstColumn="1" w:lastColumn="0" w:noHBand="0" w:noVBand="1"/>
      </w:tblPr>
      <w:tblGrid>
        <w:gridCol w:w="10755"/>
      </w:tblGrid>
      <w:tr w:rsidR="00C54DBB" w:rsidRPr="00C54DBB" w:rsidTr="00C54DBB">
        <w:trPr>
          <w:tblCellSpacing w:w="15" w:type="dxa"/>
        </w:trPr>
        <w:tc>
          <w:tcPr>
            <w:tcW w:w="5000" w:type="pct"/>
            <w:tcMar>
              <w:top w:w="90" w:type="dxa"/>
              <w:left w:w="480" w:type="dxa"/>
              <w:bottom w:w="75" w:type="dxa"/>
              <w:right w:w="0" w:type="dxa"/>
            </w:tcMar>
            <w:vAlign w:val="center"/>
            <w:hideMark/>
          </w:tcPr>
          <w:p w:rsidR="00C54DBB" w:rsidRPr="00C54DBB" w:rsidRDefault="00C54DBB" w:rsidP="00C54DBB">
            <w:pPr>
              <w:spacing w:after="0" w:line="240" w:lineRule="auto"/>
              <w:ind w:left="30" w:right="30"/>
              <w:rPr>
                <w:rFonts w:ascii="Georgia" w:eastAsia="Times New Roman" w:hAnsi="Georgia" w:cs="Times New Roman"/>
                <w:b/>
                <w:bCs/>
                <w:color w:val="51AFEB"/>
                <w:sz w:val="24"/>
                <w:szCs w:val="24"/>
                <w:lang w:eastAsia="ru-RU"/>
              </w:rPr>
            </w:pPr>
            <w:hyperlink r:id="rId5" w:history="1">
              <w:r w:rsidRPr="00C54DBB">
                <w:rPr>
                  <w:rFonts w:ascii="Georgia" w:eastAsia="Times New Roman" w:hAnsi="Georgia" w:cs="Times New Roman"/>
                  <w:b/>
                  <w:bCs/>
                  <w:color w:val="003479"/>
                  <w:sz w:val="24"/>
                  <w:szCs w:val="24"/>
                  <w:u w:val="single"/>
                  <w:lang w:eastAsia="ru-RU"/>
                </w:rPr>
                <w:t>Совершенствование методов обучения и воспитания (краткое описание методик, которые использует педагог в образовательной деятельности.)</w:t>
              </w:r>
            </w:hyperlink>
          </w:p>
        </w:tc>
      </w:tr>
    </w:tbl>
    <w:p w:rsidR="00C54DBB" w:rsidRPr="00C54DBB" w:rsidRDefault="00C54DBB" w:rsidP="00C54DBB">
      <w:pPr>
        <w:spacing w:after="0" w:line="240" w:lineRule="auto"/>
        <w:rPr>
          <w:rFonts w:ascii="Times New Roman" w:eastAsia="Times New Roman" w:hAnsi="Times New Roman" w:cs="Times New Roman"/>
          <w:vanish/>
          <w:sz w:val="24"/>
          <w:szCs w:val="24"/>
          <w:lang w:eastAsia="ru-RU"/>
        </w:rPr>
      </w:pPr>
    </w:p>
    <w:tbl>
      <w:tblPr>
        <w:tblW w:w="10755" w:type="dxa"/>
        <w:tblCellSpacing w:w="15" w:type="dxa"/>
        <w:tblInd w:w="30" w:type="dxa"/>
        <w:tblCellMar>
          <w:top w:w="30" w:type="dxa"/>
          <w:left w:w="30" w:type="dxa"/>
          <w:bottom w:w="30" w:type="dxa"/>
          <w:right w:w="30" w:type="dxa"/>
        </w:tblCellMar>
        <w:tblLook w:val="04A0" w:firstRow="1" w:lastRow="0" w:firstColumn="1" w:lastColumn="0" w:noHBand="0" w:noVBand="1"/>
      </w:tblPr>
      <w:tblGrid>
        <w:gridCol w:w="10755"/>
      </w:tblGrid>
      <w:tr w:rsidR="00C54DBB" w:rsidRPr="00C54DBB" w:rsidTr="00C54DBB">
        <w:trPr>
          <w:tblCellSpacing w:w="15" w:type="dxa"/>
        </w:trPr>
        <w:tc>
          <w:tcPr>
            <w:tcW w:w="0" w:type="auto"/>
            <w:tcMar>
              <w:top w:w="0" w:type="dxa"/>
              <w:left w:w="0" w:type="dxa"/>
              <w:bottom w:w="0" w:type="dxa"/>
              <w:right w:w="0" w:type="dxa"/>
            </w:tcMar>
            <w:vAlign w:val="center"/>
            <w:hideMark/>
          </w:tcPr>
          <w:p w:rsidR="00C54DBB" w:rsidRPr="00C54DBB" w:rsidRDefault="00C54DBB" w:rsidP="00C54DBB">
            <w:pPr>
              <w:spacing w:after="0" w:line="240" w:lineRule="auto"/>
              <w:rPr>
                <w:rFonts w:ascii="Georgia" w:eastAsia="Times New Roman" w:hAnsi="Georgia" w:cs="Times New Roman"/>
                <w:color w:val="000000"/>
                <w:sz w:val="18"/>
                <w:szCs w:val="18"/>
                <w:lang w:eastAsia="ru-RU"/>
              </w:rPr>
            </w:pPr>
            <w:hyperlink r:id="rId6" w:history="1">
              <w:r w:rsidRPr="00C54DBB">
                <w:rPr>
                  <w:rFonts w:ascii="Georgia" w:eastAsia="Times New Roman" w:hAnsi="Georgia" w:cs="Times New Roman"/>
                  <w:color w:val="003479"/>
                  <w:sz w:val="18"/>
                  <w:szCs w:val="18"/>
                  <w:u w:val="single"/>
                  <w:lang w:eastAsia="ru-RU"/>
                </w:rPr>
                <w:t>Педагогика</w:t>
              </w:r>
            </w:hyperlink>
          </w:p>
        </w:tc>
      </w:tr>
      <w:tr w:rsidR="00C54DBB" w:rsidRPr="00C54DBB" w:rsidTr="00C54DBB">
        <w:trPr>
          <w:tblCellSpacing w:w="15" w:type="dxa"/>
        </w:trPr>
        <w:tc>
          <w:tcPr>
            <w:tcW w:w="0" w:type="auto"/>
            <w:tcMar>
              <w:top w:w="0" w:type="dxa"/>
              <w:left w:w="0" w:type="dxa"/>
              <w:bottom w:w="0" w:type="dxa"/>
              <w:right w:w="0" w:type="dxa"/>
            </w:tcMar>
            <w:hideMark/>
          </w:tcPr>
          <w:p w:rsidR="00C54DBB" w:rsidRPr="00C54DBB" w:rsidRDefault="00C54DBB" w:rsidP="00C54DBB">
            <w:pPr>
              <w:spacing w:after="0" w:line="240" w:lineRule="auto"/>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7"/>
                <w:szCs w:val="17"/>
                <w:lang w:eastAsia="ru-RU"/>
              </w:rPr>
              <w:t>Автор: Барукова Елена Евгеньевна </w:t>
            </w:r>
            <w:r w:rsidRPr="00C54DBB">
              <w:rPr>
                <w:rFonts w:ascii="Georgia" w:eastAsia="Times New Roman" w:hAnsi="Georgia" w:cs="Times New Roman"/>
                <w:color w:val="000000"/>
                <w:sz w:val="18"/>
                <w:szCs w:val="18"/>
                <w:lang w:eastAsia="ru-RU"/>
              </w:rPr>
              <w:t>  </w:t>
            </w:r>
          </w:p>
        </w:tc>
      </w:tr>
      <w:tr w:rsidR="00C54DBB" w:rsidRPr="00C54DBB" w:rsidTr="00C54DBB">
        <w:trPr>
          <w:tblCellSpacing w:w="15" w:type="dxa"/>
        </w:trPr>
        <w:tc>
          <w:tcPr>
            <w:tcW w:w="0" w:type="auto"/>
            <w:tcMar>
              <w:top w:w="0" w:type="dxa"/>
              <w:left w:w="0" w:type="dxa"/>
              <w:bottom w:w="0" w:type="dxa"/>
              <w:right w:w="0" w:type="dxa"/>
            </w:tcMar>
            <w:hideMark/>
          </w:tcPr>
          <w:p w:rsidR="00C54DBB" w:rsidRPr="00C54DBB" w:rsidRDefault="00C54DBB" w:rsidP="00C54DBB">
            <w:pPr>
              <w:spacing w:after="0" w:line="240" w:lineRule="auto"/>
              <w:rPr>
                <w:rFonts w:ascii="Georgia" w:eastAsia="Times New Roman" w:hAnsi="Georgia" w:cs="Times New Roman"/>
                <w:color w:val="999999"/>
                <w:sz w:val="17"/>
                <w:szCs w:val="17"/>
                <w:lang w:eastAsia="ru-RU"/>
              </w:rPr>
            </w:pPr>
            <w:r w:rsidRPr="00C54DBB">
              <w:rPr>
                <w:rFonts w:ascii="Georgia" w:eastAsia="Times New Roman" w:hAnsi="Georgia" w:cs="Times New Roman"/>
                <w:color w:val="999999"/>
                <w:sz w:val="17"/>
                <w:szCs w:val="17"/>
                <w:lang w:eastAsia="ru-RU"/>
              </w:rPr>
              <w:t>26.11.2015 23:54</w:t>
            </w:r>
          </w:p>
        </w:tc>
      </w:tr>
      <w:tr w:rsidR="00C54DBB" w:rsidRPr="00C54DBB" w:rsidTr="00C54DBB">
        <w:trPr>
          <w:tblCellSpacing w:w="15" w:type="dxa"/>
        </w:trPr>
        <w:tc>
          <w:tcPr>
            <w:tcW w:w="0" w:type="auto"/>
            <w:tcMar>
              <w:top w:w="0" w:type="dxa"/>
              <w:left w:w="0" w:type="dxa"/>
              <w:bottom w:w="0" w:type="dxa"/>
              <w:right w:w="0" w:type="dxa"/>
            </w:tcMar>
            <w:hideMark/>
          </w:tcPr>
          <w:p w:rsidR="00C54DBB" w:rsidRPr="00C54DBB" w:rsidRDefault="00C54DBB" w:rsidP="00C54DBB">
            <w:pPr>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b/>
                <w:bCs/>
                <w:color w:val="000000"/>
                <w:sz w:val="18"/>
                <w:szCs w:val="18"/>
                <w:lang w:eastAsia="ru-RU"/>
              </w:rPr>
              <w:t>Совершенствование методов обучения и воспитания (краткое описание методик, которые использует педагог в образовательной деятельности.)</w:t>
            </w:r>
          </w:p>
          <w:p w:rsidR="00C54DBB" w:rsidRPr="00C54DBB" w:rsidRDefault="00C54DBB" w:rsidP="00C54DBB">
            <w:pPr>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b/>
                <w:bCs/>
                <w:color w:val="000000"/>
                <w:sz w:val="18"/>
                <w:szCs w:val="18"/>
                <w:lang w:eastAsia="ru-RU"/>
              </w:rPr>
              <w:t>В своей работе с детьми я использую следующие современные технологии:</w:t>
            </w:r>
          </w:p>
          <w:p w:rsidR="00C54DBB" w:rsidRPr="00C54DBB" w:rsidRDefault="00C54DBB" w:rsidP="00C54DBB">
            <w:pPr>
              <w:numPr>
                <w:ilvl w:val="0"/>
                <w:numId w:val="1"/>
              </w:numPr>
              <w:spacing w:before="100" w:beforeAutospacing="1" w:after="100" w:afterAutospacing="1" w:line="240" w:lineRule="auto"/>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Здоровьесберегающие. Обеспечение ребёнку возможности сохранения здоровья, формирование у него необходимых знаний, умений, навыков по здоровому образу жизни. Утренняя гимнастика, занятия по физической культуре, занятия по ЗОЖ, пальчиковая гимнастика, артикуляционная, дыхательная, зрительная, самомассаж, закаливание, бодрящая гимнастика.</w:t>
            </w:r>
          </w:p>
          <w:p w:rsidR="00C54DBB" w:rsidRPr="00C54DBB" w:rsidRDefault="00C54DBB" w:rsidP="00C54DBB">
            <w:pPr>
              <w:numPr>
                <w:ilvl w:val="0"/>
                <w:numId w:val="1"/>
              </w:numPr>
              <w:spacing w:before="100" w:beforeAutospacing="1" w:after="100" w:afterAutospacing="1" w:line="240" w:lineRule="auto"/>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Проектная деятельность. Развитие и обогащение социально — личностного опыта посредством включения детей в сферу межличностного взаимодействия, в проектную деятельность. Работа с целой группой и с подгруппой в исследовательской деятельности, в творческой, в игровой, в информационной деятельности.</w:t>
            </w:r>
          </w:p>
          <w:p w:rsidR="00C54DBB" w:rsidRPr="00C54DBB" w:rsidRDefault="00C54DBB" w:rsidP="00C54DBB">
            <w:pPr>
              <w:numPr>
                <w:ilvl w:val="0"/>
                <w:numId w:val="1"/>
              </w:numPr>
              <w:spacing w:before="100" w:beforeAutospacing="1" w:after="100" w:afterAutospacing="1" w:line="240" w:lineRule="auto"/>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Исследовательская деятельность. Формирование у детей способности к исследовательскому типу мышления. Эвристические беседы, постановка и решение вопросов проблемного характера, наблюдения, опыты, фиксация результатов опыта, эксперимента, дидактические игры, ситуации, трудовые поручения.</w:t>
            </w:r>
          </w:p>
          <w:p w:rsidR="00C54DBB" w:rsidRPr="00C54DBB" w:rsidRDefault="00C54DBB" w:rsidP="00C54DBB">
            <w:pPr>
              <w:numPr>
                <w:ilvl w:val="0"/>
                <w:numId w:val="1"/>
              </w:numPr>
              <w:spacing w:before="100" w:beforeAutospacing="1" w:after="100" w:afterAutospacing="1" w:line="240" w:lineRule="auto"/>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Информационно-коммуникативные технологии. Формировать основы информационной культуры личности, повысить профессиональный уровень педагогов и компетентность родителей. В работе с детьми: использование презентаций для занятий, просмотр мультфильмов, фильмов.</w:t>
            </w:r>
          </w:p>
          <w:p w:rsidR="00C54DBB" w:rsidRPr="00C54DBB" w:rsidRDefault="00C54DBB" w:rsidP="00C54DBB">
            <w:pPr>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работе педагога: подбор иллюстративного материала к занятиям, оформление стендов, сканирование, интернет, принтер, создание презентации, обмен опытом, оформление документации.</w:t>
            </w:r>
          </w:p>
          <w:p w:rsidR="00C54DBB" w:rsidRPr="00C54DBB" w:rsidRDefault="00C54DBB" w:rsidP="00C54DBB">
            <w:pPr>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 </w:t>
            </w:r>
          </w:p>
          <w:p w:rsidR="00C54DBB" w:rsidRPr="00C54DBB" w:rsidRDefault="00C54DBB" w:rsidP="00C54DBB">
            <w:pPr>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5. Личностно-ориентированная технология. Формирование личности ребёнка, обеспечение комфортных условий в семье и ДОУ, создание личностно-ориентированных взаимодействий с детьми в развивающем пространстве. Выявление темпов развития ребёнка. Создание условий для творчества личности.</w:t>
            </w:r>
          </w:p>
        </w:tc>
      </w:tr>
    </w:tbl>
    <w:p w:rsidR="00C54DBB" w:rsidRPr="00C54DBB" w:rsidRDefault="00C54DBB" w:rsidP="00C54DBB">
      <w:pPr>
        <w:numPr>
          <w:ilvl w:val="0"/>
          <w:numId w:val="2"/>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Гуманно-личностные: оказание помощи ребёнку с ослабленным здоровьем, в период адаптации.</w:t>
      </w:r>
    </w:p>
    <w:p w:rsidR="00C54DBB" w:rsidRPr="00C54DBB" w:rsidRDefault="00C54DBB" w:rsidP="00C54DBB">
      <w:pPr>
        <w:numPr>
          <w:ilvl w:val="0"/>
          <w:numId w:val="2"/>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Технология сотрудничества: партнёрство и равенство в системе взаимоотношениях </w:t>
      </w:r>
      <w:r w:rsidRPr="00C54DBB">
        <w:rPr>
          <w:rFonts w:ascii="Georgia" w:eastAsia="Times New Roman" w:hAnsi="Georgia" w:cs="Times New Roman"/>
          <w:b/>
          <w:bCs/>
          <w:i/>
          <w:iCs/>
          <w:color w:val="000000"/>
          <w:sz w:val="18"/>
          <w:szCs w:val="18"/>
          <w:lang w:eastAsia="ru-RU"/>
        </w:rPr>
        <w:t>«взрослый-ребёнок»</w:t>
      </w:r>
      <w:r w:rsidRPr="00C54DBB">
        <w:rPr>
          <w:rFonts w:ascii="Georgia" w:eastAsia="Times New Roman" w:hAnsi="Georgia" w:cs="Times New Roman"/>
          <w:color w:val="000000"/>
          <w:sz w:val="18"/>
          <w:szCs w:val="18"/>
          <w:lang w:eastAsia="ru-RU"/>
        </w:rPr>
        <w:t> Разработка индивидуальных программ и проектов, занятия на основе диалога и имитационно-ролевых игр.</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6. Проблемное обучение. Целью проблемной технологии выступает приобретение ЗУН, усвоение способов самостоятельной деятельности, развитие познавательных и творческих способностей детей. Создание проблемных ситуаций в НОД, в ходе режимных моментах, и самостоятельной деятельности детей, в беседах, в игровой деятельности.</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7. Игровые технологии. Цель игровой технологии — не менять ребенка и не переделывать его, не учить его каким-то специальным поведенческим навыкам, а дать возможность </w:t>
      </w:r>
      <w:r w:rsidRPr="00C54DBB">
        <w:rPr>
          <w:rFonts w:ascii="Georgia" w:eastAsia="Times New Roman" w:hAnsi="Georgia" w:cs="Times New Roman"/>
          <w:b/>
          <w:bCs/>
          <w:i/>
          <w:iCs/>
          <w:color w:val="000000"/>
          <w:sz w:val="18"/>
          <w:szCs w:val="18"/>
          <w:lang w:eastAsia="ru-RU"/>
        </w:rPr>
        <w:t>«прожить»</w:t>
      </w:r>
      <w:r w:rsidRPr="00C54DBB">
        <w:rPr>
          <w:rFonts w:ascii="Georgia" w:eastAsia="Times New Roman" w:hAnsi="Georgia" w:cs="Times New Roman"/>
          <w:color w:val="000000"/>
          <w:sz w:val="18"/>
          <w:szCs w:val="18"/>
          <w:lang w:eastAsia="ru-RU"/>
        </w:rPr>
        <w:t> в игре волнующие его ситуации при полном внимании и сопереживании взрослого. Игры, упражнения, занятие, часть занятия, труд, игровые задания, ситуации.</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i/>
          <w:iCs/>
          <w:color w:val="000000"/>
          <w:sz w:val="18"/>
          <w:szCs w:val="18"/>
          <w:lang w:eastAsia="ru-RU"/>
        </w:rPr>
        <w:t>(Технология развивающих игр Б. П. Никитина.)</w:t>
      </w:r>
      <w:r w:rsidRPr="00C54DBB">
        <w:rPr>
          <w:rFonts w:ascii="Georgia" w:eastAsia="Times New Roman" w:hAnsi="Georgia" w:cs="Times New Roman"/>
          <w:color w:val="000000"/>
          <w:sz w:val="18"/>
          <w:szCs w:val="18"/>
          <w:lang w:eastAsia="ru-RU"/>
        </w:rPr>
        <w:t> Развитие психических процессов, решение задач с помощью развивающих игр, которые ребёнок решает с помощью кубиков, кирпичиков, квадратов или пластика, деталей из конструктора — механика и т. д. Игры, упражнения, занятие, часть занятия, труд, игровые задания, ситуации.</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8. Технология </w:t>
      </w:r>
      <w:r w:rsidRPr="00C54DBB">
        <w:rPr>
          <w:rFonts w:ascii="Georgia" w:eastAsia="Times New Roman" w:hAnsi="Georgia" w:cs="Times New Roman"/>
          <w:b/>
          <w:bCs/>
          <w:i/>
          <w:iCs/>
          <w:color w:val="000000"/>
          <w:sz w:val="18"/>
          <w:szCs w:val="18"/>
          <w:lang w:eastAsia="ru-RU"/>
        </w:rPr>
        <w:t>«Триз»</w:t>
      </w:r>
      <w:r w:rsidRPr="00C54DBB">
        <w:rPr>
          <w:rFonts w:ascii="Georgia" w:eastAsia="Times New Roman" w:hAnsi="Georgia" w:cs="Times New Roman"/>
          <w:color w:val="000000"/>
          <w:sz w:val="18"/>
          <w:szCs w:val="18"/>
          <w:lang w:eastAsia="ru-RU"/>
        </w:rPr>
        <w:t>. Развитие психических процессов, поисковой активности, стремление к новизне, развитие речи и творческого воображения. Привитие ребёнку радость творческих открытий. Учить искать своё решение и вывод. Сказки; игровые, бытовые ситуации; художественное творчество (рисование, лепка, аппликация, дидактические игры, занятия.</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9. Технология </w:t>
      </w:r>
      <w:r w:rsidRPr="00C54DBB">
        <w:rPr>
          <w:rFonts w:ascii="Georgia" w:eastAsia="Times New Roman" w:hAnsi="Georgia" w:cs="Times New Roman"/>
          <w:b/>
          <w:bCs/>
          <w:i/>
          <w:iCs/>
          <w:color w:val="000000"/>
          <w:sz w:val="18"/>
          <w:szCs w:val="18"/>
          <w:lang w:eastAsia="ru-RU"/>
        </w:rPr>
        <w:t>«Портфолио педагога»</w:t>
      </w:r>
      <w:r w:rsidRPr="00C54DBB">
        <w:rPr>
          <w:rFonts w:ascii="Georgia" w:eastAsia="Times New Roman" w:hAnsi="Georgia" w:cs="Times New Roman"/>
          <w:color w:val="000000"/>
          <w:sz w:val="18"/>
          <w:szCs w:val="18"/>
          <w:lang w:eastAsia="ru-RU"/>
        </w:rPr>
        <w:t>. Развитие умения владеть современными технологиями, умение прогнозировать свой результат, создание своего досье успехов, учитывать свои результаты в разнообразных видах деятельности, оценивать свой профессионализм. Создание портфолио педагога.</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Здоровьесберегающие технологии. Наряду с комплексом обязательных мероприятий по физической культуре и оздоровительно-профилактическими действиями </w:t>
      </w:r>
      <w:r w:rsidRPr="00C54DBB">
        <w:rPr>
          <w:rFonts w:ascii="Georgia" w:eastAsia="Times New Roman" w:hAnsi="Georgia" w:cs="Times New Roman"/>
          <w:i/>
          <w:iCs/>
          <w:color w:val="000000"/>
          <w:sz w:val="18"/>
          <w:szCs w:val="18"/>
          <w:lang w:eastAsia="ru-RU"/>
        </w:rPr>
        <w:t xml:space="preserve">(утренняя гимнастика, подвижные игры, </w:t>
      </w:r>
      <w:r w:rsidRPr="00C54DBB">
        <w:rPr>
          <w:rFonts w:ascii="Georgia" w:eastAsia="Times New Roman" w:hAnsi="Georgia" w:cs="Times New Roman"/>
          <w:i/>
          <w:iCs/>
          <w:color w:val="000000"/>
          <w:sz w:val="18"/>
          <w:szCs w:val="18"/>
          <w:lang w:eastAsia="ru-RU"/>
        </w:rPr>
        <w:lastRenderedPageBreak/>
        <w:t>физкультурные занятия)</w:t>
      </w:r>
      <w:r w:rsidRPr="00C54DBB">
        <w:rPr>
          <w:rFonts w:ascii="Georgia" w:eastAsia="Times New Roman" w:hAnsi="Georgia" w:cs="Times New Roman"/>
          <w:color w:val="000000"/>
          <w:sz w:val="18"/>
          <w:szCs w:val="18"/>
          <w:lang w:eastAsia="ru-RU"/>
        </w:rPr>
        <w:t>, я провожу оздоровительную работу с детьми. Одна из важнейших задач – снижение риска заболеваемости детей. Поэтому большое внимание я уделяю профилактике болезней, укреплению и закаливанию детского организма. Применяя такие методы как: использование динамических пауз, подвижных и спортивных игр, гимнастики: пальчиковая, дыхательная, бодрящая, для глаз, занятия по ЗОЖ и др., повышаю результативность воспитательно-образовательного процесса, укрепляю здоровье.</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Для всех видов гимнастик я создала картотеку.</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b/>
          <w:bCs/>
          <w:color w:val="000000"/>
          <w:sz w:val="18"/>
          <w:szCs w:val="18"/>
          <w:lang w:eastAsia="ru-RU"/>
        </w:rPr>
        <w:t>Эффективность оздоровительной деятельности зависит от условий и образа жизни семей воспитанников, а также от комплексного подхода к её организации. Поэтому здоровьесберегающую технологию осуществляю в следующих формах:</w:t>
      </w:r>
    </w:p>
    <w:p w:rsidR="00C54DBB" w:rsidRPr="00C54DBB" w:rsidRDefault="00C54DBB" w:rsidP="00C54DBB">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медико-профилактическая — организация мониторинга здоровья детей, разработка рекомендаций по профилактике здоровья, организация профилактических мероприятий, закаливание;</w:t>
      </w:r>
    </w:p>
    <w:p w:rsidR="00C54DBB" w:rsidRPr="00C54DBB" w:rsidRDefault="00C54DBB" w:rsidP="00C54DBB">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физкультурно-оздоровительная деятельность направлена на физическое развитие и укрепление здоровья детей (развитие физических качеств, формирование правильной осанки.</w:t>
      </w:r>
    </w:p>
    <w:p w:rsidR="00C54DBB" w:rsidRPr="00C54DBB" w:rsidRDefault="00C54DBB" w:rsidP="00C54DBB">
      <w:pPr>
        <w:numPr>
          <w:ilvl w:val="0"/>
          <w:numId w:val="3"/>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валеологическое просвещение родителей — от того, как правильно организован режим дня ребенка, какое внимание уделяют родители здоровью ребенка, зависит его настроение, состояние физического комфорта. В целях сотрудничества с родителями по формированию здорового образа жизни у детей провожу следующие мероприятия: родительские собрания, беседы, консультации, анкетирование, памятки, буклеты </w:t>
      </w:r>
      <w:r w:rsidRPr="00C54DBB">
        <w:rPr>
          <w:rFonts w:ascii="Georgia" w:eastAsia="Times New Roman" w:hAnsi="Georgia" w:cs="Times New Roman"/>
          <w:b/>
          <w:bCs/>
          <w:i/>
          <w:iCs/>
          <w:color w:val="000000"/>
          <w:sz w:val="18"/>
          <w:szCs w:val="18"/>
          <w:lang w:eastAsia="ru-RU"/>
        </w:rPr>
        <w:t>«Пальчиковая гимнастика»</w:t>
      </w:r>
      <w:r w:rsidRPr="00C54DBB">
        <w:rPr>
          <w:rFonts w:ascii="Georgia" w:eastAsia="Times New Roman" w:hAnsi="Georgia" w:cs="Times New Roman"/>
          <w:color w:val="000000"/>
          <w:sz w:val="18"/>
          <w:szCs w:val="18"/>
          <w:lang w:eastAsia="ru-RU"/>
        </w:rPr>
        <w:t>, Дыхательная гимнастика», </w:t>
      </w:r>
      <w:r w:rsidRPr="00C54DBB">
        <w:rPr>
          <w:rFonts w:ascii="Georgia" w:eastAsia="Times New Roman" w:hAnsi="Georgia" w:cs="Times New Roman"/>
          <w:b/>
          <w:bCs/>
          <w:i/>
          <w:iCs/>
          <w:color w:val="000000"/>
          <w:sz w:val="18"/>
          <w:szCs w:val="18"/>
          <w:lang w:eastAsia="ru-RU"/>
        </w:rPr>
        <w:t>«Как правильно закаливать ребёнка?»</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«Профилактика гриппа»</w:t>
      </w:r>
      <w:r w:rsidRPr="00C54DBB">
        <w:rPr>
          <w:rFonts w:ascii="Georgia" w:eastAsia="Times New Roman" w:hAnsi="Georgia" w:cs="Times New Roman"/>
          <w:color w:val="000000"/>
          <w:sz w:val="18"/>
          <w:szCs w:val="18"/>
          <w:lang w:eastAsia="ru-RU"/>
        </w:rPr>
        <w:t>, и др.; спортивные мероприятия </w:t>
      </w:r>
      <w:r w:rsidRPr="00C54DBB">
        <w:rPr>
          <w:rFonts w:ascii="Georgia" w:eastAsia="Times New Roman" w:hAnsi="Georgia" w:cs="Times New Roman"/>
          <w:b/>
          <w:bCs/>
          <w:i/>
          <w:iCs/>
          <w:color w:val="000000"/>
          <w:sz w:val="18"/>
          <w:szCs w:val="18"/>
          <w:lang w:eastAsia="ru-RU"/>
        </w:rPr>
        <w:t>«Папа, мама, я – дружная семья»</w:t>
      </w:r>
      <w:r w:rsidRPr="00C54DBB">
        <w:rPr>
          <w:rFonts w:ascii="Georgia" w:eastAsia="Times New Roman" w:hAnsi="Georgia" w:cs="Times New Roman"/>
          <w:color w:val="000000"/>
          <w:sz w:val="18"/>
          <w:szCs w:val="18"/>
          <w:lang w:eastAsia="ru-RU"/>
        </w:rPr>
        <w:t>, недели здоровья, проект </w:t>
      </w:r>
      <w:r w:rsidRPr="00C54DBB">
        <w:rPr>
          <w:rFonts w:ascii="Georgia" w:eastAsia="Times New Roman" w:hAnsi="Georgia" w:cs="Times New Roman"/>
          <w:b/>
          <w:bCs/>
          <w:i/>
          <w:iCs/>
          <w:color w:val="000000"/>
          <w:sz w:val="18"/>
          <w:szCs w:val="18"/>
          <w:lang w:eastAsia="ru-RU"/>
        </w:rPr>
        <w:t>«Будь здоров!»</w:t>
      </w:r>
      <w:r w:rsidRPr="00C54DBB">
        <w:rPr>
          <w:rFonts w:ascii="Georgia" w:eastAsia="Times New Roman" w:hAnsi="Georgia" w:cs="Times New Roman"/>
          <w:color w:val="000000"/>
          <w:sz w:val="18"/>
          <w:szCs w:val="18"/>
          <w:lang w:eastAsia="ru-RU"/>
        </w:rPr>
        <w:t>.</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Осваивая инновации, нужно постоянно находиться в активном творческом поиске, осваивать эффективные технологии обучения, воспитания, развития творческих способностей воспитанников, экспериментировать и исследовать, стремится повысить результаты своего труда. Для эффективности своей работы я использую разные современные технологии.</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Технологию проектирования использую в работе как с детьми, так и с родителями. В работе использовала краткосрочные и долгосрочные проекты: </w:t>
      </w:r>
      <w:r w:rsidRPr="00C54DBB">
        <w:rPr>
          <w:rFonts w:ascii="Georgia" w:eastAsia="Times New Roman" w:hAnsi="Georgia" w:cs="Times New Roman"/>
          <w:b/>
          <w:bCs/>
          <w:i/>
          <w:iCs/>
          <w:color w:val="000000"/>
          <w:sz w:val="18"/>
          <w:szCs w:val="18"/>
          <w:lang w:eastAsia="ru-RU"/>
        </w:rPr>
        <w:t>«Раз песчинка, два песчинка…»</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i/>
          <w:iCs/>
          <w:color w:val="000000"/>
          <w:sz w:val="18"/>
          <w:szCs w:val="18"/>
          <w:lang w:eastAsia="ru-RU"/>
        </w:rPr>
        <w:t>(познавательно-исследовательский)</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«Будь здоров»</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i/>
          <w:iCs/>
          <w:color w:val="000000"/>
          <w:sz w:val="18"/>
          <w:szCs w:val="18"/>
          <w:lang w:eastAsia="ru-RU"/>
        </w:rPr>
        <w:t>(для родителей, с целью заинтересовать родителей укреплять здоровый образ жизни в семье)</w:t>
      </w:r>
      <w:r w:rsidRPr="00C54DBB">
        <w:rPr>
          <w:rFonts w:ascii="Georgia" w:eastAsia="Times New Roman" w:hAnsi="Georgia" w:cs="Times New Roman"/>
          <w:color w:val="000000"/>
          <w:sz w:val="18"/>
          <w:szCs w:val="18"/>
          <w:lang w:eastAsia="ru-RU"/>
        </w:rPr>
        <w:t>.</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b/>
          <w:bCs/>
          <w:color w:val="000000"/>
          <w:sz w:val="18"/>
          <w:szCs w:val="18"/>
          <w:lang w:eastAsia="ru-RU"/>
        </w:rPr>
        <w:t>Также в своей работе использую личностно-ориентированную технологию, которая включает в себя гуманистическое направление, обеспечивает комфортные, конфликтные и безопасные условия развития личности ребёнка. В своей работе использую также игровые технологии обучения:</w:t>
      </w:r>
    </w:p>
    <w:p w:rsidR="00C54DBB" w:rsidRPr="00C54DBB" w:rsidRDefault="00C54DBB" w:rsidP="00C54DBB">
      <w:pPr>
        <w:numPr>
          <w:ilvl w:val="0"/>
          <w:numId w:val="4"/>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качестве занятия или его части </w:t>
      </w:r>
      <w:r w:rsidRPr="00C54DBB">
        <w:rPr>
          <w:rFonts w:ascii="Georgia" w:eastAsia="Times New Roman" w:hAnsi="Georgia" w:cs="Times New Roman"/>
          <w:i/>
          <w:iCs/>
          <w:color w:val="000000"/>
          <w:sz w:val="18"/>
          <w:szCs w:val="18"/>
          <w:lang w:eastAsia="ru-RU"/>
        </w:rPr>
        <w:t>(введения, закрепления, упражнения, контроля)</w:t>
      </w:r>
    </w:p>
    <w:p w:rsidR="00C54DBB" w:rsidRPr="00C54DBB" w:rsidRDefault="00C54DBB" w:rsidP="00C54DBB">
      <w:pPr>
        <w:numPr>
          <w:ilvl w:val="0"/>
          <w:numId w:val="4"/>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качестве самостоятельных технологий для освоения темы, понятия</w:t>
      </w:r>
    </w:p>
    <w:p w:rsidR="00C54DBB" w:rsidRPr="00C54DBB" w:rsidRDefault="00C54DBB" w:rsidP="00C54DBB">
      <w:pPr>
        <w:numPr>
          <w:ilvl w:val="0"/>
          <w:numId w:val="4"/>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качестве дидактических игр; использую игры-путешествия, игры-развлечения. Игровые моменты проникают во все виды деятельности детей: труд и игра, учебная деятельность и игра, повседневная бытовая деятельность, связанная с выполнением режима и игра. С помощью игровых технологий я развиваю у детей внимание, память, мышление, воображение. Например, такие игры: </w:t>
      </w:r>
      <w:r w:rsidRPr="00C54DBB">
        <w:rPr>
          <w:rFonts w:ascii="Georgia" w:eastAsia="Times New Roman" w:hAnsi="Georgia" w:cs="Times New Roman"/>
          <w:b/>
          <w:bCs/>
          <w:i/>
          <w:iCs/>
          <w:color w:val="000000"/>
          <w:sz w:val="18"/>
          <w:szCs w:val="18"/>
          <w:lang w:eastAsia="ru-RU"/>
        </w:rPr>
        <w:t>«Найди такой же»</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«Нарисуй как было»</w:t>
      </w:r>
      <w:r w:rsidRPr="00C54DBB">
        <w:rPr>
          <w:rFonts w:ascii="Georgia" w:eastAsia="Times New Roman" w:hAnsi="Georgia" w:cs="Times New Roman"/>
          <w:color w:val="000000"/>
          <w:sz w:val="18"/>
          <w:szCs w:val="18"/>
          <w:lang w:eastAsia="ru-RU"/>
        </w:rPr>
        <w:t>.</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своей работе я использую также проблемное обучение детей. Я создаю для детей познавательную задачу, ситуации во всех областях образовательной деятельности, и даю детям находить средства её решения, используя ранее усвоенные знания и умения. Проблемную ситуацию создаю с помощью активизирующих действий, вопросов, подчеркивающих новизну, важность, красоту и другие отличительные качества объекта познания.</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Использую проблемные ситуации в беседах по безопасности жизни и здоровья, на занятиях по математике, ознакомлению с окружающим миром, в игровой деятельности, по сенсорному воспитанию. В результате дети учатся мыслить, рассуждать.</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b/>
          <w:bCs/>
          <w:color w:val="000000"/>
          <w:sz w:val="18"/>
          <w:szCs w:val="18"/>
          <w:lang w:eastAsia="ru-RU"/>
        </w:rPr>
        <w:t>Проблемную ситуацию я создаю с помощью определённых приёмов, методов и средств. Использую, например, такие методические приёмы:</w:t>
      </w:r>
    </w:p>
    <w:p w:rsidR="00C54DBB" w:rsidRPr="00C54DBB" w:rsidRDefault="00C54DBB" w:rsidP="00C54DBB">
      <w:pPr>
        <w:numPr>
          <w:ilvl w:val="0"/>
          <w:numId w:val="5"/>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Подвожу детей к противоречию и предлагаю им самим найти способ его разрешения. (например, на прогулке спрашиваю детей: </w:t>
      </w:r>
      <w:r w:rsidRPr="00C54DBB">
        <w:rPr>
          <w:rFonts w:ascii="Georgia" w:eastAsia="Times New Roman" w:hAnsi="Georgia" w:cs="Times New Roman"/>
          <w:b/>
          <w:bCs/>
          <w:i/>
          <w:iCs/>
          <w:color w:val="000000"/>
          <w:sz w:val="18"/>
          <w:szCs w:val="18"/>
          <w:lang w:eastAsia="ru-RU"/>
        </w:rPr>
        <w:t>«какое сейчас время года? – зима. А почему зима, как вы узнали, а я думаю, что сейчас лето…»</w:t>
      </w:r>
      <w:r w:rsidRPr="00C54DBB">
        <w:rPr>
          <w:rFonts w:ascii="Georgia" w:eastAsia="Times New Roman" w:hAnsi="Georgia" w:cs="Times New Roman"/>
          <w:color w:val="000000"/>
          <w:sz w:val="18"/>
          <w:szCs w:val="18"/>
          <w:lang w:eastAsia="ru-RU"/>
        </w:rPr>
        <w:t> дети начинают сами доказывать, делать выводы.</w:t>
      </w:r>
    </w:p>
    <w:p w:rsidR="00C54DBB" w:rsidRPr="00C54DBB" w:rsidRDefault="00C54DBB" w:rsidP="00C54DBB">
      <w:pPr>
        <w:numPr>
          <w:ilvl w:val="0"/>
          <w:numId w:val="5"/>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Излагаем различные точки зрения на один и тот же вопрос;</w:t>
      </w:r>
    </w:p>
    <w:p w:rsidR="00C54DBB" w:rsidRPr="00C54DBB" w:rsidRDefault="00C54DBB" w:rsidP="00C54DBB">
      <w:pPr>
        <w:numPr>
          <w:ilvl w:val="0"/>
          <w:numId w:val="5"/>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Побуждаю детей делать сравнения, обобщения, выводы из ситуации;</w:t>
      </w:r>
    </w:p>
    <w:p w:rsidR="00C54DBB" w:rsidRPr="00C54DBB" w:rsidRDefault="00C54DBB" w:rsidP="00C54DBB">
      <w:pPr>
        <w:numPr>
          <w:ilvl w:val="0"/>
          <w:numId w:val="5"/>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lastRenderedPageBreak/>
        <w:t>Ставлю проблемные задачи. Проблемные задачи, которые ставлю, являются доступными, посильными, интересными.</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Игра — ведущий наиболее доступный для детей вид деятельности, это способ переработки полученных из окружающего мира впечатлений, знаний. Уже в раннем детстве ребенок имеет наибольшую возможность именно в игре, а не в какой-либо другой деятельности, быть самостоятельным, по своему усмотрению общаться со сверстниками, выбирать игрушки и использовать разные предметы, преодолевать те или иные трудности, логически связанные с сюжетом игры, ее правилами. В игре он развивается как личность, у него формируются те стороны психики, от которых впоследствии будет зависеть успешность его социальной практики. Поэтому, используя игровые технологии в образовательном процессе, я следую принципу доброжелательности, стараюсь осуществлять эмоциональную поддержку, создавать радостную обстановку, поощрять любые выдумки и фантазии ребенка. Считаю, что только в этом случае игра будет полезна для развития ребенка и создания положительной атмосферы сотрудничества с взрослым. Стараюсь организовать педагогический процесс так, чтобы игровые технологии, как игровые моменты проникали во все виды деятельности детей: труд и игра, образовательная деятельность и игра, режимные моменты и игра. Игровые моменты играют важную роль в педагогическом процессе, особенно в период адаптации. Начиная с двух — трех лет их основная задача — это формирование эмоционального контакта, доверия детей к воспитателю, умения видеть в воспитателе доброго, всегда готового прийти на помощь человека </w:t>
      </w:r>
      <w:r w:rsidRPr="00C54DBB">
        <w:rPr>
          <w:rFonts w:ascii="Georgia" w:eastAsia="Times New Roman" w:hAnsi="Georgia" w:cs="Times New Roman"/>
          <w:i/>
          <w:iCs/>
          <w:color w:val="000000"/>
          <w:sz w:val="18"/>
          <w:szCs w:val="18"/>
          <w:lang w:eastAsia="ru-RU"/>
        </w:rPr>
        <w:t>(как мама)</w:t>
      </w:r>
      <w:r w:rsidRPr="00C54DBB">
        <w:rPr>
          <w:rFonts w:ascii="Georgia" w:eastAsia="Times New Roman" w:hAnsi="Georgia" w:cs="Times New Roman"/>
          <w:color w:val="000000"/>
          <w:sz w:val="18"/>
          <w:szCs w:val="18"/>
          <w:lang w:eastAsia="ru-RU"/>
        </w:rPr>
        <w:t>, интересного партнера в игре. Первые игровые ситуации организую фронтально, чтобы ни один ребенок не чувствовал себя обделенным вниманием. Например, это такие игры как хоровод </w:t>
      </w:r>
      <w:r w:rsidRPr="00C54DBB">
        <w:rPr>
          <w:rFonts w:ascii="Georgia" w:eastAsia="Times New Roman" w:hAnsi="Georgia" w:cs="Times New Roman"/>
          <w:b/>
          <w:bCs/>
          <w:i/>
          <w:iCs/>
          <w:color w:val="000000"/>
          <w:sz w:val="18"/>
          <w:szCs w:val="18"/>
          <w:lang w:eastAsia="ru-RU"/>
        </w:rPr>
        <w:t>«Каравай»</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«Попробуй, догони»</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«Куличи для Маши»</w:t>
      </w:r>
      <w:r w:rsidRPr="00C54DBB">
        <w:rPr>
          <w:rFonts w:ascii="Georgia" w:eastAsia="Times New Roman" w:hAnsi="Georgia" w:cs="Times New Roman"/>
          <w:color w:val="000000"/>
          <w:sz w:val="18"/>
          <w:szCs w:val="18"/>
          <w:lang w:eastAsia="ru-RU"/>
        </w:rPr>
        <w:t> и др. Далее включаю игровые ситуации типа </w:t>
      </w:r>
      <w:r w:rsidRPr="00C54DBB">
        <w:rPr>
          <w:rFonts w:ascii="Georgia" w:eastAsia="Times New Roman" w:hAnsi="Georgia" w:cs="Times New Roman"/>
          <w:b/>
          <w:bCs/>
          <w:i/>
          <w:iCs/>
          <w:color w:val="000000"/>
          <w:sz w:val="18"/>
          <w:szCs w:val="18"/>
          <w:lang w:eastAsia="ru-RU"/>
        </w:rPr>
        <w:t>«Что катится?»</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«Кто быстрее докатит мяч»</w:t>
      </w:r>
      <w:r w:rsidRPr="00C54DBB">
        <w:rPr>
          <w:rFonts w:ascii="Georgia" w:eastAsia="Times New Roman" w:hAnsi="Georgia" w:cs="Times New Roman"/>
          <w:color w:val="000000"/>
          <w:sz w:val="18"/>
          <w:szCs w:val="18"/>
          <w:lang w:eastAsia="ru-RU"/>
        </w:rPr>
        <w:t> — при этом, организуя детей в игру – соревнование. Игровые технологии я направляю на развитие внимания детей. У детей в дошкольном возрасте происходит постепенный переход от непроизвольного внимания к произвольному. Произвольное внимание требует сосредоточения на задании, пусть даже оно не очень интересное. Поэтому необходимо развивать детей, используя игровые приемы. Например, предлагаю игровую ситуацию на внимание: </w:t>
      </w:r>
      <w:r w:rsidRPr="00C54DBB">
        <w:rPr>
          <w:rFonts w:ascii="Georgia" w:eastAsia="Times New Roman" w:hAnsi="Georgia" w:cs="Times New Roman"/>
          <w:b/>
          <w:bCs/>
          <w:i/>
          <w:iCs/>
          <w:color w:val="000000"/>
          <w:sz w:val="18"/>
          <w:szCs w:val="18"/>
          <w:lang w:eastAsia="ru-RU"/>
        </w:rPr>
        <w:t>«Найди такой же»</w:t>
      </w:r>
      <w:r w:rsidRPr="00C54DBB">
        <w:rPr>
          <w:rFonts w:ascii="Georgia" w:eastAsia="Times New Roman" w:hAnsi="Georgia" w:cs="Times New Roman"/>
          <w:color w:val="000000"/>
          <w:sz w:val="18"/>
          <w:szCs w:val="18"/>
          <w:lang w:eastAsia="ru-RU"/>
        </w:rPr>
        <w:t> — можно ребенку предложить выбрать из нескольких шариков, кубиков, фигурок, игрушек </w:t>
      </w:r>
      <w:r w:rsidRPr="00C54DBB">
        <w:rPr>
          <w:rFonts w:ascii="Georgia" w:eastAsia="Times New Roman" w:hAnsi="Georgia" w:cs="Times New Roman"/>
          <w:b/>
          <w:bCs/>
          <w:i/>
          <w:iCs/>
          <w:color w:val="000000"/>
          <w:sz w:val="18"/>
          <w:szCs w:val="18"/>
          <w:lang w:eastAsia="ru-RU"/>
        </w:rPr>
        <w:t>«такой же»</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i/>
          <w:iCs/>
          <w:color w:val="000000"/>
          <w:sz w:val="18"/>
          <w:szCs w:val="18"/>
          <w:lang w:eastAsia="ru-RU"/>
        </w:rPr>
        <w:t>(по цвету, величине)</w:t>
      </w:r>
      <w:r w:rsidRPr="00C54DBB">
        <w:rPr>
          <w:rFonts w:ascii="Georgia" w:eastAsia="Times New Roman" w:hAnsi="Georgia" w:cs="Times New Roman"/>
          <w:color w:val="000000"/>
          <w:sz w:val="18"/>
          <w:szCs w:val="18"/>
          <w:lang w:eastAsia="ru-RU"/>
        </w:rPr>
        <w:t>, как у него. Или предлагаю игру </w:t>
      </w:r>
      <w:r w:rsidRPr="00C54DBB">
        <w:rPr>
          <w:rFonts w:ascii="Georgia" w:eastAsia="Times New Roman" w:hAnsi="Georgia" w:cs="Times New Roman"/>
          <w:b/>
          <w:bCs/>
          <w:i/>
          <w:iCs/>
          <w:color w:val="000000"/>
          <w:sz w:val="18"/>
          <w:szCs w:val="18"/>
          <w:lang w:eastAsia="ru-RU"/>
        </w:rPr>
        <w:t>«Что не так?»</w:t>
      </w:r>
      <w:r w:rsidRPr="00C54DBB">
        <w:rPr>
          <w:rFonts w:ascii="Georgia" w:eastAsia="Times New Roman" w:hAnsi="Georgia" w:cs="Times New Roman"/>
          <w:color w:val="000000"/>
          <w:sz w:val="18"/>
          <w:szCs w:val="18"/>
          <w:lang w:eastAsia="ru-RU"/>
        </w:rPr>
        <w:t>, специально допуская ошибку в своих действиях, а ребенок должен ее заметить.</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Использование игровых технологий помогает мне при развитии памяти детей. Это такие игры как </w:t>
      </w:r>
      <w:r w:rsidRPr="00C54DBB">
        <w:rPr>
          <w:rFonts w:ascii="Georgia" w:eastAsia="Times New Roman" w:hAnsi="Georgia" w:cs="Times New Roman"/>
          <w:b/>
          <w:bCs/>
          <w:i/>
          <w:iCs/>
          <w:color w:val="000000"/>
          <w:sz w:val="18"/>
          <w:szCs w:val="18"/>
          <w:lang w:eastAsia="ru-RU"/>
        </w:rPr>
        <w:t>«Запомни и назови»</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«Что сначала, что потом»</w:t>
      </w:r>
      <w:r w:rsidRPr="00C54DBB">
        <w:rPr>
          <w:rFonts w:ascii="Georgia" w:eastAsia="Times New Roman" w:hAnsi="Georgia" w:cs="Times New Roman"/>
          <w:color w:val="000000"/>
          <w:sz w:val="18"/>
          <w:szCs w:val="18"/>
          <w:lang w:eastAsia="ru-RU"/>
        </w:rPr>
        <w:t> и др.</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Игровые технологии способствуют также и формированию основных форм мышления: наглядно-действенного, наглядно-образного и логического.</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этом мне помогает включение в образовательный процесс игровых приемов и методов. При этом, ребенок учится сравнивать, выделять самое существенное в предметах и может осуществлять свои действия, ориентируясь не на ситуацию, а на образные представления. Логическое мышление формирую в процессе обучения ребенка умению рассуждать, находить причинно-следственные связи, делать умозаключения.</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На занятиях и вне занятий активно использую развивающие игры Никитиных: </w:t>
      </w:r>
      <w:r w:rsidRPr="00C54DBB">
        <w:rPr>
          <w:rFonts w:ascii="Georgia" w:eastAsia="Times New Roman" w:hAnsi="Georgia" w:cs="Times New Roman"/>
          <w:b/>
          <w:bCs/>
          <w:i/>
          <w:iCs/>
          <w:color w:val="000000"/>
          <w:sz w:val="18"/>
          <w:szCs w:val="18"/>
          <w:lang w:eastAsia="ru-RU"/>
        </w:rPr>
        <w:t>«Сложи узор»</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«Внимание!»</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«Внимание-угадай-ка!»</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«Кубики для всех»</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«Сложи квадрат»</w:t>
      </w:r>
      <w:r w:rsidRPr="00C54DBB">
        <w:rPr>
          <w:rFonts w:ascii="Georgia" w:eastAsia="Times New Roman" w:hAnsi="Georgia" w:cs="Times New Roman"/>
          <w:color w:val="000000"/>
          <w:sz w:val="18"/>
          <w:szCs w:val="18"/>
          <w:lang w:eastAsia="ru-RU"/>
        </w:rPr>
        <w:t>. Дети играют как с фабричными пособиями, так и изготовленными мною.</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Так же использую такие игры, как </w:t>
      </w:r>
      <w:r w:rsidRPr="00C54DBB">
        <w:rPr>
          <w:rFonts w:ascii="Georgia" w:eastAsia="Times New Roman" w:hAnsi="Georgia" w:cs="Times New Roman"/>
          <w:b/>
          <w:bCs/>
          <w:i/>
          <w:iCs/>
          <w:color w:val="000000"/>
          <w:sz w:val="18"/>
          <w:szCs w:val="18"/>
          <w:lang w:eastAsia="ru-RU"/>
        </w:rPr>
        <w:t>«Блоки Дьенеша»</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«Монгольскую игру»</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«Колумбово яйцо»</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«Танграм»</w:t>
      </w:r>
      <w:r w:rsidRPr="00C54DBB">
        <w:rPr>
          <w:rFonts w:ascii="Georgia" w:eastAsia="Times New Roman" w:hAnsi="Georgia" w:cs="Times New Roman"/>
          <w:color w:val="000000"/>
          <w:sz w:val="18"/>
          <w:szCs w:val="18"/>
          <w:lang w:eastAsia="ru-RU"/>
        </w:rPr>
        <w:t>. Дети моей группы с удовольствием занимаются с этими пособиями.</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Использование игровых приемов и методов в нестандартных, проблемных ситуациях, требующих выбора решения из ряда альтернатив, формирует у детей гибкое, оригинальное мышление. Например, на занятиях по ознакомлению детей с художественной литературой </w:t>
      </w:r>
      <w:r w:rsidRPr="00C54DBB">
        <w:rPr>
          <w:rFonts w:ascii="Georgia" w:eastAsia="Times New Roman" w:hAnsi="Georgia" w:cs="Times New Roman"/>
          <w:i/>
          <w:iCs/>
          <w:color w:val="000000"/>
          <w:sz w:val="18"/>
          <w:szCs w:val="18"/>
          <w:lang w:eastAsia="ru-RU"/>
        </w:rPr>
        <w:t>(совместный пересказ художественных произведений или сочинение новых сказок, историй)</w:t>
      </w:r>
      <w:r w:rsidRPr="00C54DBB">
        <w:rPr>
          <w:rFonts w:ascii="Georgia" w:eastAsia="Times New Roman" w:hAnsi="Georgia" w:cs="Times New Roman"/>
          <w:color w:val="000000"/>
          <w:sz w:val="18"/>
          <w:szCs w:val="18"/>
          <w:lang w:eastAsia="ru-RU"/>
        </w:rPr>
        <w:t> дети получают опыт, который позволит им играть затем в игры.</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Комплексно использую игровые технологии разной целевой направленности в своей педагогической деятельности, что помогает подготовить ребенка к школе.</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качестве одного из эффективных видов игротерапевтических средств являются народные игры с куклами, потешками, хороводами, играми-шутками. Их я использую в педагогическом процессе, с их помощью я не только реализуют обучающие и развивающие функции игровых технологий, но и различные воспитательные функции: они приобщают воспитанников к народной культуре, традициям, воспитывают толерантность и уважение к разным народам. Это важное направление регионального компонента образовательной программы детского сада.</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Технологии ТРИЗ помогают мне не просто развивать фантазию детей, но и творчество. Использую эту технологию по рисованию нетрадиционными способами. Дети рисуют пальчиками </w:t>
      </w:r>
      <w:r w:rsidRPr="00C54DBB">
        <w:rPr>
          <w:rFonts w:ascii="Georgia" w:eastAsia="Times New Roman" w:hAnsi="Georgia" w:cs="Times New Roman"/>
          <w:b/>
          <w:bCs/>
          <w:i/>
          <w:iCs/>
          <w:color w:val="000000"/>
          <w:sz w:val="18"/>
          <w:szCs w:val="18"/>
          <w:lang w:eastAsia="ru-RU"/>
        </w:rPr>
        <w:t>«Снег идёт»</w:t>
      </w:r>
      <w:r w:rsidRPr="00C54DBB">
        <w:rPr>
          <w:rFonts w:ascii="Georgia" w:eastAsia="Times New Roman" w:hAnsi="Georgia" w:cs="Times New Roman"/>
          <w:color w:val="000000"/>
          <w:sz w:val="18"/>
          <w:szCs w:val="18"/>
          <w:lang w:eastAsia="ru-RU"/>
        </w:rPr>
        <w:t>, ладошками </w:t>
      </w:r>
      <w:r w:rsidRPr="00C54DBB">
        <w:rPr>
          <w:rFonts w:ascii="Georgia" w:eastAsia="Times New Roman" w:hAnsi="Georgia" w:cs="Times New Roman"/>
          <w:b/>
          <w:bCs/>
          <w:i/>
          <w:iCs/>
          <w:color w:val="000000"/>
          <w:sz w:val="18"/>
          <w:szCs w:val="18"/>
          <w:lang w:eastAsia="ru-RU"/>
        </w:rPr>
        <w:t>«Осеннее дерево»</w:t>
      </w:r>
      <w:r w:rsidRPr="00C54DBB">
        <w:rPr>
          <w:rFonts w:ascii="Georgia" w:eastAsia="Times New Roman" w:hAnsi="Georgia" w:cs="Times New Roman"/>
          <w:color w:val="000000"/>
          <w:sz w:val="18"/>
          <w:szCs w:val="18"/>
          <w:lang w:eastAsia="ru-RU"/>
        </w:rPr>
        <w:t>, </w:t>
      </w:r>
      <w:r w:rsidRPr="00C54DBB">
        <w:rPr>
          <w:rFonts w:ascii="Georgia" w:eastAsia="Times New Roman" w:hAnsi="Georgia" w:cs="Times New Roman"/>
          <w:b/>
          <w:bCs/>
          <w:i/>
          <w:iCs/>
          <w:color w:val="000000"/>
          <w:sz w:val="18"/>
          <w:szCs w:val="18"/>
          <w:lang w:eastAsia="ru-RU"/>
        </w:rPr>
        <w:t>«Солнышко»</w:t>
      </w:r>
      <w:r w:rsidRPr="00C54DBB">
        <w:rPr>
          <w:rFonts w:ascii="Georgia" w:eastAsia="Times New Roman" w:hAnsi="Georgia" w:cs="Times New Roman"/>
          <w:color w:val="000000"/>
          <w:sz w:val="18"/>
          <w:szCs w:val="18"/>
          <w:lang w:eastAsia="ru-RU"/>
        </w:rPr>
        <w:t>, паролоном </w:t>
      </w:r>
      <w:r w:rsidRPr="00C54DBB">
        <w:rPr>
          <w:rFonts w:ascii="Georgia" w:eastAsia="Times New Roman" w:hAnsi="Georgia" w:cs="Times New Roman"/>
          <w:b/>
          <w:bCs/>
          <w:i/>
          <w:iCs/>
          <w:color w:val="000000"/>
          <w:sz w:val="18"/>
          <w:szCs w:val="18"/>
          <w:lang w:eastAsia="ru-RU"/>
        </w:rPr>
        <w:t>«Рыбки живут в воде»</w:t>
      </w:r>
      <w:r w:rsidRPr="00C54DBB">
        <w:rPr>
          <w:rFonts w:ascii="Georgia" w:eastAsia="Times New Roman" w:hAnsi="Georgia" w:cs="Times New Roman"/>
          <w:color w:val="000000"/>
          <w:sz w:val="18"/>
          <w:szCs w:val="18"/>
          <w:lang w:eastAsia="ru-RU"/>
        </w:rPr>
        <w:t>, ватными палочками </w:t>
      </w:r>
      <w:r w:rsidRPr="00C54DBB">
        <w:rPr>
          <w:rFonts w:ascii="Georgia" w:eastAsia="Times New Roman" w:hAnsi="Georgia" w:cs="Times New Roman"/>
          <w:b/>
          <w:bCs/>
          <w:i/>
          <w:iCs/>
          <w:color w:val="000000"/>
          <w:sz w:val="18"/>
          <w:szCs w:val="18"/>
          <w:lang w:eastAsia="ru-RU"/>
        </w:rPr>
        <w:t>«Кисть рябины»</w:t>
      </w:r>
      <w:r w:rsidRPr="00C54DBB">
        <w:rPr>
          <w:rFonts w:ascii="Georgia" w:eastAsia="Times New Roman" w:hAnsi="Georgia" w:cs="Times New Roman"/>
          <w:color w:val="000000"/>
          <w:sz w:val="18"/>
          <w:szCs w:val="18"/>
          <w:lang w:eastAsia="ru-RU"/>
        </w:rPr>
        <w:t>, отпечатками листьев и др. Во время занятий ребята с удовольствием играют в игру </w:t>
      </w:r>
      <w:r w:rsidRPr="00C54DBB">
        <w:rPr>
          <w:rFonts w:ascii="Georgia" w:eastAsia="Times New Roman" w:hAnsi="Georgia" w:cs="Times New Roman"/>
          <w:b/>
          <w:bCs/>
          <w:i/>
          <w:iCs/>
          <w:color w:val="000000"/>
          <w:sz w:val="18"/>
          <w:szCs w:val="18"/>
          <w:lang w:eastAsia="ru-RU"/>
        </w:rPr>
        <w:t>«Хорошо – плохо»</w:t>
      </w:r>
      <w:r w:rsidRPr="00C54DBB">
        <w:rPr>
          <w:rFonts w:ascii="Georgia" w:eastAsia="Times New Roman" w:hAnsi="Georgia" w:cs="Times New Roman"/>
          <w:color w:val="000000"/>
          <w:sz w:val="18"/>
          <w:szCs w:val="18"/>
          <w:lang w:eastAsia="ru-RU"/>
        </w:rPr>
        <w:t xml:space="preserve"> — эту игру можно использовать для обсуждения правил поведения на улице, в </w:t>
      </w:r>
      <w:r w:rsidRPr="00C54DBB">
        <w:rPr>
          <w:rFonts w:ascii="Georgia" w:eastAsia="Times New Roman" w:hAnsi="Georgia" w:cs="Times New Roman"/>
          <w:color w:val="000000"/>
          <w:sz w:val="18"/>
          <w:szCs w:val="18"/>
          <w:lang w:eastAsia="ru-RU"/>
        </w:rPr>
        <w:lastRenderedPageBreak/>
        <w:t>транспорте, на природе. Игра </w:t>
      </w:r>
      <w:r w:rsidRPr="00C54DBB">
        <w:rPr>
          <w:rFonts w:ascii="Georgia" w:eastAsia="Times New Roman" w:hAnsi="Georgia" w:cs="Times New Roman"/>
          <w:b/>
          <w:bCs/>
          <w:i/>
          <w:iCs/>
          <w:color w:val="000000"/>
          <w:sz w:val="18"/>
          <w:szCs w:val="18"/>
          <w:lang w:eastAsia="ru-RU"/>
        </w:rPr>
        <w:t>«Найди противоречия»</w:t>
      </w:r>
      <w:r w:rsidRPr="00C54DBB">
        <w:rPr>
          <w:rFonts w:ascii="Georgia" w:eastAsia="Times New Roman" w:hAnsi="Georgia" w:cs="Times New Roman"/>
          <w:color w:val="000000"/>
          <w:sz w:val="18"/>
          <w:szCs w:val="18"/>
          <w:lang w:eastAsia="ru-RU"/>
        </w:rPr>
        <w:t> годится для наблюдений, бесед, причем противоречия можно находить в погоде, в игрушках, в предметах, ситуациях, размерах, и дети, разделившись на две команды, будут с увлечением придумывать новые решения проблемы. Для развития памяти и наблюдательности использую игру </w:t>
      </w:r>
      <w:r w:rsidRPr="00C54DBB">
        <w:rPr>
          <w:rFonts w:ascii="Georgia" w:eastAsia="Times New Roman" w:hAnsi="Georgia" w:cs="Times New Roman"/>
          <w:b/>
          <w:bCs/>
          <w:i/>
          <w:iCs/>
          <w:color w:val="000000"/>
          <w:sz w:val="18"/>
          <w:szCs w:val="18"/>
          <w:lang w:eastAsia="ru-RU"/>
        </w:rPr>
        <w:t>«Проверка памяти»</w:t>
      </w:r>
      <w:r w:rsidRPr="00C54DBB">
        <w:rPr>
          <w:rFonts w:ascii="Georgia" w:eastAsia="Times New Roman" w:hAnsi="Georgia" w:cs="Times New Roman"/>
          <w:color w:val="000000"/>
          <w:sz w:val="18"/>
          <w:szCs w:val="18"/>
          <w:lang w:eastAsia="ru-RU"/>
        </w:rPr>
        <w:t>, в которой после кратковременного показа какого-либо рисунка или объекта прошу детей воспроизвести этот объект или ответить на вопросы по его содержанию. Специально для этой цели изготовила набор карточек с простейшими схематическими рисунками, буквами, символами и в начале занятия, особенно на математике выставляю их на доске, предлагаю ребятам запомнить и воспроизвести их на бумаге. В начале года это может быть 4-5 карточек, а к концу года количество можно увеличить. В качестве физкультминутки можно использовать игру на внимание </w:t>
      </w:r>
      <w:r w:rsidRPr="00C54DBB">
        <w:rPr>
          <w:rFonts w:ascii="Georgia" w:eastAsia="Times New Roman" w:hAnsi="Georgia" w:cs="Times New Roman"/>
          <w:b/>
          <w:bCs/>
          <w:i/>
          <w:iCs/>
          <w:color w:val="000000"/>
          <w:sz w:val="18"/>
          <w:szCs w:val="18"/>
          <w:lang w:eastAsia="ru-RU"/>
        </w:rPr>
        <w:t>«Уши, глаза, нос»</w:t>
      </w:r>
      <w:r w:rsidRPr="00C54DBB">
        <w:rPr>
          <w:rFonts w:ascii="Georgia" w:eastAsia="Times New Roman" w:hAnsi="Georgia" w:cs="Times New Roman"/>
          <w:color w:val="000000"/>
          <w:sz w:val="18"/>
          <w:szCs w:val="18"/>
          <w:lang w:eastAsia="ru-RU"/>
        </w:rPr>
        <w:t>. Ребята играют в эти игры с интересом и сами, даже не догадываясь, что все это называется ТРИЗ. Просто им интересно, необычно и они никогда не скучают, а играют с увлечением. На занятиях по математике с удовольствием ищут пропавшую цифру, узнают в знакомых предметах геометрические фигуры и наоборот, рисуют, превращая геометрические фигуры в настоящие или фантастические предметы. Очень любят ребята работать со сказками, изменять их, придумывать новый конец к сказке, добавлять героев в знакомые сказки, сочинять сказки новые и современные. Очень интересно проходит занятие, когда после прочтения уже известных или новых сказок я предлагаю самим ребятам придумать другой конец к сказке или помочь герою выйти из сложного положения. Фантазия и творчество детей не иссякают. Я считаю, что использование ТРИЗ в работе с детьми, помогает не только в развитии творческих способностей, но и дает возможность детям почувствовать себя увереннее, спокойнее, идти в детский сад с радостью и интересом в ожидании ежедневных чудес, открытий, волшебства и превращений.</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b/>
          <w:bCs/>
          <w:color w:val="000000"/>
          <w:sz w:val="18"/>
          <w:szCs w:val="18"/>
          <w:lang w:eastAsia="ru-RU"/>
        </w:rPr>
        <w:t>Для повышения эффективности образовательного процесса использую ИКТ:</w:t>
      </w:r>
    </w:p>
    <w:p w:rsidR="00C54DBB" w:rsidRPr="00C54DBB" w:rsidRDefault="00C54DBB" w:rsidP="00C54DBB">
      <w:pPr>
        <w:numPr>
          <w:ilvl w:val="0"/>
          <w:numId w:val="6"/>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подборе иллюстративного материала к НОД, для оформления стендов, группы (сканирование, принтер, презентации, интернет — ресурсы</w:t>
      </w:r>
    </w:p>
    <w:p w:rsidR="00C54DBB" w:rsidRPr="00C54DBB" w:rsidRDefault="00C54DBB" w:rsidP="00C54DBB">
      <w:pPr>
        <w:numPr>
          <w:ilvl w:val="0"/>
          <w:numId w:val="6"/>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подборе дополнительного познавательного материала к НОД, знакомство со сценариями праздников и других развлечений</w:t>
      </w:r>
    </w:p>
    <w:p w:rsidR="00C54DBB" w:rsidRPr="00C54DBB" w:rsidRDefault="00C54DBB" w:rsidP="00C54DBB">
      <w:pPr>
        <w:numPr>
          <w:ilvl w:val="0"/>
          <w:numId w:val="6"/>
        </w:num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 оформлении групповой документации, отчётов (компьютер позволяет не писать отчёты, анализы, планы каждый раз, а достаточно набрать схему один раз и внести необходимые изменения, в использовании презентаций в программе Power Point для повышения эффективности НОД, выступлений на педсоветах, в использовании цифровой фотоаппаратуры и программ редактирования фотографий, в оформлении буклетов, визитной карточки группы, материалов по различным направлениям деятельности, в использовании интернета в педагогической деятельности с целью информационного и научно-методического сопровождения образовательного процесса, как поиск дополнительной информации для НОД, расширения кругозора детей.</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Основные средства ИКТ, используемые в работе с детьми и родителями: компьютер, принтер, сканер, магнитола, фотоаппарат.</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Вся моя работа строится с учетом разноуровневого обучения. Я учитываю способности ребёнка, его темп деятельности, уровень утомляемости. И этому помогают карты индивидуального сопровождения. Карты составлялись с учетом наблюдений за детьми в непосредственно образовательной деятельности, в свободное время и с учетом бесед проводимых с родителями. В нашей работе важно уметь находить подход к каждому ребенку: определить индивидуальные способности, интересоваться заботами и достижениями.</w:t>
      </w:r>
    </w:p>
    <w:p w:rsidR="00C54DBB" w:rsidRPr="00C54DBB" w:rsidRDefault="00C54DBB" w:rsidP="00C54DBB">
      <w:pPr>
        <w:shd w:val="clear" w:color="auto" w:fill="FFFFFF"/>
        <w:spacing w:before="100" w:beforeAutospacing="1" w:after="100" w:afterAutospacing="1" w:line="240" w:lineRule="auto"/>
        <w:jc w:val="both"/>
        <w:rPr>
          <w:rFonts w:ascii="Georgia" w:eastAsia="Times New Roman" w:hAnsi="Georgia" w:cs="Times New Roman"/>
          <w:color w:val="000000"/>
          <w:sz w:val="18"/>
          <w:szCs w:val="18"/>
          <w:lang w:eastAsia="ru-RU"/>
        </w:rPr>
      </w:pPr>
      <w:r w:rsidRPr="00C54DBB">
        <w:rPr>
          <w:rFonts w:ascii="Georgia" w:eastAsia="Times New Roman" w:hAnsi="Georgia" w:cs="Times New Roman"/>
          <w:color w:val="000000"/>
          <w:sz w:val="18"/>
          <w:szCs w:val="18"/>
          <w:lang w:eastAsia="ru-RU"/>
        </w:rPr>
        <w:t>Результатом использования этих методик и технологий стали стабильные положительные достижения физического и личностного развития обучающихся.</w:t>
      </w:r>
    </w:p>
    <w:p w:rsidR="002934D7" w:rsidRDefault="002934D7"/>
    <w:p w:rsidR="00C54DBB" w:rsidRPr="00C54DBB" w:rsidRDefault="00C54DBB" w:rsidP="00C54DBB"/>
    <w:p w:rsidR="00C54DBB" w:rsidRPr="00C54DBB" w:rsidRDefault="00C54DBB" w:rsidP="00C54DBB"/>
    <w:p w:rsidR="00C54DBB" w:rsidRPr="00C54DBB" w:rsidRDefault="00C54DBB" w:rsidP="00C54DBB"/>
    <w:p w:rsidR="00C54DBB" w:rsidRPr="00C54DBB" w:rsidRDefault="00C54DBB" w:rsidP="00C54DBB"/>
    <w:p w:rsidR="00C54DBB" w:rsidRDefault="00C54DBB" w:rsidP="00C54DBB"/>
    <w:p w:rsidR="00C54DBB" w:rsidRPr="00C54DBB" w:rsidRDefault="00C54DBB" w:rsidP="00C54DBB">
      <w:r>
        <w:rPr>
          <w:color w:val="303457"/>
          <w:shd w:val="clear" w:color="auto" w:fill="F2F4F9"/>
        </w:rPr>
        <w:t xml:space="preserve">Стендовый доклад - что это такое, правила и примеры оформления 138 Автор статьи Анастасия Ирлык Время на чтение: 9 минут A A 17 мая 2020 1162 Из всех форм представления информации наиболее популярным является стендовый доклад. Что это такое, правила оформления и особенности составления — кто разобрался в этих вопросах, тот сможет создавать качественные постеры для конференций, семинаров и других публичных выступлений. Такое наглядное пособие </w:t>
      </w:r>
      <w:r>
        <w:rPr>
          <w:color w:val="303457"/>
          <w:shd w:val="clear" w:color="auto" w:fill="F2F4F9"/>
        </w:rPr>
        <w:lastRenderedPageBreak/>
        <w:t xml:space="preserve">можно сделать без приложения больших усилий и за максимально короткий промежуток времени. Содержание: Преимущества и недостатки Требования к оформлению Стандартная структура Программы для создания Полезные советы Преимущества и недостатки Стендовый доклад (постерный) — это лучший способ представления информации. Он содержит таблицы, картинки, графики, схемы и небольшое количество текста. Благодаря этому стендовый доклад часто используют в педагогических (например, учитель истории рассказывает ученикам о каких-либо событиях и показывает наиболее важные моменты), воспитательных (детский сад, школа, исправительные учреждения), демонстрационных (студент на сессии представляет курсовой проект) и научных целях (конференции, симпозиумы). По сравнению с другими формами представления информации постерный доклад имеет множество преимуществ. В их число входят: слушатель доклада может изучать информацию на протяжении всей постерной сессии; простота восприятия; возможность прямого общения с заинтересованными лицами; снижение волнения докладчика; удобство демонстрации наиболее важной информации. Постерный доклад имеет и несколько недостатков. Из-за них некоторые люди отказываются от постеров, отдавая предпочтение какой-либо другой форме представления информации. Главные минусы: докладчику нельзя отходить от стенда; сложность отбора информации для постера; финансовые затраты на закупку материалов (большие листы бумаги) и распечатку. Требования к оформлению Оформление постерного доклада — это творческий процесс, который не ограничивается слишком строгими рамками. При этом существует несколько базовых правил, соблюдая которые, можно значительно повысить информативность и упростить восприятие. Согласно стандартному образцу стендового доклада, выделяют несколько требований к оформлению. К ним относят: Для постера используют только листы формата A0. Исключения допускаются только в случае предъявления организатором выступления особых требований. Информация на листе должна располагаться вертикально. Это улучшает восприятие и позволяет более равномерно распределить данные на постере. Текстовая часть должна занимать не более 25%. Все используемые предложения должны быть простыми, а списки — максимально лаконичными. Названия разделов и подразделов следует выделять большими буквами или жирным шрифтом. Размер букв и цифр на постере должен быть таким, чтобы слушатель мог прочитать информацию с расстояния 1−2 метров. В большинстве случаев рекомендуют использовать шрифт 24 пт для текста и 30−40 — для заголовков. Среди большого количества шрифтов нужно выбирать Helvetica или Arial. Они идеально подходят для чтения текста с небольшого расстояния. Все картинки и фотографии должны быть сделаны в высоком разрешении. В противном случае изображение будет смазанным или на нём проявятся пиксели. На листе нужно изобразить хотя бы одну таблицу и диаграмму. При этом весь графический материал должен быть разнообразным. Тёмные буквы и цифры нужно размещать на светлом фоне, а тусклые символы — на тёмном. Стандартная структура Различные примеры оформления стендового доклада доказывают, что в большинстве случаев постеры делают по стандартному шаблону. Он включает в себя 7 разделов, в которых отображается определённая информация. Базовая структура: Тема и автор. В этом разделе указывают название исследования, ФИО докладчика, а также фамилии людей, помогавших оформлять стендовый доклад. Аннотация. Она состоит из характеристики темы проекты, рассматриваемых проблем, а также целей и предполагаемых результатов работы. В аннотацию также включают информацию, указывающую, что нового привносит документ по сравнению с другими подобными проектами. Введение. В этом разделе описывают проблему, на которую докладчик хочет обратить внимание слушателей. Кроме этого, во введении указывают степень важности исследования, нерешённые проблемы и литературные источники, которые использовались во время подготовки. Основная часть. Этот раздел постерного доклада выглядит как набор таблиц, схем, изображений и списков. Все они должны дать ответы на большинство вопросов и предоставить слушателям возможность ознакомления с различными статистическими данными. Результаты. В этой части постера подаются итоги исследования. Они могут быть оформлены в виде графиков, таблиц, диаграмм и схем. Кроме этого, в разделе проводят </w:t>
      </w:r>
      <w:r>
        <w:rPr>
          <w:color w:val="303457"/>
          <w:shd w:val="clear" w:color="auto" w:fill="F2F4F9"/>
        </w:rPr>
        <w:lastRenderedPageBreak/>
        <w:t>сравнение данных с результатами работ других авторов. Заключение. Обобщение результатов — главная цель этого раздела. В него также включают различные предложения и направления будущих исследований. Контакты. В этом пункте содержатся все контактные данные автора (номер телефона, факс, адрес электронной почты и другие). Программы для создания Оформить стендовый доклад лучше всего в электронном виде. Поэтому выступающему нужно знать, какие существуют специальные программы для создания постеров. Они значительно упростят работу и улучшат качество наглядного пособия. Лучшие компьютерные программы: PowerPoint. Эта программа для создания презентаций сможет помочь сделать и постерный доклад. Готовые слайды можно сохранить в одном из стандартных форматов и распечатать на листах A0. Microsoft Office Publisher. Известная программа от компании Майкрософт помогает создавать наглядные публикации хорошего качества. Большой выбор вариантов дизайна и множество полезных функций дадут возможность оформителю в полной мере проявить свои творческие способности. Photoshop. Знаменитая компьютерная программа идеально подходит для обработки фотографий. Однако с её помощью можно сделать и качественный постер. Пользователю доступны сотни различных опций, позволяющих реализовать даже самые необычные идеи. Corel Draw. Этот многофункциональный графический редактор имеет простой и понятный интерфейс. Поэтому создать постер для доклада будет легко даже начинающему пользователю. QuarkXPress. Она представляет собой профессиональную издательскую систему, позволяющую создавать и редактировать постеры любой сложности. Удобство управления и большое количество опций делают программу одной из наиболее популярных среди пользователей. Adobe Illustrator. Этот векторный графический редактор далеко не самый простой в использовании. При этом даже наличия базовых знаний программы хватит, чтобы создать уникальный постер для выступления. Полезные советы Оформлять постеры бывает трудно даже профессионалу. Поэтому во время выполнения этой работы важно учитывать несколько полезных рекомендаций. Советы специалистов: Большое количество иностранных слов может усложнить восприятие информации. Поэтому все тексты, за исключением специальных терминов и названий, нужно писать на русском языке. Чтобы повысить читаемость, нужно разделить постер на несколько секций или выделить логические блоки. Вся информация должна быть последовательной. Не рекомендуется ставить одну часть логической цепочки сверху листа, а вторую — снизу. Не следует заполнять весь постер таблицами и схемами, так как в этом случае его читаемость станет минимальной. Оптимальным вариантом будет 50% от общего количества информации. Каждая таблица, рисунок или график должен быть подписан. Чтобы постер не превратился в цирковую афишу, для оформления нужно использовать не более 5 цветов. Рекомендуется несколько раз проверить текстовую информацию на наличие грамматических и пунктуационных ошибок. Пропуск одной из них сильно ухудшит общее впечатление слушателя доклада о проекте. Стендовый доклад — это информативное наглядное пособие, которое используют во время выступлений и презентаций. Оно помогает оратору правильно построить беседу с аудиторией, а слушателям — лучше усвоить информацию и понять её наиболее важные моменты.</w:t>
      </w:r>
      <w:r>
        <w:rPr>
          <w:color w:val="303457"/>
        </w:rPr>
        <w:br/>
      </w:r>
      <w:r>
        <w:rPr>
          <w:color w:val="303457"/>
          <w:shd w:val="clear" w:color="auto" w:fill="F2F4F9"/>
        </w:rPr>
        <w:t>Источник: </w:t>
      </w:r>
      <w:hyperlink r:id="rId7" w:history="1">
        <w:r>
          <w:rPr>
            <w:rStyle w:val="a3"/>
            <w:color w:val="4C549E"/>
            <w:shd w:val="clear" w:color="auto" w:fill="F2F4F9"/>
          </w:rPr>
          <w:t>https://nauka.club/pomoshch-studentu/stendovyy-doklad.html</w:t>
        </w:r>
      </w:hyperlink>
      <w:bookmarkStart w:id="0" w:name="_GoBack"/>
      <w:bookmarkEnd w:id="0"/>
    </w:p>
    <w:sectPr w:rsidR="00C54DBB" w:rsidRPr="00C54D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1EE3"/>
    <w:multiLevelType w:val="multilevel"/>
    <w:tmpl w:val="650AB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342248"/>
    <w:multiLevelType w:val="multilevel"/>
    <w:tmpl w:val="B4048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A87D2E"/>
    <w:multiLevelType w:val="multilevel"/>
    <w:tmpl w:val="45BE0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2F2805"/>
    <w:multiLevelType w:val="multilevel"/>
    <w:tmpl w:val="290A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3D57B9"/>
    <w:multiLevelType w:val="multilevel"/>
    <w:tmpl w:val="396E8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35349D"/>
    <w:multiLevelType w:val="multilevel"/>
    <w:tmpl w:val="70B68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DBB"/>
    <w:rsid w:val="002934D7"/>
    <w:rsid w:val="00C54D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6E6D7C-DE45-46FA-8885-CE2910E95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54D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9666389">
      <w:bodyDiv w:val="1"/>
      <w:marLeft w:val="0"/>
      <w:marRight w:val="0"/>
      <w:marTop w:val="0"/>
      <w:marBottom w:val="0"/>
      <w:divBdr>
        <w:top w:val="none" w:sz="0" w:space="0" w:color="auto"/>
        <w:left w:val="none" w:sz="0" w:space="0" w:color="auto"/>
        <w:bottom w:val="none" w:sz="0" w:space="0" w:color="auto"/>
        <w:right w:val="none" w:sz="0" w:space="0" w:color="auto"/>
      </w:divBdr>
    </w:div>
    <w:div w:id="84308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uka.club/pomoshch-studentu/stendovyy-dokla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shkolnik.ru/pedagogika.html" TargetMode="External"/><Relationship Id="rId5" Type="http://schemas.openxmlformats.org/officeDocument/2006/relationships/hyperlink" Target="http://doshkolnik.ru/pedagogika/15126-sovershenstvovanie-metodov-obucheniya-i-vospitaniya-kratkoe-opisanie-metodik-kotorye-ispolzuet-pedagog-v-obrazovatelnoiy-deyatelnosti.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3831</Words>
  <Characters>21839</Characters>
  <Application>Microsoft Office Word</Application>
  <DocSecurity>0</DocSecurity>
  <Lines>181</Lines>
  <Paragraphs>51</Paragraphs>
  <ScaleCrop>false</ScaleCrop>
  <Company/>
  <LinksUpToDate>false</LinksUpToDate>
  <CharactersWithSpaces>25619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1</cp:revision>
  <dcterms:created xsi:type="dcterms:W3CDTF">2021-04-21T04:16:00Z</dcterms:created>
  <dcterms:modified xsi:type="dcterms:W3CDTF">2021-04-21T04:22:00Z</dcterms:modified>
</cp:coreProperties>
</file>