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D1D" w:rsidRPr="00B24D1D" w:rsidRDefault="00B24D1D" w:rsidP="007C6B80">
      <w:pPr>
        <w:shd w:val="clear" w:color="auto" w:fill="FFFFFF"/>
        <w:spacing w:before="306" w:after="919" w:line="240" w:lineRule="atLeast"/>
        <w:jc w:val="center"/>
        <w:outlineLvl w:val="0"/>
        <w:rPr>
          <w:rFonts w:ascii="Arial" w:eastAsia="Times New Roman" w:hAnsi="Arial" w:cs="Arial"/>
          <w:b/>
          <w:color w:val="333333"/>
          <w:kern w:val="36"/>
          <w:sz w:val="40"/>
          <w:szCs w:val="40"/>
          <w:lang w:eastAsia="ru-RU"/>
        </w:rPr>
      </w:pPr>
      <w:r w:rsidRPr="00B24D1D">
        <w:rPr>
          <w:rFonts w:ascii="Arial" w:eastAsia="Times New Roman" w:hAnsi="Arial" w:cs="Arial"/>
          <w:b/>
          <w:color w:val="333333"/>
          <w:kern w:val="36"/>
          <w:sz w:val="40"/>
          <w:szCs w:val="40"/>
          <w:lang w:eastAsia="ru-RU"/>
        </w:rPr>
        <w:t>Развитие мелкой моторики рук у детей младшего дошкольного возраста</w:t>
      </w:r>
      <w:r w:rsidR="00AC7742" w:rsidRPr="00AC7742">
        <w:rPr>
          <w:rFonts w:ascii="Arial" w:eastAsia="Times New Roman" w:hAnsi="Arial" w:cs="Arial"/>
          <w:b/>
          <w:color w:val="333333"/>
          <w:kern w:val="36"/>
          <w:sz w:val="40"/>
          <w:szCs w:val="40"/>
          <w:lang w:eastAsia="ru-RU"/>
        </w:rPr>
        <w:t xml:space="preserve"> </w:t>
      </w:r>
      <w:r w:rsidR="00AC7742">
        <w:rPr>
          <w:rFonts w:ascii="Arial" w:eastAsia="Times New Roman" w:hAnsi="Arial" w:cs="Arial"/>
          <w:b/>
          <w:color w:val="333333"/>
          <w:kern w:val="36"/>
          <w:sz w:val="40"/>
          <w:szCs w:val="40"/>
          <w:lang w:eastAsia="ru-RU"/>
        </w:rPr>
        <w:t>через игровую деятельность.</w:t>
      </w:r>
    </w:p>
    <w:p w:rsidR="00B24D1D" w:rsidRDefault="007C6B80" w:rsidP="00B24D1D">
      <w:pPr>
        <w:spacing w:after="0" w:line="240" w:lineRule="auto"/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Екатерина Викторовна Сараева</w:t>
      </w:r>
    </w:p>
    <w:p w:rsidR="007C6B80" w:rsidRPr="00B24D1D" w:rsidRDefault="007C6B80" w:rsidP="00B24D1D">
      <w:pPr>
        <w:spacing w:after="0" w:line="240" w:lineRule="auto"/>
        <w:rPr>
          <w:rFonts w:ascii="Arial" w:eastAsia="Times New Roman" w:hAnsi="Arial" w:cs="Arial"/>
          <w:color w:val="111111"/>
          <w:sz w:val="28"/>
          <w:szCs w:val="28"/>
          <w:lang w:eastAsia="ru-RU"/>
        </w:rPr>
      </w:pP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Период работы над темой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201</w:t>
      </w:r>
      <w:r w:rsidR="007C6B80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7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-1</w:t>
      </w:r>
      <w:r w:rsidR="007C6B80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8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учебный год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(первый год)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Когда предполагается закончить работу над </w:t>
      </w: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темой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май 201</w:t>
      </w:r>
      <w:r w:rsidR="007C6B80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8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г.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Форма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отчета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творческий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отчет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на методическом часе для педагогов детского сада.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Источники способностей</w:t>
      </w:r>
    </w:p>
    <w:p w:rsidR="00B24D1D" w:rsidRPr="00B24D1D" w:rsidRDefault="00B24D1D" w:rsidP="007C6B80">
      <w:pPr>
        <w:spacing w:after="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и дарований </w:t>
      </w:r>
      <w:r w:rsidRPr="007C6B80">
        <w:rPr>
          <w:rFonts w:ascii="Arial" w:eastAsia="Times New Roman" w:hAnsi="Arial" w:cs="Arial"/>
          <w:b/>
          <w:bCs/>
          <w:i/>
          <w:color w:val="111111"/>
          <w:lang w:eastAsia="ru-RU"/>
        </w:rPr>
        <w:t>детей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- на кончиках пальцев.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- От пальцев, образно говоря,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идут тончайшие ручейки,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питают источник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творческой мысли".</w:t>
      </w:r>
    </w:p>
    <w:p w:rsidR="00B24D1D" w:rsidRPr="00B24D1D" w:rsidRDefault="00B24D1D" w:rsidP="007C6B80">
      <w:pPr>
        <w:spacing w:before="460" w:after="460" w:line="240" w:lineRule="auto"/>
        <w:jc w:val="right"/>
        <w:rPr>
          <w:rFonts w:ascii="Arial" w:eastAsia="Times New Roman" w:hAnsi="Arial" w:cs="Arial"/>
          <w:i/>
          <w:color w:val="111111"/>
          <w:lang w:eastAsia="ru-RU"/>
        </w:rPr>
      </w:pPr>
      <w:r w:rsidRPr="00B24D1D">
        <w:rPr>
          <w:rFonts w:ascii="Arial" w:eastAsia="Times New Roman" w:hAnsi="Arial" w:cs="Arial"/>
          <w:i/>
          <w:color w:val="111111"/>
          <w:lang w:eastAsia="ru-RU"/>
        </w:rPr>
        <w:t>В. А. Сухомлинский.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Цель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Достижение положительной динамики в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 xml:space="preserve">развитии мелкой моторики рук </w:t>
      </w:r>
      <w:proofErr w:type="spellStart"/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детей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через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использование разнообразных форм, методов и приемов.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Задачи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самообразования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1. Улучшать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моторику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координацию движений кистей, пальцев рук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детей младшего дошкольного возраста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2. Способствовать совершенствованию речи и расширению словарного запаса посредством пальчиковых игр и гимнастик.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3. 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Развивать внимание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воображение и творческие способности посредством использования нетрадиционных техник рисования.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4. Совершенствовать предметно-пространственную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развивающую среду группы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>5. Способствовать формированию благоприятного эмоционального фона в детском коллективе.</w:t>
      </w:r>
    </w:p>
    <w:p w:rsidR="00B24D1D" w:rsidRDefault="00B24D1D" w:rsidP="00B24D1D">
      <w:pPr>
        <w:spacing w:after="0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  <w:t>Основные вопросы, намеченные для </w:t>
      </w:r>
      <w:r w:rsidRPr="00B24D1D">
        <w:rPr>
          <w:rFonts w:ascii="Arial" w:eastAsia="Times New Roman" w:hAnsi="Arial" w:cs="Arial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изучения</w:t>
      </w:r>
      <w:r w:rsidRPr="00B24D1D"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  <w:t>:</w:t>
      </w:r>
    </w:p>
    <w:p w:rsidR="007C6B80" w:rsidRPr="00B24D1D" w:rsidRDefault="007C6B80" w:rsidP="00B24D1D">
      <w:pPr>
        <w:spacing w:after="0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ru-RU"/>
        </w:rPr>
      </w:pP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1. Совершенствование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мелкой моторики рук у дошкольников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через использование разнообразных методов и приё</w:t>
      </w: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мов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пальчиковые гимнастики, физкультминутки, </w:t>
      </w:r>
      <w:proofErr w:type="spellStart"/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самомассаж</w:t>
      </w:r>
      <w:proofErr w:type="spellEnd"/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 xml:space="preserve"> кистей рук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, нетрадиционные техники рисования, пальчиковый театр, использование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монтессори-пособий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2. Взаимосвязь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мелкой 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рук с уровнем интеллектуального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развития ребенка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3. Совершенствование культурно-гигиенических навыков и постановка руки для письма через совершенствование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мелкой 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7C6B80" w:rsidRPr="00B24D1D" w:rsidRDefault="007C6B80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b/>
          <w:i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b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Этапы проработки материала</w:t>
      </w:r>
      <w:r w:rsidRPr="00B24D1D">
        <w:rPr>
          <w:rFonts w:ascii="Arial" w:eastAsia="Times New Roman" w:hAnsi="Arial" w:cs="Arial"/>
          <w:b/>
          <w:i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1. Информационно-аналитический.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Изучение литературы по </w:t>
      </w: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теме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Янушко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Е. А.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Развитие мелкой моторики рук у детей раннего возраста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Москва, 2009.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Крупенчук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О. И. Стихи для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развития речи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Санкт-Петербург, 2014.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Кирий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А. Логопедические игры для малышей. Ростов-на-Дону, 2015.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Крупенчук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О. И. Тренируем пальчики –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развиваем речь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Санкт-Петербург, 2013.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Бардышева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Т. Ю. Расскажи стихи руками. Москва, 2014.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для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развития мелкой 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рук с использованием нестандартного оборудования. СПб, Детство-ПРЕСС, 2013.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-Журналы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>Дошкольное воспитание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 Интернет-журнал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>Развитие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- Материалы Интернет сайтов </w:t>
      </w:r>
      <w:proofErr w:type="spell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maam.ru</w:t>
      </w:r>
      <w:proofErr w:type="spell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 </w:t>
      </w:r>
      <w:r w:rsidRPr="00B24D1D">
        <w:rPr>
          <w:rFonts w:ascii="Arial" w:eastAsia="Times New Roman" w:hAnsi="Arial" w:cs="Arial"/>
          <w:color w:val="111111"/>
          <w:sz w:val="24"/>
          <w:szCs w:val="24"/>
          <w:bdr w:val="none" w:sz="0" w:space="0" w:color="auto" w:frame="1"/>
          <w:lang w:eastAsia="ru-RU"/>
        </w:rPr>
        <w:t>http://festival.1september.ru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2. Практический. Использование различных форм работы с детьми.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Формы работы с детьми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совместная работа с детьми;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индивидуальная работа.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Методы и приёмы работы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>- пальчиковые гимнастики;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изготовление дидактических игр, шнуровок;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использование нетрадиционных техник рисование;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лепка из пластилина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кубиками, конструкторами;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рисование с использованием шаблонов, трафаретов.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Мелкая моторика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рук взаимодействует с такими высшими свойствами сознания, как внимание, мышление, оптико-пространственное восприятие, воображение, наблюдательность, зрительная и двигательная память, речь.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Работу по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 мелкой 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рук следует начинать уже с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самого раннего детства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В раннем и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младшем дошкольном возрасте можно играть в игры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предполагающие активную работу кистей рук и сопровождаемые чтением стихов или пением веселых песенок. Важно помнить и о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элементарных навыков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самообслуживания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застегивания и расстегивания пуговиц, завязывания шнурков и т. д.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Работа по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 движения рук должна проводиться регулярно. Только тогда 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будет достигнут</w:t>
      </w:r>
      <w:proofErr w:type="gram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наибольший эффект от упражнений. Задания должны приносить ребенку радость, не допускайте скуки и переутомления. Чтобы заинтересовать ребенка и помочь ему овладеть новой информацией, нужно превратить обучение в игру, не отступать, если задания покажутся трудными, не забывать хвалить ребенка.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Очень важной частью моей работы по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 мелкой моторики являются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«пальчиковые игры»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Игры эти очень эмоциональные, можно проводить и дома. Они увлекательны и способствуют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 речи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творческой деятельности.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«Пальчиковые игры»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как бы отражают реальность окружающего мира – предметы, животных, людей, их деятельность, явления природы. В ходе пальчиковых игр дети, повторяя движения взрослых, активизируют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моторику рук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Тем самым вырабатывается ловкость, умение управлять своими движениями, концентрировать внимание на одном виде деятельности.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«Пальчиковые игры»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- это инсценировка каких-либо рифмованных историй, сказок при помощи пальцев и рук. Многие игры требуют участия обеих рук, что дает возможность детям ориентироваться в понятиях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«вправо»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«влево»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«вниз»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«вверх»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и т. д. Дети с удовольствием принимают участие в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«играх - </w:t>
      </w:r>
      <w:proofErr w:type="spellStart"/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потешках</w:t>
      </w:r>
      <w:proofErr w:type="spellEnd"/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 Самый известный вариант такой игры –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«Ладушки, ладушки»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«Идет коза рогатая»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«Сидит белка на тележке»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и т. д.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кисти и пальцев способствуют не только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«пальчиковые игры»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но и разнообразные игры и действия с предметами. Такие </w:t>
      </w: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как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пуговицами (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«Застегни карманчик»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«ПОСЕЛИ ПУГОВИЦЫ В ДОМИК»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);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– шнуровки (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«Вышей цветок»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«Зашнуруй ботинок»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прищепками (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«Иголочки для ежика»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«Постираем платочки»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сыпучими материалами (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«Сухой бассейн»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«Месим тесто»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фасолью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(найдем мишку, потерялся зайчик)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lastRenderedPageBreak/>
        <w:t>- Рисование (рисование карандашом, кистью, пальцами, пористыми губками, резиновыми мячами с шершавой поверхностью)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Аппликация (сначала просто рвать, картинки, фигуры и закреплять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(приклеивать)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их на листе бумаги)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;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Лепка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(лепка из пластилина ; отщипнуть кусочек, надавливание, скатывание)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.</w:t>
      </w:r>
      <w:proofErr w:type="gramEnd"/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на манке служат прекрасным средством для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развития и самообразования ребенка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Игры с водой способствуют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тактильно – кинестетической чувствительности, формируют первичные приемы мышления.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Такие игры способствуют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 мелкой 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процессов ощущения, расслабляют ребенка, снимают эмоциональное напряжение. У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детей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 повышается любознательность, пытливость; формируются знания об определенных сенсорных эталонах; расширяется словарный запас; приобретаются навыки игровой, учебной и экспериментально-поисковой деятельности.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Развитие навыков мелкой моторики важно еще и потому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что вся дальнейшая жизнь ребенка потребует использования точных, координированных движений кистей и пальцев, которые необходимы, чтобы одеваться, обуваться, рисовать и писать, а также выполнять множество разнообразных бытовых и учебных действий.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3. Предоставление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отчета о работе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Форма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отчетности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-В течени</w:t>
      </w:r>
      <w:proofErr w:type="gramStart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и</w:t>
      </w:r>
      <w:proofErr w:type="gramEnd"/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 xml:space="preserve"> года я сделала консультацию для воспитателей и родителей на тему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>Развитие мелкой моторики у дошкольников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;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«Почему так важно рисовать ребенку?»</w:t>
      </w:r>
    </w:p>
    <w:p w:rsidR="00B24D1D" w:rsidRPr="00B24D1D" w:rsidRDefault="00B24D1D" w:rsidP="00B24D1D">
      <w:pPr>
        <w:spacing w:before="460" w:after="46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Составила картотеку пальчиковых игр и гимнастик;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- Организовала выставку 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«Игры, способствующие </w:t>
      </w:r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 xml:space="preserve">развитию </w:t>
      </w:r>
      <w:proofErr w:type="gramStart"/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>мелкий</w:t>
      </w:r>
      <w:proofErr w:type="gramEnd"/>
      <w:r w:rsidRPr="007C6B80">
        <w:rPr>
          <w:rFonts w:ascii="Arial" w:eastAsia="Times New Roman" w:hAnsi="Arial" w:cs="Arial"/>
          <w:b/>
          <w:bCs/>
          <w:i/>
          <w:iCs/>
          <w:color w:val="111111"/>
          <w:sz w:val="24"/>
          <w:szCs w:val="24"/>
          <w:lang w:eastAsia="ru-RU"/>
        </w:rPr>
        <w:t xml:space="preserve"> моторики</w:t>
      </w:r>
      <w:r w:rsidRPr="00B24D1D">
        <w:rPr>
          <w:rFonts w:ascii="Arial" w:eastAsia="Times New Roman" w:hAnsi="Arial" w:cs="Arial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Какой предполагается </w:t>
      </w:r>
      <w:r w:rsidRPr="00B24D1D">
        <w:rPr>
          <w:rFonts w:ascii="Arial" w:eastAsia="Times New Roman" w:hAnsi="Arial" w:cs="Arial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результат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: у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детей развита мелкая моторика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они могут правильно держать столовые приборы и принадлежности для письма, получают удовольствие от творческой деятельности, стремятся к познанию окружающего мира, задают вопросы.</w:t>
      </w:r>
    </w:p>
    <w:p w:rsidR="00B24D1D" w:rsidRPr="00B24D1D" w:rsidRDefault="00B24D1D" w:rsidP="00B24D1D">
      <w:pPr>
        <w:spacing w:after="0" w:line="240" w:lineRule="auto"/>
        <w:rPr>
          <w:rFonts w:ascii="Arial" w:eastAsia="Times New Roman" w:hAnsi="Arial" w:cs="Arial"/>
          <w:color w:val="111111"/>
          <w:sz w:val="24"/>
          <w:szCs w:val="24"/>
          <w:lang w:eastAsia="ru-RU"/>
        </w:rPr>
      </w:pP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В дальнейшем я буду продолжать искать новые методические приемы, которые будут способствовать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развитию мелкой моторики рук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общей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моторики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 </w:t>
      </w:r>
      <w:r w:rsidRPr="007C6B80">
        <w:rPr>
          <w:rFonts w:ascii="Arial" w:eastAsia="Times New Roman" w:hAnsi="Arial" w:cs="Arial"/>
          <w:b/>
          <w:bCs/>
          <w:color w:val="111111"/>
          <w:sz w:val="24"/>
          <w:szCs w:val="24"/>
          <w:lang w:eastAsia="ru-RU"/>
        </w:rPr>
        <w:t>самостоятельности</w:t>
      </w:r>
      <w:r w:rsidRPr="00B24D1D">
        <w:rPr>
          <w:rFonts w:ascii="Arial" w:eastAsia="Times New Roman" w:hAnsi="Arial" w:cs="Arial"/>
          <w:color w:val="111111"/>
          <w:sz w:val="24"/>
          <w:szCs w:val="24"/>
          <w:lang w:eastAsia="ru-RU"/>
        </w:rPr>
        <w:t>, которые будут формировать интерес к различным видам деятельности.</w:t>
      </w:r>
    </w:p>
    <w:p w:rsidR="00B827D6" w:rsidRPr="007C6B80" w:rsidRDefault="00B827D6" w:rsidP="00B24D1D">
      <w:pPr>
        <w:rPr>
          <w:sz w:val="24"/>
          <w:szCs w:val="24"/>
        </w:rPr>
      </w:pPr>
    </w:p>
    <w:sectPr w:rsidR="00B827D6" w:rsidRPr="007C6B80" w:rsidSect="00B8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B24D1D"/>
    <w:rsid w:val="007C6B80"/>
    <w:rsid w:val="00853248"/>
    <w:rsid w:val="00AC7742"/>
    <w:rsid w:val="00B24D1D"/>
    <w:rsid w:val="00B8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7D6"/>
  </w:style>
  <w:style w:type="paragraph" w:styleId="1">
    <w:name w:val="heading 1"/>
    <w:basedOn w:val="a"/>
    <w:link w:val="10"/>
    <w:uiPriority w:val="9"/>
    <w:qFormat/>
    <w:rsid w:val="00B24D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4D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B2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24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4D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9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NASA</Company>
  <LinksUpToDate>false</LinksUpToDate>
  <CharactersWithSpaces>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2017-11-23T14:25:00Z</dcterms:created>
  <dcterms:modified xsi:type="dcterms:W3CDTF">2021-11-20T17:25:00Z</dcterms:modified>
</cp:coreProperties>
</file>