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DC6" w:rsidRPr="00BD5DC6" w:rsidRDefault="00BD5DC6" w:rsidP="00BD5DC6">
      <w:pPr>
        <w:rPr>
          <w:sz w:val="32"/>
          <w:szCs w:val="32"/>
        </w:rPr>
      </w:pPr>
      <w:r w:rsidRPr="00BD5DC6">
        <w:rPr>
          <w:sz w:val="32"/>
          <w:szCs w:val="32"/>
        </w:rPr>
        <w:t>Инновационные технологии духовно-нравственного воспитания школьников в условиях современного урока.</w:t>
      </w:r>
    </w:p>
    <w:p w:rsidR="00BD5DC6" w:rsidRPr="00BD5DC6" w:rsidRDefault="00BD5DC6" w:rsidP="00BD5DC6">
      <w:pPr>
        <w:rPr>
          <w:sz w:val="32"/>
          <w:szCs w:val="32"/>
        </w:rPr>
      </w:pPr>
    </w:p>
    <w:p w:rsidR="00BD5DC6" w:rsidRPr="00BD5DC6" w:rsidRDefault="00BD5DC6" w:rsidP="00BD5DC6">
      <w:pPr>
        <w:rPr>
          <w:sz w:val="32"/>
          <w:szCs w:val="32"/>
        </w:rPr>
      </w:pPr>
      <w:r>
        <w:rPr>
          <w:sz w:val="32"/>
          <w:szCs w:val="32"/>
        </w:rPr>
        <w:t xml:space="preserve"> </w:t>
      </w:r>
    </w:p>
    <w:p w:rsidR="00BD5DC6" w:rsidRPr="00BD5DC6" w:rsidRDefault="00BD5DC6" w:rsidP="00BD5DC6">
      <w:pPr>
        <w:rPr>
          <w:sz w:val="32"/>
          <w:szCs w:val="32"/>
        </w:rPr>
      </w:pPr>
    </w:p>
    <w:p w:rsidR="00BD5DC6" w:rsidRPr="00BD5DC6" w:rsidRDefault="00BD5DC6" w:rsidP="00BD5DC6">
      <w:pPr>
        <w:rPr>
          <w:sz w:val="32"/>
          <w:szCs w:val="32"/>
        </w:rPr>
      </w:pPr>
      <w:bookmarkStart w:id="0" w:name="_GoBack"/>
      <w:r w:rsidRPr="00BD5DC6">
        <w:rPr>
          <w:b/>
          <w:sz w:val="32"/>
          <w:szCs w:val="32"/>
        </w:rPr>
        <w:t>Педагогическая технология</w:t>
      </w:r>
      <w:r w:rsidRPr="00BD5DC6">
        <w:rPr>
          <w:sz w:val="32"/>
          <w:szCs w:val="32"/>
        </w:rPr>
        <w:t xml:space="preserve"> </w:t>
      </w:r>
      <w:bookmarkEnd w:id="0"/>
      <w:r w:rsidRPr="00BD5DC6">
        <w:rPr>
          <w:sz w:val="32"/>
          <w:szCs w:val="32"/>
        </w:rPr>
        <w:t>– это совокупность средств и методов воспроизведения теоретически обоснованных процессов обучения и воспитания, позволяющих успешно реализовывать поставленные образовательные цели, при которых эти цели задаются достаточно однозначно и сохраняется возможность объективных поэтапных измерений и итоговой оценки доступных результатов (Российская педагогическая энциклопедия). Педагогическая технология – совокупность психолого-педагогических установок, определяющих специальный набор и компоновку форм, методов, способов, приемов обучения, воспитательных средств; она есть организационно-методический инструментарий педагогического процесса (Б.Т. Лихачев). Педагогическая технология – это содержательная техника реализации учебного процесса (В.П. Беспалько).</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В «Российской педагогической энциклопедии» под методами обучения понимается «…система последовательных взаимосвязанных действий учителя и учащихся, обеспечивающих усвоение содержания образования. Метод обучения характеризуется тремя признаками: обозначает цель обучения, способ усвоения, характер взаимодействия субъектов обучения. Каждый метод обучения призван отразить специфику проявления в нем этих признаков, а совокупность методов должна обеспечить достижение всех целей воспитывающего обучения» [2].</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lastRenderedPageBreak/>
        <w:t>Несомненно, данное определение носит чрезвычайно общий характер и отражает традиционную дидактическую концепцию методов, касающихся преподавания основ наук в школе. Однако учитывая принципиально иные закономерности осуществления духовно-эстетического образования школьников на уроках музыки, закономерно также ставить вопрос о необходимости выявления специальных методов работы учителя с учащимися, которые будут использованы на этих уроках.</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 xml:space="preserve">Своеобразную классификацию методов художественного образования предлагает </w:t>
      </w:r>
      <w:proofErr w:type="spellStart"/>
      <w:r w:rsidRPr="00BD5DC6">
        <w:rPr>
          <w:sz w:val="32"/>
          <w:szCs w:val="32"/>
        </w:rPr>
        <w:t>Н.Б.Берхин</w:t>
      </w:r>
      <w:proofErr w:type="spellEnd"/>
      <w:r w:rsidRPr="00BD5DC6">
        <w:rPr>
          <w:sz w:val="32"/>
          <w:szCs w:val="32"/>
        </w:rPr>
        <w:t xml:space="preserve"> [1]. Исследователь обосновывает принципиальное отличие методов обучения, применяемых на уроках художественно-эстетического цикла, от методов преподавания основных наук. Специфику методов эстетического направления он предлагает выводить из психологических закономерностей овладения школьниками искусством. Автор считает, что преподавание искусства должно отражать последовательно особый процесс зарождения и формирования эстетических чувств на основе восприятия того или иного вида художественного творчества. На этой основе </w:t>
      </w:r>
      <w:proofErr w:type="spellStart"/>
      <w:r w:rsidRPr="00BD5DC6">
        <w:rPr>
          <w:sz w:val="32"/>
          <w:szCs w:val="32"/>
        </w:rPr>
        <w:t>Н.Б.Берхин</w:t>
      </w:r>
      <w:proofErr w:type="spellEnd"/>
      <w:r w:rsidRPr="00BD5DC6">
        <w:rPr>
          <w:sz w:val="32"/>
          <w:szCs w:val="32"/>
        </w:rPr>
        <w:t xml:space="preserve"> выделяет следующие методы обучения:</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    метод, направленный на осмысление и закрепление в сознании школьника результатов первоначального эмоционального восприятия конкретно-чувственного содержания художественного образа и возникающих на его основе знаний;</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    метод, воздействующий на развитие глубоко личностного, эмоционального восприятия тех первоначальных впечатлений, возникающих при восприятии художественного произведения, которые оказались в этом отношении неполноценными;</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    метод, имеющий целью путем строго дозированного воздействия научных (литературоведческих и искусствоведческих) знаний и знаний, возникающих при восприятии конкретно-чувственного содержания художественного образа, развить содержание последних, превратив их в художественные;</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    метод, способствующий развитию эмоций наслаждения красотой художественного произведения;</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    метод, совершенствующий механизм воздействия эмоций сопереживания школьника художественному образу на свои значимые чувства, в изменении или новом утверждении которых личность неосознанно испытывает нужду;</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    метод, связанный с учетом или оценкой полноценности итоговых знаний, возникших при непосредственном восприятии художественного образа.</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Особенность приведенной классификации заключается в том, что она достаточно тщательно отражает психологические особенности восприятия школьниками материала, носящего эстетический характер.</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Рассматривая общий подход к определению понятия «технология», необходимо определить специфические формы и методы работы с учащимися в формировании духовно-нравственных основ.</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lastRenderedPageBreak/>
        <w:t>В выборе и определении технологии обучения следует руководствоваться следующими принципами:</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    все выбранные методы обучения должны быть, несомненно, развивающего характера;</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    формы и методы, безусловно, должны соответствовать содержательному компоненту процесса обучения;</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 xml:space="preserve">-    выбор тех или иных методов обучения связан с принципом </w:t>
      </w:r>
      <w:proofErr w:type="spellStart"/>
      <w:r w:rsidRPr="00BD5DC6">
        <w:rPr>
          <w:sz w:val="32"/>
          <w:szCs w:val="32"/>
        </w:rPr>
        <w:t>поэтапности</w:t>
      </w:r>
      <w:proofErr w:type="spellEnd"/>
      <w:r w:rsidRPr="00BD5DC6">
        <w:rPr>
          <w:sz w:val="32"/>
          <w:szCs w:val="32"/>
        </w:rPr>
        <w:t xml:space="preserve"> в развитии духовно-нравственных основ школьников.</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Для решения дидактических задач, которые специфичны для урока музыки на фольклорной основе, были предложены инновационные технологии. Целевые ориентации инновационных технологий:</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-развитие духовой сферы личности;</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-развитие творческих способностей, созидательных качеств личности;</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-воспитание человека высокой гуманитарной культуры;</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-превращение школы из преимущественно просветительного учреждения в центр духовной, нравственной и эстетической культуры.</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lastRenderedPageBreak/>
        <w:t>Их концептуальные положения:</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 xml:space="preserve">1.Только на основе широкой </w:t>
      </w:r>
      <w:proofErr w:type="spellStart"/>
      <w:r w:rsidRPr="00BD5DC6">
        <w:rPr>
          <w:sz w:val="32"/>
          <w:szCs w:val="32"/>
        </w:rPr>
        <w:t>гуманизации</w:t>
      </w:r>
      <w:proofErr w:type="spellEnd"/>
      <w:r w:rsidRPr="00BD5DC6">
        <w:rPr>
          <w:sz w:val="32"/>
          <w:szCs w:val="32"/>
        </w:rPr>
        <w:t xml:space="preserve"> школьного образования, освоения богатств народного искусства возможно воспитать личность, стремящуюся к </w:t>
      </w:r>
      <w:proofErr w:type="spellStart"/>
      <w:r w:rsidRPr="00BD5DC6">
        <w:rPr>
          <w:sz w:val="32"/>
          <w:szCs w:val="32"/>
        </w:rPr>
        <w:t>самоактуализации</w:t>
      </w:r>
      <w:proofErr w:type="spellEnd"/>
      <w:r w:rsidRPr="00BD5DC6">
        <w:rPr>
          <w:sz w:val="32"/>
          <w:szCs w:val="32"/>
        </w:rPr>
        <w:t xml:space="preserve"> и обладающую чувством социальной ответственности, умеющую использовать и ценить духовные богатства общества и способствующую восстановлению и обогащению его духовности.</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2.Личностная ориентация педагогического процесса, поиск и развитие задатков, способностей, заложенных природой в каждом индивидууме, построение личностно-ориентированной школы.</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На основе этих принципов разрабатывались инновационные технологии начального образования, которые должны сформировать духовно-нравственных основы школьников.</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Наиболее эффективной технологией в процессе формирования духовно-нравственных основ остается технология реализации творческих ситуаций. Она ценна тем, что носит развивающий характер и очень эффективна для организации творческой деятельности.</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 xml:space="preserve">Технология организации духовно-творческой деятельности, суть которой заключается в том, что каждый школьник имеет возможность самостоятельно заниматься творческой деятельностью: сочинением стихотворений, мелодии, песен, поздравительных четверостиший, которые в последствии используются в воспитательной работе класса (проведение праздничных вечеров, концертов, чаепития и др.). После таких </w:t>
      </w:r>
      <w:r w:rsidRPr="00BD5DC6">
        <w:rPr>
          <w:sz w:val="32"/>
          <w:szCs w:val="32"/>
        </w:rPr>
        <w:lastRenderedPageBreak/>
        <w:t>духовно-творческих заданий учащиеся прослушивают и сравнивают разные варианты сочинений, выделяют особенности каждого маленького произведения, лучшие варианты которых отбираются для использования в концерте, который ежегодно проходит в школе в конце учебного года. Это обсуждение оказывает воспитывающее влияние на школьников и стимулирует их музыкальное творчество.</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Технология стимулирования интереса к активному освоению ценностей народного творчества: проведение концертов на лучшее исполнение русской народной песни, театрализованных фольклорных праздников (Рождественские колядки, Масленица, Зимние посиделки, Праздник пастушков), организация конкурсов, олимпиад на лучшее сочинение загадок, сказок, запись лучших творческих работ в видеотеку, аудиотеку также оказывают сильное влияние на положительную мотивацию детей по отношению к фольклору и вызывают стремление к творческому его освоению.</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Таким образом, для достижения высокого результата в духовно-нравственном воспитании школьников имеет значение их систематизация на основе соотношения возможностей той или иной технологии для решения задач на каждом из этапов.</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 xml:space="preserve"> </w:t>
      </w:r>
    </w:p>
    <w:p w:rsidR="00BD5DC6" w:rsidRPr="00BD5DC6" w:rsidRDefault="00BD5DC6" w:rsidP="00BD5DC6">
      <w:pPr>
        <w:rPr>
          <w:sz w:val="32"/>
          <w:szCs w:val="32"/>
        </w:rPr>
      </w:pPr>
    </w:p>
    <w:p w:rsidR="00BD5DC6" w:rsidRPr="00BD5DC6" w:rsidRDefault="00BD5DC6" w:rsidP="00BD5DC6">
      <w:pPr>
        <w:rPr>
          <w:sz w:val="32"/>
          <w:szCs w:val="32"/>
        </w:rPr>
      </w:pPr>
      <w:r w:rsidRPr="00BD5DC6">
        <w:rPr>
          <w:sz w:val="32"/>
          <w:szCs w:val="32"/>
        </w:rPr>
        <w:t>Литература</w:t>
      </w:r>
    </w:p>
    <w:p w:rsidR="00BD5DC6" w:rsidRPr="00BD5DC6" w:rsidRDefault="00BD5DC6" w:rsidP="00BD5DC6">
      <w:pPr>
        <w:rPr>
          <w:sz w:val="32"/>
          <w:szCs w:val="32"/>
        </w:rPr>
      </w:pPr>
    </w:p>
    <w:p w:rsidR="00BD5DC6" w:rsidRPr="00BD5DC6" w:rsidRDefault="00BD5DC6" w:rsidP="00BD5DC6">
      <w:pPr>
        <w:rPr>
          <w:sz w:val="32"/>
          <w:szCs w:val="32"/>
        </w:rPr>
      </w:pPr>
      <w:proofErr w:type="spellStart"/>
      <w:r w:rsidRPr="00BD5DC6">
        <w:rPr>
          <w:sz w:val="32"/>
          <w:szCs w:val="32"/>
        </w:rPr>
        <w:t>Берхин</w:t>
      </w:r>
      <w:proofErr w:type="spellEnd"/>
      <w:r w:rsidRPr="00BD5DC6">
        <w:rPr>
          <w:sz w:val="32"/>
          <w:szCs w:val="32"/>
        </w:rPr>
        <w:t xml:space="preserve"> Н.Б. Психолого-педагогическая специфика художественного образования школьников // Педагогика. – 1995. – №2. – С. 42-45.</w:t>
      </w:r>
    </w:p>
    <w:p w:rsidR="00BD5DC6" w:rsidRPr="00BD5DC6" w:rsidRDefault="00BD5DC6" w:rsidP="00BD5DC6">
      <w:pPr>
        <w:rPr>
          <w:sz w:val="32"/>
          <w:szCs w:val="32"/>
        </w:rPr>
      </w:pPr>
      <w:r w:rsidRPr="00BD5DC6">
        <w:rPr>
          <w:sz w:val="32"/>
          <w:szCs w:val="32"/>
        </w:rPr>
        <w:lastRenderedPageBreak/>
        <w:t xml:space="preserve">Российская педагогическая энциклопедия: В 2 тт. / Гл. ред. </w:t>
      </w:r>
      <w:proofErr w:type="spellStart"/>
      <w:r w:rsidRPr="00BD5DC6">
        <w:rPr>
          <w:sz w:val="32"/>
          <w:szCs w:val="32"/>
        </w:rPr>
        <w:t>В.В.Давыдов</w:t>
      </w:r>
      <w:proofErr w:type="spellEnd"/>
      <w:r w:rsidRPr="00BD5DC6">
        <w:rPr>
          <w:sz w:val="32"/>
          <w:szCs w:val="32"/>
        </w:rPr>
        <w:t>. – М.: Большая Российская энциклопедия, 1993. – Т. 1.  –  С.566.</w:t>
      </w:r>
    </w:p>
    <w:p w:rsidR="00BD5DC6" w:rsidRPr="00BD5DC6" w:rsidRDefault="00BD5DC6" w:rsidP="00BD5DC6">
      <w:pPr>
        <w:rPr>
          <w:sz w:val="32"/>
          <w:szCs w:val="32"/>
        </w:rPr>
      </w:pPr>
    </w:p>
    <w:p w:rsidR="00BD5DC6" w:rsidRPr="00BD5DC6" w:rsidRDefault="00BD5DC6" w:rsidP="00BD5DC6">
      <w:pPr>
        <w:rPr>
          <w:sz w:val="32"/>
          <w:szCs w:val="32"/>
        </w:rPr>
      </w:pPr>
    </w:p>
    <w:p w:rsidR="00774B1D" w:rsidRDefault="00BD5DC6" w:rsidP="00BD5DC6">
      <w:r w:rsidRPr="00BD5DC6">
        <w:rPr>
          <w:sz w:val="32"/>
          <w:szCs w:val="32"/>
        </w:rPr>
        <w:t>Источник: http://флэшсеминар.рф/art/2016/YakovlukSM</w:t>
      </w:r>
      <w:r>
        <w:t>.docx</w:t>
      </w:r>
    </w:p>
    <w:sectPr w:rsidR="00774B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DC6"/>
    <w:rsid w:val="00774B1D"/>
    <w:rsid w:val="00BD5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3BC53"/>
  <w15:chartTrackingRefBased/>
  <w15:docId w15:val="{CA376039-9158-469F-B4E8-BFC90B80D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1148</Words>
  <Characters>6548</Characters>
  <Application>Microsoft Office Word</Application>
  <DocSecurity>0</DocSecurity>
  <Lines>54</Lines>
  <Paragraphs>15</Paragraphs>
  <ScaleCrop>false</ScaleCrop>
  <Company>SPecialiST RePack</Company>
  <LinksUpToDate>false</LinksUpToDate>
  <CharactersWithSpaces>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2019-10-11T07:04:00Z</dcterms:created>
  <dcterms:modified xsi:type="dcterms:W3CDTF">2019-10-11T07:08:00Z</dcterms:modified>
</cp:coreProperties>
</file>