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737" w:rsidRDefault="009A0737" w:rsidP="009A0737">
      <w:pPr>
        <w:jc w:val="right"/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b/>
          <w:bCs/>
          <w:sz w:val="28"/>
          <w:szCs w:val="28"/>
        </w:rPr>
        <w:t>Байрашева Альфия Рамилевна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A0737" w:rsidRDefault="009A0737" w:rsidP="009A073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9A0737" w:rsidRDefault="009A0737" w:rsidP="009A073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9A073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9A0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Джалиль</w:t>
      </w:r>
      <w:proofErr w:type="spellEnd"/>
      <w:r w:rsidRPr="009A073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Республика Татарстан.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b/>
          <w:bCs/>
          <w:sz w:val="28"/>
          <w:szCs w:val="28"/>
        </w:rPr>
        <w:t xml:space="preserve"> ПРОБЛЕМЫ ЛИЧНОСТНОГО И ПРОФЕССИОНАЛЬНОГО РАЗВИТИЯ БУДУЩИХ МОЛОДЫХ СПЕЦИАЛИСТОВ В РОССИИ</w:t>
      </w:r>
      <w:r w:rsidRPr="009A0737">
        <w:rPr>
          <w:rFonts w:ascii="Times New Roman" w:hAnsi="Times New Roman" w:cs="Times New Roman"/>
          <w:sz w:val="28"/>
          <w:szCs w:val="28"/>
        </w:rPr>
        <w:t xml:space="preserve"> </w:t>
      </w:r>
      <w:r w:rsidRPr="009A07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 w:rsidRPr="009A0737">
        <w:rPr>
          <w:rFonts w:ascii="Times New Roman" w:hAnsi="Times New Roman" w:cs="Times New Roman"/>
          <w:sz w:val="28"/>
          <w:szCs w:val="28"/>
        </w:rPr>
        <w:t xml:space="preserve"> </w:t>
      </w:r>
      <w:r w:rsidRPr="009A0737">
        <w:rPr>
          <w:rFonts w:ascii="Times New Roman" w:hAnsi="Times New Roman" w:cs="Times New Roman"/>
          <w:i/>
          <w:iCs/>
          <w:sz w:val="28"/>
          <w:szCs w:val="28"/>
        </w:rPr>
        <w:t>в статье обосновывается, что в современное время молодые специалисты сталкиваются не только с проблемой трудоустройства, но и с проблемами личностного и профессионального развития. Целью этой статьи является выявление основных причин, связанных с данными проблемами в России.</w:t>
      </w:r>
      <w:r w:rsidRPr="009A0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Pr="009A0737">
        <w:rPr>
          <w:rFonts w:ascii="Times New Roman" w:hAnsi="Times New Roman" w:cs="Times New Roman"/>
          <w:sz w:val="28"/>
          <w:szCs w:val="28"/>
        </w:rPr>
        <w:t xml:space="preserve"> </w:t>
      </w:r>
      <w:r w:rsidRPr="009A0737">
        <w:rPr>
          <w:rFonts w:ascii="Times New Roman" w:hAnsi="Times New Roman" w:cs="Times New Roman"/>
          <w:i/>
          <w:iCs/>
          <w:sz w:val="28"/>
          <w:szCs w:val="28"/>
        </w:rPr>
        <w:t>молодой специалист, развитие, мотивация, проблема, профессиональное развитие, личностное развитие.</w:t>
      </w:r>
      <w:r w:rsidRPr="009A0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Молодым специалистом считается работник, который получил начальное, среднее или высшее профессиональное образование, и впервые поступил на работу по полученной специальности в течение одного года после окончания образовательного учреждения. Юридически статус молодого специалиста подразумевает особые права, гарантии и обязанности его носителя по отношению к остальным категориям работников.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>Молодые специалисты являются ценным ресурсом для любой организации. Но в настоящее время компании не стремятся брать на работу выпускников. Причиной этого служит то, что организация должна понести определенные затраты на подготовку специалиста к работе в данном предприятии.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 Как и у любого другого работника, у молодого специалиста возникают проблемы на начальном этапе работы. Стоит выделить две основные проблемы: личностное и профессиональное развитие.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Рассмотрим проблему личностного развития. Стоит выделить несколько основных причин данной проблемы: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1. Отсутствие мотивации у молодого специалиста. По окончании вуза выпускники довольны тем, что смогли устроиться на работу при большом конкурсе и тяжелом отборе на место. Вследствие чего их полностью все удовлетворяет и устраивает.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2. Другие жизненные приоритеты. В современное время очень много уходит времени на обучение, поэтому у специалистов не остается времени на хобби, семью и другие важные вещи в жизни. Поэтому именно после окончания университета проявляется стремление и желание заняться чем-то подобным.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lastRenderedPageBreak/>
        <w:t>3. В организации отсутствуют условия для личностного развития. Проблема развития зависит не только от самого работника, но и от организации. Предприятия может не поощрять своих молодых специалистов, и поэтому работники не стремятся развиваться и пробовать что-то новое. Основные причины проблемы профессионального развития: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 1. Достаточно знаний. По окончании вуза молодой специалист считает, что получил достаточно образования в своей специальности, которое в достаточной мере устраивает его самого и его работодателя. Но нет предела совершенству. Любой сотрудник должен идти «в ногу со временем» и не переставать себя развивать. 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>2. Отсутствие мотивации в продвижении по карьерной лестнице. В России принято, что при трудоустройстве на работу карьерный рост возможен только после двух–трех лет отработанного времени. И соответственно на начальном этапе у молодых специалистов отсутствует стремление в развитии своей профессиональной стороны, так как это не приведет к продвижению по карьерной лестнице.</w:t>
      </w:r>
    </w:p>
    <w:p w:rsidR="009A0737" w:rsidRDefault="009A073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 3. В организации отсутствуют условия для профессионального развития. Как и в проблеме личностного развития, многое зависит и от самой организации. Руководство должно поощрять своих специалистов, а также показывать свою заинтересованность в их развитии. </w:t>
      </w:r>
    </w:p>
    <w:p w:rsidR="009A0737" w:rsidRPr="009A0737" w:rsidRDefault="009A073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A07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</w:t>
      </w:r>
      <w:r w:rsidRPr="009A073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Pr="009A07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литературы</w:t>
      </w:r>
    </w:p>
    <w:p w:rsidR="00217813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 1. Официальный сайт Общенациональная ежедневная газета «Известия» [Электронный ресурс]. – Режим доступа: </w:t>
      </w:r>
      <w:hyperlink r:id="rId4" w:history="1">
        <w:r w:rsidR="00217813" w:rsidRPr="00946FA7">
          <w:rPr>
            <w:rStyle w:val="a3"/>
            <w:rFonts w:ascii="Times New Roman" w:hAnsi="Times New Roman" w:cs="Times New Roman"/>
            <w:sz w:val="28"/>
            <w:szCs w:val="28"/>
          </w:rPr>
          <w:t>http://center-yf.ru/data/stat/Molodoispecialist.php</w:t>
        </w:r>
      </w:hyperlink>
      <w:r w:rsidRPr="009A0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F5D" w:rsidRPr="009A0737" w:rsidRDefault="009A0737">
      <w:pPr>
        <w:rPr>
          <w:rFonts w:ascii="Times New Roman" w:hAnsi="Times New Roman" w:cs="Times New Roman"/>
          <w:sz w:val="28"/>
          <w:szCs w:val="28"/>
        </w:rPr>
      </w:pPr>
      <w:r w:rsidRPr="009A0737">
        <w:rPr>
          <w:rFonts w:ascii="Times New Roman" w:hAnsi="Times New Roman" w:cs="Times New Roman"/>
          <w:sz w:val="28"/>
          <w:szCs w:val="28"/>
        </w:rPr>
        <w:t xml:space="preserve">2. Мельникова А.А. Формирование профессиональных и личностных качеств у выпускников вуза в многоуровневой системе «бакалавриат – магистратура» / А.А. Мельникова, Е.А. </w:t>
      </w:r>
      <w:proofErr w:type="spellStart"/>
      <w:r w:rsidRPr="009A0737">
        <w:rPr>
          <w:rFonts w:ascii="Times New Roman" w:hAnsi="Times New Roman" w:cs="Times New Roman"/>
          <w:sz w:val="28"/>
          <w:szCs w:val="28"/>
        </w:rPr>
        <w:t>Тукова</w:t>
      </w:r>
      <w:proofErr w:type="spellEnd"/>
      <w:r w:rsidRPr="009A0737">
        <w:rPr>
          <w:rFonts w:ascii="Times New Roman" w:hAnsi="Times New Roman" w:cs="Times New Roman"/>
          <w:sz w:val="28"/>
          <w:szCs w:val="28"/>
        </w:rPr>
        <w:t xml:space="preserve"> // Молодежь в науке: Новые аргументы: Сборник докладов II-й Международной молодежной науч. </w:t>
      </w:r>
      <w:proofErr w:type="spellStart"/>
      <w:r w:rsidRPr="009A073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A0737">
        <w:rPr>
          <w:rFonts w:ascii="Times New Roman" w:hAnsi="Times New Roman" w:cs="Times New Roman"/>
          <w:sz w:val="28"/>
          <w:szCs w:val="28"/>
        </w:rPr>
        <w:t xml:space="preserve">. / Отв. ред. </w:t>
      </w:r>
      <w:bookmarkStart w:id="0" w:name="_GoBack"/>
      <w:bookmarkEnd w:id="0"/>
      <w:r w:rsidRPr="009A0737">
        <w:rPr>
          <w:rFonts w:ascii="Times New Roman" w:hAnsi="Times New Roman" w:cs="Times New Roman"/>
          <w:sz w:val="28"/>
          <w:szCs w:val="28"/>
        </w:rPr>
        <w:t>А.В. Горбенко. – 2015. – С. 124–126.</w:t>
      </w:r>
    </w:p>
    <w:sectPr w:rsidR="00F31F5D" w:rsidRPr="009A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737"/>
    <w:rsid w:val="00217813"/>
    <w:rsid w:val="0031085E"/>
    <w:rsid w:val="009A0737"/>
    <w:rsid w:val="00F5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3481"/>
  <w15:chartTrackingRefBased/>
  <w15:docId w15:val="{3038A402-6665-40B0-9A2A-5DCD80DA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81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17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nter-yf.ru/data/stat/Molodoispecialist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Байрашева Альфия Рамилевна</dc:creator>
  <cp:keywords/>
  <dc:description/>
  <cp:lastModifiedBy>Байрашева Альфия Рамилевна</cp:lastModifiedBy>
  <cp:revision>1</cp:revision>
  <dcterms:created xsi:type="dcterms:W3CDTF">2022-06-01T12:31:00Z</dcterms:created>
  <dcterms:modified xsi:type="dcterms:W3CDTF">2022-06-01T12:42:00Z</dcterms:modified>
</cp:coreProperties>
</file>