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AA" w:rsidRDefault="004A34B9" w:rsidP="00215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кейс – технологии по формированию экологической культуры на уроках русского языка</w:t>
      </w:r>
    </w:p>
    <w:p w:rsidR="0018417D" w:rsidRPr="00215CAA" w:rsidRDefault="0018417D" w:rsidP="00215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Theme="majorHAnsi" w:eastAsiaTheme="majorEastAsia" w:hAnsiTheme="majorHAnsi" w:cstheme="majorBidi"/>
          <w:b/>
          <w:bCs/>
          <w:sz w:val="24"/>
          <w:szCs w:val="24"/>
        </w:rPr>
        <w:t>Кейс « Человек и природа»</w:t>
      </w:r>
    </w:p>
    <w:p w:rsidR="0018417D" w:rsidRDefault="0018417D" w:rsidP="0018417D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                  Автор: учитель русского языка и литературы Морозова В. Н.</w:t>
      </w:r>
    </w:p>
    <w:p w:rsidR="0018417D" w:rsidRDefault="0018417D" w:rsidP="0018417D">
      <w:pPr>
        <w:rPr>
          <w:sz w:val="24"/>
          <w:szCs w:val="24"/>
        </w:rPr>
      </w:pPr>
    </w:p>
    <w:p w:rsidR="0018417D" w:rsidRDefault="0018417D" w:rsidP="0018417D">
      <w:pPr>
        <w:rPr>
          <w:sz w:val="24"/>
          <w:szCs w:val="24"/>
        </w:rPr>
      </w:pPr>
      <w:r>
        <w:rPr>
          <w:sz w:val="24"/>
          <w:szCs w:val="24"/>
        </w:rPr>
        <w:t>Кейс «Человек и природа» можно использовать  на уроке русского языка по теме «Причастие» (7класс)</w:t>
      </w:r>
    </w:p>
    <w:p w:rsidR="0018417D" w:rsidRDefault="0018417D" w:rsidP="0018417D">
      <w:pPr>
        <w:rPr>
          <w:sz w:val="24"/>
          <w:szCs w:val="24"/>
        </w:rPr>
      </w:pPr>
      <w:r>
        <w:rPr>
          <w:sz w:val="24"/>
          <w:szCs w:val="24"/>
        </w:rPr>
        <w:t>Прочитайте тексты. Объясните пропущенные буквы.</w:t>
      </w:r>
    </w:p>
    <w:p w:rsidR="0018417D" w:rsidRDefault="0018417D" w:rsidP="0018417D">
      <w:pPr>
        <w:rPr>
          <w:sz w:val="24"/>
          <w:szCs w:val="24"/>
        </w:rPr>
      </w:pPr>
      <w:r>
        <w:rPr>
          <w:sz w:val="24"/>
          <w:szCs w:val="24"/>
        </w:rPr>
        <w:t>Текст 1</w:t>
      </w:r>
    </w:p>
    <w:p w:rsidR="0018417D" w:rsidRDefault="0018417D" w:rsidP="0018417D">
      <w:pPr>
        <w:rPr>
          <w:sz w:val="24"/>
          <w:szCs w:val="24"/>
        </w:rPr>
      </w:pPr>
      <w:r>
        <w:rPr>
          <w:rFonts w:ascii="Roboto" w:hAnsi="Roboto"/>
          <w:sz w:val="24"/>
          <w:szCs w:val="24"/>
          <w:shd w:val="clear" w:color="auto" w:fill="FFFFFF"/>
        </w:rPr>
        <w:t xml:space="preserve"> Говорят, если найдёшь у моря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камеш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..к с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дыро</w:t>
      </w:r>
      <w:proofErr w:type="gramStart"/>
      <w:r>
        <w:rPr>
          <w:rFonts w:ascii="Roboto" w:hAnsi="Roboto"/>
          <w:sz w:val="24"/>
          <w:szCs w:val="24"/>
          <w:shd w:val="clear" w:color="auto" w:fill="FFFFFF"/>
        </w:rPr>
        <w:t>ч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>(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>?)кой, то загаданное ж..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лание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исполнится. Глупая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пр..мета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коне</w:t>
      </w:r>
      <w:proofErr w:type="gramStart"/>
      <w:r>
        <w:rPr>
          <w:rFonts w:ascii="Roboto" w:hAnsi="Roboto"/>
          <w:sz w:val="24"/>
          <w:szCs w:val="24"/>
          <w:shd w:val="clear" w:color="auto" w:fill="FFFFFF"/>
        </w:rPr>
        <w:t>ч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>(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 xml:space="preserve">?)но, но хочется отыскать что-то (не)обыкновенное, а тут ещё и с добрым умыслом. Словом, бреду вдоль пляжа в поисках </w:t>
      </w:r>
      <w:proofErr w:type="gramStart"/>
      <w:r>
        <w:rPr>
          <w:rFonts w:ascii="Roboto" w:hAnsi="Roboto"/>
          <w:sz w:val="24"/>
          <w:szCs w:val="24"/>
          <w:shd w:val="clear" w:color="auto" w:fill="FFFFFF"/>
        </w:rPr>
        <w:t>чудо-камешка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 xml:space="preserve">, время от времени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разгр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..баю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мя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..кий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п..сок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... И что там? Да </w:t>
      </w:r>
      <w:proofErr w:type="gramStart"/>
      <w:r>
        <w:rPr>
          <w:rFonts w:ascii="Roboto" w:hAnsi="Roboto"/>
          <w:sz w:val="24"/>
          <w:szCs w:val="24"/>
          <w:shd w:val="clear" w:color="auto" w:fill="FFFFFF"/>
        </w:rPr>
        <w:t>разное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>: косточки от съеденных фруктов, огрызки, скомканные фантики, окурки в великом множестве... (Не</w:t>
      </w:r>
      <w:proofErr w:type="gramStart"/>
      <w:r>
        <w:rPr>
          <w:rFonts w:ascii="Roboto" w:hAnsi="Roboto"/>
          <w:sz w:val="24"/>
          <w:szCs w:val="24"/>
          <w:shd w:val="clear" w:color="auto" w:fill="FFFFFF"/>
        </w:rPr>
        <w:t>)х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 xml:space="preserve">очется и перечислять эти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га..кие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находки.</w:t>
      </w:r>
      <w:r>
        <w:rPr>
          <w:rFonts w:ascii="Roboto" w:hAnsi="Roboto"/>
          <w:sz w:val="24"/>
          <w:szCs w:val="24"/>
        </w:rPr>
        <w:br/>
      </w:r>
      <w:r>
        <w:rPr>
          <w:rFonts w:ascii="Roboto" w:hAnsi="Roboto"/>
          <w:sz w:val="24"/>
          <w:szCs w:val="24"/>
        </w:rPr>
        <w:br/>
      </w:r>
      <w:r>
        <w:rPr>
          <w:rFonts w:ascii="Roboto" w:hAnsi="Roboto"/>
          <w:sz w:val="24"/>
          <w:szCs w:val="24"/>
          <w:shd w:val="clear" w:color="auto" w:fill="FFFFFF"/>
        </w:rPr>
        <w:t xml:space="preserve">Оглядываюсь в поисках мусорного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ба</w:t>
      </w:r>
      <w:proofErr w:type="gramStart"/>
      <w:r>
        <w:rPr>
          <w:rFonts w:ascii="Roboto" w:hAnsi="Roboto"/>
          <w:sz w:val="24"/>
          <w:szCs w:val="24"/>
          <w:shd w:val="clear" w:color="auto" w:fill="FFFFFF"/>
        </w:rPr>
        <w:t>ч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>(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 xml:space="preserve">?)ка. Может, нет его, и люди стыдливо закапывают свои </w:t>
      </w:r>
      <w:proofErr w:type="spellStart"/>
      <w:proofErr w:type="gramStart"/>
      <w:r>
        <w:rPr>
          <w:rFonts w:ascii="Roboto" w:hAnsi="Roboto"/>
          <w:sz w:val="24"/>
          <w:szCs w:val="24"/>
          <w:shd w:val="clear" w:color="auto" w:fill="FFFFFF"/>
        </w:rPr>
        <w:t>об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>..едки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. Вон, однако,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ст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>..</w:t>
      </w:r>
      <w:proofErr w:type="spellStart"/>
      <w:proofErr w:type="gramStart"/>
      <w:r>
        <w:rPr>
          <w:rFonts w:ascii="Roboto" w:hAnsi="Roboto"/>
          <w:sz w:val="24"/>
          <w:szCs w:val="24"/>
          <w:shd w:val="clear" w:color="auto" w:fill="FFFFFF"/>
        </w:rPr>
        <w:t>ит</w:t>
      </w:r>
      <w:proofErr w:type="spellEnd"/>
      <w:proofErr w:type="gramEnd"/>
      <w:r>
        <w:rPr>
          <w:rFonts w:ascii="Roboto" w:hAnsi="Roboto"/>
          <w:sz w:val="24"/>
          <w:szCs w:val="24"/>
          <w:shd w:val="clear" w:color="auto" w:fill="FFFFFF"/>
        </w:rPr>
        <w:t xml:space="preserve"> (не)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подалёку</w:t>
      </w:r>
      <w:proofErr w:type="spellEnd"/>
      <w:r>
        <w:rPr>
          <w:rFonts w:ascii="Roboto" w:hAnsi="Roboto"/>
          <w:b/>
          <w:sz w:val="24"/>
          <w:szCs w:val="24"/>
          <w:shd w:val="clear" w:color="auto" w:fill="FFFFFF"/>
        </w:rPr>
        <w:t>,</w:t>
      </w:r>
      <w:r>
        <w:rPr>
          <w:rFonts w:ascii="Roboto" w:hAnsi="Roboto"/>
          <w:sz w:val="24"/>
          <w:szCs w:val="24"/>
          <w:shd w:val="clear" w:color="auto" w:fill="FFFFFF"/>
        </w:rPr>
        <w:t xml:space="preserve"> врытый в песок, ёмкий, выкрашенный в яркий цвет. Просто идти до него многие ленятся. А за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бер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>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говым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изгибом, где народ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по</w:t>
      </w:r>
      <w:proofErr w:type="gramStart"/>
      <w:r>
        <w:rPr>
          <w:rFonts w:ascii="Roboto" w:hAnsi="Roboto"/>
          <w:sz w:val="24"/>
          <w:szCs w:val="24"/>
          <w:shd w:val="clear" w:color="auto" w:fill="FFFFFF"/>
        </w:rPr>
        <w:t>ч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>(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>?)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ти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не купается из-за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бльших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в..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лунов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>, высится г..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ра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— г..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рища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пластиковых бутылок. Г..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ра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человеческой (не</w:t>
      </w:r>
      <w:proofErr w:type="gramStart"/>
      <w:r>
        <w:rPr>
          <w:rFonts w:ascii="Roboto" w:hAnsi="Roboto"/>
          <w:sz w:val="24"/>
          <w:szCs w:val="24"/>
          <w:shd w:val="clear" w:color="auto" w:fill="FFFFFF"/>
        </w:rPr>
        <w:t>)б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>лагодарности к той самой природе, которая по-прежнему щедро дарит и ласковое со..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нце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>, и б..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рюзовое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море, и тёплый песок, где волшебному камешку с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дыроч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(?)кой так (не)уютно рядом с грязной шелухой. Но надо, надо его найти и 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заг</w:t>
      </w:r>
      <w:proofErr w:type="spellEnd"/>
      <w:proofErr w:type="gramStart"/>
      <w:r>
        <w:rPr>
          <w:rFonts w:ascii="Roboto" w:hAnsi="Roboto"/>
          <w:sz w:val="24"/>
          <w:szCs w:val="24"/>
          <w:shd w:val="clear" w:color="auto" w:fill="FFFFFF"/>
        </w:rPr>
        <w:t>..</w:t>
      </w:r>
      <w:proofErr w:type="gramEnd"/>
      <w:r>
        <w:rPr>
          <w:rFonts w:ascii="Roboto" w:hAnsi="Roboto"/>
          <w:sz w:val="24"/>
          <w:szCs w:val="24"/>
          <w:shd w:val="clear" w:color="auto" w:fill="FFFFFF"/>
        </w:rPr>
        <w:t>дать одно-единственное ж..</w:t>
      </w:r>
      <w:proofErr w:type="spellStart"/>
      <w:r>
        <w:rPr>
          <w:rFonts w:ascii="Roboto" w:hAnsi="Roboto"/>
          <w:sz w:val="24"/>
          <w:szCs w:val="24"/>
          <w:shd w:val="clear" w:color="auto" w:fill="FFFFFF"/>
        </w:rPr>
        <w:t>лание</w:t>
      </w:r>
      <w:proofErr w:type="spellEnd"/>
      <w:r>
        <w:rPr>
          <w:rFonts w:ascii="Roboto" w:hAnsi="Roboto"/>
          <w:sz w:val="24"/>
          <w:szCs w:val="24"/>
          <w:shd w:val="clear" w:color="auto" w:fill="FFFFFF"/>
        </w:rPr>
        <w:t xml:space="preserve"> — чтобы человек стал милостивее к природе!</w:t>
      </w:r>
      <w:r>
        <w:rPr>
          <w:rFonts w:ascii="Roboto" w:hAnsi="Roboto"/>
          <w:sz w:val="24"/>
          <w:szCs w:val="24"/>
        </w:rPr>
        <w:br/>
      </w:r>
      <w:r>
        <w:rPr>
          <w:rFonts w:ascii="Roboto" w:hAnsi="Roboto"/>
          <w:sz w:val="24"/>
          <w:szCs w:val="24"/>
        </w:rPr>
        <w:br/>
      </w:r>
      <w:r>
        <w:rPr>
          <w:rFonts w:ascii="Roboto" w:hAnsi="Roboto"/>
          <w:sz w:val="24"/>
          <w:szCs w:val="24"/>
          <w:shd w:val="clear" w:color="auto" w:fill="FFFFFF"/>
        </w:rPr>
        <w:t>(А. Лыков)</w:t>
      </w:r>
    </w:p>
    <w:p w:rsidR="0018417D" w:rsidRDefault="0018417D" w:rsidP="0018417D">
      <w:pPr>
        <w:shd w:val="clear" w:color="auto" w:fill="FFFFFF"/>
        <w:spacing w:after="0"/>
        <w:outlineLvl w:val="0"/>
        <w:rPr>
          <w:rFonts w:eastAsia="Times New Roman" w:cs="Times New Roman"/>
          <w:color w:val="000000"/>
          <w:kern w:val="36"/>
          <w:sz w:val="24"/>
          <w:szCs w:val="24"/>
          <w:lang w:eastAsia="ru-RU"/>
        </w:rPr>
      </w:pPr>
      <w:r>
        <w:rPr>
          <w:sz w:val="24"/>
          <w:szCs w:val="24"/>
        </w:rPr>
        <w:t>Текст 2</w:t>
      </w:r>
      <w:r>
        <w:rPr>
          <w:rFonts w:ascii="Helvetica" w:eastAsia="Times New Roman" w:hAnsi="Helvetica" w:cs="Times New Roman"/>
          <w:color w:val="000000"/>
          <w:kern w:val="36"/>
          <w:sz w:val="24"/>
          <w:szCs w:val="24"/>
          <w:lang w:eastAsia="ru-RU"/>
        </w:rPr>
        <w:t xml:space="preserve"> </w:t>
      </w:r>
    </w:p>
    <w:p w:rsidR="0018417D" w:rsidRDefault="0018417D" w:rsidP="0018417D">
      <w:pPr>
        <w:shd w:val="clear" w:color="auto" w:fill="FFFFFF"/>
        <w:spacing w:after="0"/>
        <w:outlineLvl w:val="0"/>
        <w:rPr>
          <w:rFonts w:ascii="Helvetica" w:eastAsia="Times New Roman" w:hAnsi="Helvetica" w:cs="Times New Roman"/>
          <w:color w:val="000000"/>
          <w:kern w:val="36"/>
          <w:sz w:val="24"/>
          <w:szCs w:val="24"/>
          <w:lang w:eastAsia="ru-RU"/>
        </w:rPr>
      </w:pPr>
      <w:r>
        <w:rPr>
          <w:rFonts w:ascii="Helvetica" w:eastAsia="Times New Roman" w:hAnsi="Helvetica" w:cs="Times New Roman"/>
          <w:color w:val="000000"/>
          <w:kern w:val="36"/>
          <w:sz w:val="24"/>
          <w:szCs w:val="24"/>
          <w:lang w:eastAsia="ru-RU"/>
        </w:rPr>
        <w:t xml:space="preserve">У меня такое впечатление, что природа начинает (справедливо) мстить нам, мстить за свое поругание, мстить за красавицу Волгу, которая была великим символом славянства, а теперь не что иное, как сточная канава, поделенная между неподвижными </w:t>
      </w:r>
      <w:proofErr w:type="gramStart"/>
      <w:r>
        <w:rPr>
          <w:rFonts w:ascii="Helvetica" w:eastAsia="Times New Roman" w:hAnsi="Helvetica" w:cs="Times New Roman"/>
          <w:color w:val="000000"/>
          <w:kern w:val="36"/>
          <w:sz w:val="24"/>
          <w:szCs w:val="24"/>
          <w:lang w:eastAsia="ru-RU"/>
        </w:rPr>
        <w:t>вонючими</w:t>
      </w:r>
      <w:proofErr w:type="gramEnd"/>
      <w:r>
        <w:rPr>
          <w:rFonts w:ascii="Helvetica" w:eastAsia="Times New Roman" w:hAnsi="Helvetica" w:cs="Times New Roman"/>
          <w:color w:val="000000"/>
          <w:kern w:val="36"/>
          <w:sz w:val="24"/>
          <w:szCs w:val="24"/>
          <w:lang w:eastAsia="ru-RU"/>
        </w:rPr>
        <w:t xml:space="preserve"> водохранилищами, деятельность которых выражена столько же через систему ГЭС, сколько и в размывании берегов. Последствия этого скажутся, видимо, в ближайшие годы. Леса, земли, воды России уже совсем не те, что были в веках, что были полстолетия тому назад. Мы, собственно, вступили в эпоху экологического краха, но не хотим этого замечать, целиком погруженные в текущую политику. Мы забываем о том, что человек существует в двух сферах: одна — это отношения людей друг с другом, другая — отношения между людьми и природой.</w:t>
      </w:r>
    </w:p>
    <w:p w:rsidR="0018417D" w:rsidRDefault="0018417D" w:rsidP="0018417D">
      <w:pPr>
        <w:rPr>
          <w:sz w:val="24"/>
          <w:szCs w:val="24"/>
        </w:rPr>
      </w:pPr>
      <w:r>
        <w:rPr>
          <w:sz w:val="24"/>
          <w:szCs w:val="24"/>
        </w:rPr>
        <w:t>(С. Залыгин)</w:t>
      </w:r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Текст 3</w:t>
      </w:r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настоящее время проблема загрязнения водных объектов (рек, озер, морей, грунтовых вод и т. д.) является наиболее актуальной, т. к. всем известно - выражение «вода - это жизнь».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Без воды человек не может прожить более трех суток,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даже понимая всю важность роли воды в его жизни, он все равно продолжает жестко эксплуатировать водные объекты, безвозвратно изменяя их естественный режим сбросами и отходами. Ткани живых организмов на 70% состоят из воды, и поэтому В. И. Вернадский определял жизнь как живую воду. Воды на Земле много, но 97% - это солёная вода океанов и морей, и лишь 3% - пресная.</w:t>
      </w:r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настоящее время океаны и моря сильно загрязнены. Основным загрязнителем является нефть, которая попадает в моря со сливными и балластовыми водами танкеров. Также большое количество нефти попадает в океан при ее добыче и перевозке.</w:t>
      </w:r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Сейчас многие страны, в том числе и Россия, сбрасывает радиоактивные отходы в моря и океаны. В результате загрязнения воды в вылавливаемой рыбе обнаруживают различные вредные химические элементы, такие, как ртуть, кобальт, медь, фосфор, радиоактивные отходы.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безызвестный всем исследователь моря Жак Ив Кусто говорил, что за последние 20 лет жизнь под водой сократилась на 40%. Также большой вред наносится привлекательным для туристов побережьям морей, в том числе и побережьям Средиземного моря.</w:t>
      </w:r>
      <w:proofErr w:type="gramEnd"/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 с текстами будет в группах. Информацию вы можете найти в представленных источниках.</w:t>
      </w:r>
    </w:p>
    <w:p w:rsidR="0018417D" w:rsidRDefault="0018417D" w:rsidP="0018417D">
      <w:pPr>
        <w:rPr>
          <w:sz w:val="24"/>
          <w:szCs w:val="24"/>
        </w:rPr>
      </w:pPr>
      <w:r>
        <w:rPr>
          <w:b/>
          <w:sz w:val="24"/>
          <w:szCs w:val="24"/>
        </w:rPr>
        <w:t>Задание  для 1 группы</w:t>
      </w:r>
      <w:r>
        <w:rPr>
          <w:sz w:val="24"/>
          <w:szCs w:val="24"/>
        </w:rPr>
        <w:t xml:space="preserve">: определите темы трёх текстов, основную мысль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позицию автора).</w:t>
      </w:r>
    </w:p>
    <w:p w:rsidR="0018417D" w:rsidRDefault="0018417D" w:rsidP="0018417D">
      <w:pPr>
        <w:rPr>
          <w:sz w:val="24"/>
          <w:szCs w:val="24"/>
        </w:rPr>
      </w:pPr>
      <w:r>
        <w:rPr>
          <w:b/>
          <w:sz w:val="24"/>
          <w:szCs w:val="24"/>
        </w:rPr>
        <w:t>Задание для 2 группы</w:t>
      </w:r>
      <w:r>
        <w:rPr>
          <w:sz w:val="24"/>
          <w:szCs w:val="24"/>
        </w:rPr>
        <w:t>: найдите средства выразительности, используемые авторами данных текстов, определите их роль в тексте.</w:t>
      </w:r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8417D" w:rsidRDefault="0018417D" w:rsidP="0018417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Информация для учащихся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Энциклопедия  для  детей,   том 10: Языкознание. Русский  язык. – М.: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+, 2010; </w:t>
      </w:r>
    </w:p>
    <w:p w:rsidR="0018417D" w:rsidRDefault="0018417D" w:rsidP="0018417D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http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://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alleng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org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/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d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/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rusl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/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rusl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50.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htm</w:t>
      </w:r>
      <w:proofErr w:type="spellEnd"/>
    </w:p>
    <w:p w:rsidR="0018417D" w:rsidRDefault="0018417D" w:rsidP="0018417D">
      <w:pPr>
        <w:tabs>
          <w:tab w:val="left" w:pos="1912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Примерный ход рассуждений:</w:t>
      </w:r>
    </w:p>
    <w:p w:rsidR="0018417D" w:rsidRDefault="0018417D" w:rsidP="0018417D">
      <w:pPr>
        <w:rPr>
          <w:sz w:val="24"/>
          <w:szCs w:val="24"/>
        </w:rPr>
      </w:pPr>
    </w:p>
    <w:p w:rsidR="0018417D" w:rsidRDefault="0018417D" w:rsidP="0018417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1 группа</w:t>
      </w:r>
      <w:r>
        <w:rPr>
          <w:sz w:val="24"/>
          <w:szCs w:val="24"/>
        </w:rPr>
        <w:t xml:space="preserve">: тема текстов – взаимоотношение человека и природы, позиция авторов разная, а именно, в первом тексте – человек должен стать милостивее к природе, во втором – природа начинает мстить человеку за поругание, в третьем – водные объекты загрязнены. </w:t>
      </w:r>
    </w:p>
    <w:p w:rsidR="0018417D" w:rsidRDefault="0018417D" w:rsidP="0018417D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 группа</w:t>
      </w:r>
      <w:r>
        <w:rPr>
          <w:sz w:val="24"/>
          <w:szCs w:val="24"/>
        </w:rPr>
        <w:t xml:space="preserve">: наиболее яркие средства выразительности, </w:t>
      </w:r>
      <w:proofErr w:type="spellStart"/>
      <w:r>
        <w:rPr>
          <w:sz w:val="24"/>
          <w:szCs w:val="24"/>
        </w:rPr>
        <w:t>использумые</w:t>
      </w:r>
      <w:proofErr w:type="spellEnd"/>
      <w:r>
        <w:rPr>
          <w:sz w:val="24"/>
          <w:szCs w:val="24"/>
        </w:rPr>
        <w:t xml:space="preserve"> авторами</w:t>
      </w:r>
      <w:proofErr w:type="gramStart"/>
      <w:r>
        <w:rPr>
          <w:sz w:val="24"/>
          <w:szCs w:val="24"/>
        </w:rPr>
        <w:t>,-</w:t>
      </w:r>
      <w:proofErr w:type="gramEnd"/>
      <w:r>
        <w:rPr>
          <w:sz w:val="24"/>
          <w:szCs w:val="24"/>
        </w:rPr>
        <w:t>эпитеты, метафоры, сравнения. Они помогают авторам более ярко выразить позицию по защите природы.</w:t>
      </w:r>
    </w:p>
    <w:p w:rsidR="0018417D" w:rsidRDefault="0018417D" w:rsidP="0018417D">
      <w:pPr>
        <w:rPr>
          <w:sz w:val="24"/>
          <w:szCs w:val="24"/>
        </w:rPr>
      </w:pPr>
      <w:r>
        <w:rPr>
          <w:b/>
          <w:sz w:val="24"/>
          <w:szCs w:val="24"/>
        </w:rPr>
        <w:t>Вывод по кейсу</w:t>
      </w:r>
      <w:r>
        <w:rPr>
          <w:sz w:val="24"/>
          <w:szCs w:val="24"/>
        </w:rPr>
        <w:t>: важная проблема современной жизни – бережное отношение человека к природе.</w:t>
      </w: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Default="004A7964" w:rsidP="0018417D">
      <w:pPr>
        <w:rPr>
          <w:sz w:val="24"/>
          <w:szCs w:val="24"/>
        </w:rPr>
      </w:pPr>
    </w:p>
    <w:p w:rsidR="004A7964" w:rsidRPr="004A7964" w:rsidRDefault="004A7964" w:rsidP="004A7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комплексного анализа текста</w:t>
      </w:r>
    </w:p>
    <w:p w:rsidR="004A7964" w:rsidRPr="004A7964" w:rsidRDefault="004A7964" w:rsidP="004A796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1.Прочитайте текст. При чтении используйте интонационные подчеркивания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, </w:t>
      </w:r>
      <w:proofErr w:type="gramStart"/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выделения</w:t>
      </w:r>
      <w:proofErr w:type="gramEnd"/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как отдельных слов,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так и смысловых отрезков.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Вспомн</w:t>
      </w:r>
      <w:bookmarkStart w:id="0" w:name="_GoBack"/>
      <w:bookmarkEnd w:id="0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ите, что вы знаете о его авторе. 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(Когда он жил, в какую эпоху?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 какому литературному направлению принадлежал? 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Чем прославился?)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Если не знаете, постарайтесь узнать из справочной литературы.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К какому функциональному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стилю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речи принадлежит текст? (К художественному, публицистическому, научному/научно-популярному.)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Какого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типа речи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текст? (Описание, повествование, рассуждение.)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 какому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жанру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относится текст (эпизод художественного произведения, очерк, воспоминание, притча, легенда, стихотворение в прозе и пр.)?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Какое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настроение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преобладает в тексте?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Определите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тему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текста.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Если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текст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не имеет заглавия,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озаглавьте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его. Если заглавие уже есть, подумайте над его смыслом (почему именно такое заглавие выбрал автор).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Разделите текст на смысловые части,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составьте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для себя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план текста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Как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</w:t>
      </w:r>
      <w:proofErr w:type="gramStart"/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связаны</w:t>
      </w:r>
      <w:proofErr w:type="gramEnd"/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части текста?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Обратите внимание на лексические и синтаксические средства связи (повторяющиеся слова, синтаксические параллели или, наоборот, резкое изменение синтаксических конструкций и интонации, на порядок слов в предложениях).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11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Как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соотносятся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начало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конец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текста?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12.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 каком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приеме/приемах построен текст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(сопоставление, противопоставление; постепенное усиление чувства, постепенное развитие мысли; быстрая смена событий, динамичность; неторопливое созерцание и пр.)?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13.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Отметьте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основные образы текста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(не забудьте об образе автора).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14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Понаблюдайте над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лексикой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текста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Найдите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незнакомые или непонятные слова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 установите их значения по словарю. Обратите внимание на правописание этих слов.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Найдите к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лючевые слова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каждой части текста. Чем обусловлен их выбор?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Понаблюдайте за различными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повторами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(анафорами, эпифорами, лексическими повторами, повторами однокоренных слов). Чем они обусловлены?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Найдите в тексте лексические и контекстуальные синонимы и/или антонимы.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Найдите перифразы. С какими целями они использованы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?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Найдите многозначные слова и слова, употребленные в тексте в переносном значении.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Обратите внимание на стилевую принадлежность лексики, на употребление архаизмов, историзмов, неологизмов терминов; на оценочные слова, на разговорные, просторечные или, наоборот, слона возвышенного стиля.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Зачем они употреблены автором? Выделите фразеологизмы. Зачем они употреблены?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Обратите, внимание на средства художественной выразительности и фигуры речи, если они применяются автором (эпитеты, метафоры).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Образец  анализа художественного текста.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4A7964" w:rsidRPr="004A7964" w:rsidRDefault="004A7964" w:rsidP="004A7964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Текст.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- </w:t>
      </w: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Береги-и</w:t>
      </w:r>
      <w:proofErr w:type="gram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! – завопил кто-то отчаянным голосом на весь лес.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«А, береги!» - мелькнёт в голове опьяняющая мысль.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Гикнешь на лошадь и, как </w:t>
      </w: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сорвавшийся</w:t>
      </w:r>
      <w:proofErr w:type="gram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с цепи, помчишься по лесу, уже ничего не разбирая по пути. Только деревья </w:t>
      </w: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мелькают перед глазами да лепит</w:t>
      </w:r>
      <w:proofErr w:type="gram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в лицо грязью из-под копыт лошади. </w:t>
      </w: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Выскочишь из лесу, увидишь на зеленях пёструю, растянувшуюся по </w:t>
      </w:r>
      <w:proofErr w:type="spell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землестаю</w:t>
      </w:r>
      <w:proofErr w:type="spell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собак и ещё сильнее наддашь «киргиза» наперерез зверю – по зеленям, взмётам и жнивьям, пока, наконец, не перевалишься в другой остров и не скроется из глаз стая вместе со своим бешеным лаем и стоном.</w:t>
      </w:r>
      <w:proofErr w:type="gram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Тогда, весь мокрый и 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lastRenderedPageBreak/>
        <w:t xml:space="preserve">дрожащий от напряжения, осадишь </w:t>
      </w:r>
      <w:proofErr w:type="spell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вспенённую</w:t>
      </w:r>
      <w:proofErr w:type="spell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, хрипящую лошадь и жадно глотаешь ледяную сырость лесной долины. Вдали замирают крики охотников и лай собак, а вокруг тебя – мёртвая тишина. Полураскрытый строевой лес стоит неподвижно, и кажется, что ты попал в какие-то заповедные чертоги. Крепко пахнет от оврагов грибной сыростью, перегнившими листьями и мокрой древесной </w:t>
      </w:r>
      <w:proofErr w:type="spell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корою</w:t>
      </w:r>
      <w:proofErr w:type="spell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. И сырость от оврагов становится всё ощутимее, в лесу холоднеет и темнеет… пора на ночёвку. Но собрать собак после охоты трудно. Долго и </w:t>
      </w: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безнадёжно-тоскливо</w:t>
      </w:r>
      <w:proofErr w:type="gram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звенят рога в лесу, долго слышатся крики, брань и визг собак…. Наконец, уже совсем в темноте, вваливается ватага охотников в усадьбу какого-нибудь почти незнакомого холостяка-помещика.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(И. Бунин.</w:t>
      </w:r>
      <w:proofErr w:type="gram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</w:t>
      </w: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«Антоновские яблоки».)</w:t>
      </w:r>
      <w:proofErr w:type="gramEnd"/>
    </w:p>
    <w:p w:rsidR="004A7964" w:rsidRPr="004A7964" w:rsidRDefault="004A7964" w:rsidP="004A7964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Анализ текста.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Отрывок из рассказа И. Бунина повествует о самом ярком моменте охоты – гонке зверя. 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Основная мысль автора – показать, с одной стороны, ощущения участника охоты 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восторг, азарт, напряжение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 т. д.), с другой – его восхищение, удивление первозданностью величавой природы.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Можно предложить несколько вариантов заголовка текста: «На охоте», «Гонка зверя» и т. д. По стилю и типу речи отрывок является художественным повествованием с элементами описания. Связь между предложениями параллельная. </w:t>
      </w: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Средства связи: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 xml:space="preserve">лексический повтор, </w:t>
      </w:r>
      <w:proofErr w:type="spell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однотематическая</w:t>
      </w:r>
      <w:proofErr w:type="spell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 xml:space="preserve"> лексика, синонимы, антонимы, союзы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и, но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),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наречия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тогда, вдали, крепко, долго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), </w:t>
      </w:r>
      <w:proofErr w:type="spell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видо</w:t>
      </w:r>
      <w:proofErr w:type="spell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-временная соотнесённость глаголов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 т. д. Композиционно текст «разделён» на три части: в первой рассказывается об охоте, во второй – о «заповедных чертогах» леса, в третьей – о подготовке к ночёвке.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Основной художественный приём –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антитеза.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Особенно чётко он прослеживается при сравнении первых двух частей текста, в которых автор использует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глаголы-антонимы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помчишься, наддашь, мелькают, выскочишь.</w:t>
      </w:r>
      <w:proofErr w:type="gramEnd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 xml:space="preserve"> </w:t>
      </w:r>
      <w:proofErr w:type="gramStart"/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Перевалишься, осадишь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(I) –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замирает, стоит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(II);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определения-антонимы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отчаянный, опьяняющий, сорвавшийся, бешеный, дрожащий, хрипящая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(I) –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мёртвая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(II);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обстоятельства-антонимы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не разбирая, сильнее, жадно, наперерез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(I) –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неподвижно, безнадёжно-тоскливо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(II).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Чтобы передать чувства героя, автор включает в повествование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синонимы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завопил, гикнешь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- I),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эпитеты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полураскрытый, заповедные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- II),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метафоры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деревья мелькают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– I,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замирают крики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- II); слова, употреблённые в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переносном значении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(в тексте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«киргиз»- порода лошади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 прямое значение –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человек киргизской национальности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); приём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градации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слышатся крик, брань, визг собак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);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многозначные слова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(в тексте слово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рога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означает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однотонный музыкальный инструмент, используемый для подачи сигнала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другое значение слова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рога – закостеневшие отростки на голове животного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). 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отрывке встречаются </w:t>
      </w:r>
      <w:r w:rsidRPr="004A796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слова с разной стилистической окрашенностью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: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просторечные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 зеленям, взметам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);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разговорные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гикнешь, наперерез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),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профессиональные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береги - охотничий термин, призывающий к осторожности и внимательности при гонке зверя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); выражение, образованные от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фразеологизм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«как с цепи сорвался»,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 так далее.</w:t>
      </w:r>
      <w:proofErr w:type="gramEnd"/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тексте используются слова как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исконно русские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овраг, безнадежно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), так и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старославянские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древесный, чертог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Говоря о синтаксических особенностях текста, следует отметить, что он состоит из 14 предложений (2 - с прямой речью, 7 - простых, 5 - сложных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)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осложненных однородными членами, распространенных определениями и обстоятельствами. Как  собственно простые предложение, так и простые, входящие в состав 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сложных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часто являются односоставными (безличными и определённо-личными). 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Анализируя орфографические особенности текста, можно сгруппировать орфограммы, например: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 xml:space="preserve">н и </w:t>
      </w:r>
      <w:proofErr w:type="spell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нн</w:t>
      </w:r>
      <w:proofErr w:type="spell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 xml:space="preserve"> в отымённых и отглагольных прилагательных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ледяную, отчаянным, бешеным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);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безударные гласные в корне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мелькает, копыта, опьяняющая, напряжение, долина, растянувшаяся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),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чередующиеся гласные в корне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разбирая, замирают, выскочишь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);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ь для обозначения глаголов в форме 2-го лица ед. числа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гикнешь, помчишься, выскочишь, увидишь, глотаешь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), 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приставка пер</w:t>
      </w:r>
      <w:proofErr w:type="gramStart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</w:t>
      </w:r>
      <w:proofErr w:type="gramEnd"/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наперерез, перевалишься, перегнившие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 и так далее.</w:t>
      </w:r>
    </w:p>
    <w:p w:rsidR="004A7964" w:rsidRPr="004A7964" w:rsidRDefault="004A7964" w:rsidP="004A796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Можно предложить следующий </w:t>
      </w:r>
      <w:r w:rsidRPr="004A7964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план</w:t>
      </w:r>
      <w:r w:rsidRPr="004A796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текста:</w:t>
      </w:r>
    </w:p>
    <w:p w:rsidR="004A7964" w:rsidRPr="004A7964" w:rsidRDefault="004A7964" w:rsidP="004A7964">
      <w:pPr>
        <w:numPr>
          <w:ilvl w:val="0"/>
          <w:numId w:val="3"/>
        </w:numPr>
        <w:shd w:val="clear" w:color="auto" w:fill="FFFFFF"/>
        <w:spacing w:after="150" w:line="240" w:lineRule="auto"/>
        <w:ind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79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Азарт охоты.</w:t>
      </w:r>
    </w:p>
    <w:p w:rsidR="004A7964" w:rsidRPr="004A7964" w:rsidRDefault="004A7964" w:rsidP="004A7964">
      <w:pPr>
        <w:numPr>
          <w:ilvl w:val="0"/>
          <w:numId w:val="3"/>
        </w:numPr>
        <w:shd w:val="clear" w:color="auto" w:fill="FFFFFF"/>
        <w:spacing w:after="150" w:line="240" w:lineRule="auto"/>
        <w:ind w:firstLine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7964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В «заповедных чертогах» леса.</w:t>
      </w:r>
    </w:p>
    <w:p w:rsidR="0018417D" w:rsidRDefault="0018417D" w:rsidP="0018417D">
      <w:pPr>
        <w:rPr>
          <w:sz w:val="28"/>
          <w:szCs w:val="28"/>
        </w:rPr>
      </w:pPr>
    </w:p>
    <w:p w:rsidR="00184F7D" w:rsidRDefault="00184F7D"/>
    <w:sectPr w:rsidR="00184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CC" w:rsidRDefault="002260CC" w:rsidP="004A34B9">
      <w:pPr>
        <w:spacing w:after="0" w:line="240" w:lineRule="auto"/>
      </w:pPr>
      <w:r>
        <w:separator/>
      </w:r>
    </w:p>
  </w:endnote>
  <w:endnote w:type="continuationSeparator" w:id="0">
    <w:p w:rsidR="002260CC" w:rsidRDefault="002260CC" w:rsidP="004A3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CC" w:rsidRDefault="002260CC" w:rsidP="004A34B9">
      <w:pPr>
        <w:spacing w:after="0" w:line="240" w:lineRule="auto"/>
      </w:pPr>
      <w:r>
        <w:separator/>
      </w:r>
    </w:p>
  </w:footnote>
  <w:footnote w:type="continuationSeparator" w:id="0">
    <w:p w:rsidR="002260CC" w:rsidRDefault="002260CC" w:rsidP="004A3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D2E78"/>
    <w:multiLevelType w:val="multilevel"/>
    <w:tmpl w:val="CDF0E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754C64"/>
    <w:multiLevelType w:val="multilevel"/>
    <w:tmpl w:val="C2AAA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C0A21"/>
    <w:multiLevelType w:val="multilevel"/>
    <w:tmpl w:val="750CB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6B"/>
    <w:rsid w:val="0018417D"/>
    <w:rsid w:val="00184F7D"/>
    <w:rsid w:val="00215CAA"/>
    <w:rsid w:val="002260CC"/>
    <w:rsid w:val="002A7080"/>
    <w:rsid w:val="0046006B"/>
    <w:rsid w:val="004A34B9"/>
    <w:rsid w:val="004A7964"/>
    <w:rsid w:val="007D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34B9"/>
  </w:style>
  <w:style w:type="paragraph" w:styleId="a5">
    <w:name w:val="footer"/>
    <w:basedOn w:val="a"/>
    <w:link w:val="a6"/>
    <w:uiPriority w:val="99"/>
    <w:unhideWhenUsed/>
    <w:rsid w:val="004A3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3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34B9"/>
  </w:style>
  <w:style w:type="paragraph" w:styleId="a5">
    <w:name w:val="footer"/>
    <w:basedOn w:val="a"/>
    <w:link w:val="a6"/>
    <w:uiPriority w:val="99"/>
    <w:unhideWhenUsed/>
    <w:rsid w:val="004A3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3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1765</Words>
  <Characters>10062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2020-10-09T09:24:00Z</dcterms:created>
  <dcterms:modified xsi:type="dcterms:W3CDTF">2020-10-19T11:46:00Z</dcterms:modified>
</cp:coreProperties>
</file>