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4662" w:leader="none"/>
        </w:tabs>
        <w:bidi w:val="0"/>
        <w:spacing w:lineRule="auto" w:line="240" w:before="0" w:after="0"/>
        <w:ind w:start="0" w:end="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33333"/>
          <w:spacing w:val="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i w:val="false"/>
          <w:iCs w:val="false"/>
          <w:caps w:val="false"/>
          <w:smallCaps w:val="false"/>
          <w:color w:val="333333"/>
          <w:spacing w:val="0"/>
          <w:sz w:val="28"/>
          <w:szCs w:val="28"/>
        </w:rPr>
        <w:t>Формирования коммуникативных умений у детей старшего дошкольного возраста средствами театрализованных игр</w:t>
      </w:r>
    </w:p>
    <w:p>
      <w:pPr>
        <w:pStyle w:val="Normal"/>
        <w:tabs>
          <w:tab w:val="clear" w:pos="709"/>
          <w:tab w:val="left" w:pos="4662" w:leader="none"/>
        </w:tabs>
        <w:bidi w:val="0"/>
        <w:spacing w:lineRule="auto" w:line="240" w:before="0" w:after="0"/>
        <w:ind w:start="0" w:end="0" w:hanging="0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/>
          <w:iCs/>
          <w:caps w:val="false"/>
          <w:smallCaps w:val="false"/>
          <w:color w:val="333333"/>
          <w:spacing w:val="0"/>
          <w:sz w:val="28"/>
          <w:szCs w:val="28"/>
        </w:rPr>
        <w:t>Статья посвящена вопросам развития коммуникативных способностей детей дошкольного возраста посредством применения театрализованной деятельности. В ФГОС дошкольного образования достаточно большое внимание уделяется социально-коммуникативному развитию дошкольников. Ключевые слова: театрализованная деятельность, коммуникация, игра, коммуникативные навыки, дошкольный период, способности, взаимодействие.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 xml:space="preserve"> Обучение общению с помощью различных видов деятельности способствует взаимодействию детей друг с другом. В дошкольный период происходит наиболее глубокое коммуникативное развитие ребенка. Первый опыт взаимодействия друг с другом и общения во многом определяет характер отношения к самому себе и другим, к миру в целом. Попробуем разобраться, что из себя представляет коммуникативные способности. Это способности, которые необходимо развивать, другими словами, детей нужно учить умению общаться и культуре общения. Именно в дошкольном возрасте дети любознательны, у них есть большое желание познавать окружающий мир, являясь самым благоприятным периодом для развития у детей творческих способностей. Дети. Которые обладают творческими способностями, имеют более устойчивую психику, более коммуникабельны и общительны [2, стр. 4–5]. Поэтому актуальностью формирования коммуникативных навыков детей дошкольного возраста на педагогическом уровне определяется социальным заказом общества — формированием социально развитой личности ребенка. Достаточный уровень сформированности коммуникативных навыков, которая является одной из необходимых составляющих готовности ребенка к обучению, обеспечивает ему вероятность успешного освоения школьной программы. В жизни детей преобладает игровая деятельность и каждый ребенок хочет сыграть свою роль. Научить ребенка брать на себя роль и действовать, играть, параллельно помогая ему приобретать жизненный опыт, — все это помогает реализовать театр. Театр — это средство эмоционально-эстетического воспитания детей в образовательном учреждении. Театрализованная деятельность помогает формировать опыт социальных навыков поведения благодаря тому, что каждая сказка или литературное произведение для детей дошкольного возраста всегда имеют нравственную направленность (доброта, смелость, дружба и т. д.). Через театрализованную деятельность дети познают мир не только умом, но и сердцем и могу выражать собственное отношение к добру и злу. Так же она способствует преодолению робости, неуверенности в себе, застенчивости [1, с. 125]. Именно поэтому театрализованная деятельность стала главным помощником в развитии коммуникативных способностей дошкольников. Занятия, которые включают в себя театрально-игровую деятельность, помогают развить речевые и творческие способности детей. Педагоги знают, какими большими возможностями для развития ребенка обладают сюжетно-ролевые, театрализованные игры, сочетающие разные виды художественной деятельности. Главной целью творческого воспитания является развитие умения слышать и слушать, понимать других, анализировать информацию, правильно произносить все звуки и не искажать значение слов. Поэтому научить малышей ставить собственные театральные постановки будет очень полезно как для творческого, так и для личностного развития детей [3, с. 383]. Театрализованная деятельность помогает формировать опыт социальных навыков поведения благодаря тому, что каждая сказка или литературное произведение имеет нравственную направленность. Благодаря этому ребенок познает мир сердцем и умом, выражая свое отношение к добру и злу. Любимые герои становятся образцами для подражания и отождествления. Именно способность ребенка к такой идентификации с полюбившимся образом позволяет педагогам через театрализованную деятельность оказывать позитивное влияние на детей. Занимаясь с детьми театром, ставится цель сделать жизнь воспитанников содержательной и интересной, наполнить ее яркими впечатлениями, интересными делами и радостью творчества. Театрализованные игры помогаю педагогам создать непринужденную, радостную обстановку в группе, делать жизнь дошкольников содержательной и интересной, наполнять ее интересными делами, яркими впечатлениями, радостью творчества. Надо стремиться к тому, чтобы навыки, полученные в этих играх, дети смогли использовать в повседневной жизни. В целях исследования эффективности внедрения театрализованной деятельности была проведена диагностика воспитанников по формированию коммуникативных навыков у дошкольников старшего возраста. Экспериментальная база осуществлялась на базе МБДОУ «Аккиреевский детский сад «Аленушка» Черемшанского муниципального района РТ». В исследовании принимала участие одна возрастная группа. Количество детей в группе составляло 16 человек. Результаты исследования фиксировались дважды: в начале и в конце учебного года. Для начала мы с воспитателем старшей группы Натальей Алексеевной разработали план внедрения элементов театрализованной деятельности на развлечениях, праздниках, а также на занятиях. Работа включала в себя расширение опыта театрализованной деятельности, использование мимических и пантономических этюдов, ролевые диалоги по иллюстрациям, самостоятельные импровизации по конкретной теме, упражнения по формированию по выразительности исполнений (невербальной и вербальной) Дети с радостью изображали в небольших сценках повадки животных, имитируя их движения и голоса. Группе предлагались атрибуты для ряженья, шапочки зверей для разыгрывания сказок «Доверчивый зайчик», «Путешествие к замку Снежной Королевы», «Муха Цокотуха», добиваясь того, чтобы дети передавали настроение и меняли мимику. Занятия являлись интегрированными и включали в себя разнообразные образовательные области: «Познание», «Речевое развитие», «Художественно-эстетическое развитие, «Физическое развитие» т.д. Данная работа позволила решить многие педагогические задачи, которые касаются взаимоотношений в детском коллективе, формирования художественно-эстетического воспитания и выразительности речи. Результаты диагностики показали значительный рост оценочных показателей. Дети стали без вмешательства взрослых, самостоятельно разрешать конфликты без агрессии, больше играть в компаниях. Повысилось участие тихих и обычно отстраненных детей, уменьшилось количество демонстрационных реакций. Таким образом, внедрение театрализованной деятельности помогает решить и многие педагогические задачи, которые касаются взаимоотношений в детском коллективе, формирования художественно-эстетического воспитания и выразительности речи. Дети ведут себя более раскрепощено, повышают свою познавательную и творческую активность. В итоге благополучно формируется произвольность поведения и психических процессов, что помогает детям активно участвовать не только в праздниках и развлечениях, используя умения и навыки, приобретённые на занятиях, но и в самостоятельной деятельности. Театрализованная деятельность даёт прекрасные возможности для развития способностей к творчеству. И от того, насколько эти возможности используются, во многом будет зависеть коммуникативный и творческий потенциал взрослеющего человека. </w:t>
      </w:r>
    </w:p>
    <w:p>
      <w:pPr>
        <w:pStyle w:val="Normal"/>
        <w:tabs>
          <w:tab w:val="clear" w:pos="709"/>
          <w:tab w:val="left" w:pos="4662" w:leader="none"/>
        </w:tabs>
        <w:bidi w:val="0"/>
        <w:spacing w:lineRule="auto" w:line="240" w:before="0" w:after="0"/>
        <w:ind w:start="0" w:end="0" w:hanging="0"/>
        <w:jc w:val="start"/>
        <w:rPr>
          <w:b w:val="false"/>
          <w:i w:val="false"/>
          <w:caps w:val="false"/>
          <w:smallCaps w:val="false"/>
          <w:color w:val="333333"/>
          <w:spacing w:val="0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4662" w:leader="none"/>
        </w:tabs>
        <w:bidi w:val="0"/>
        <w:spacing w:lineRule="auto" w:line="240" w:before="0" w:after="0"/>
        <w:ind w:start="0" w:end="0" w:hanging="0"/>
        <w:jc w:val="star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Литература: Артемова Л. В. Театрализованные игры дошкольников: Кн. для воспитателя дет. сада / Л. В. Артемова. — М.: Просвещение, 2010–4–5 с. Сорокина Н. Ф. Сценарии театральных кукольных занятий. Календарное планирование: Пособие для воспитателей, педагогов дополнительного образования и музыкальных руководителей детских садов. 2-е изд., испр. и доп. — М.: АРКТИ, 2007. — 288с. Эльконин Д. Б. Детская психология: учебное пособие для студентов высших учебных заведений, обучающихся по направлению и специальностям психологии / Д. Б. Эльконин; ред.-сост. Б. Д. Эльконин. — 5-е изд., стер. — Москва: Академия, 2016. — 383 с. Основные термины (генерируются авт</w:t>
      </w:r>
      <w:r>
        <w:rPr>
          <w:rFonts w:ascii="Times New Roman" w:hAnsi="Times New Roman"/>
          <w:sz w:val="28"/>
          <w:szCs w:val="28"/>
        </w:rPr>
        <w:br/>
        <w:br/>
      </w:r>
      <w:r>
        <w:rPr>
          <w:rFonts w:ascii="Times New Roman" w:hAnsi="Times New Roman"/>
          <w:b w:val="false"/>
          <w:i w:val="false"/>
          <w:caps w:val="false"/>
          <w:smallCaps w:val="false"/>
          <w:color w:val="333333"/>
          <w:spacing w:val="0"/>
          <w:sz w:val="28"/>
          <w:szCs w:val="28"/>
        </w:rPr>
        <w:t>Сипатрова, К. С. Театрализованная игра как средство формирования коммуникативных умений у детей старшего дошкольного возраста / К. С. Сипатрова. — Текст : непосредственный // Молодой ученый. — 2022. — № 11 (406). — С. 277-279. — URL: https://moluch.ru/archive/406/89444/ (дата обращения: 31.05.2023).</w:t>
      </w:r>
      <w:r>
        <w:rPr>
          <w:rFonts w:ascii="Times New Roman" w:hAnsi="Times New Roman"/>
          <w:sz w:val="28"/>
          <w:szCs w:val="28"/>
        </w:rPr>
        <w:t xml:space="preserve"> </w:t>
      </w:r>
    </w:p>
    <w:sectPr>
      <w:type w:val="nextPage"/>
      <w:pgSz w:w="11906" w:h="16838"/>
      <w:pgMar w:left="1134" w:right="1134" w:gutter="0" w:header="0" w:top="900" w:footer="0" w:bottom="96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Liberation Serif">
    <w:altName w:val="Times New Roman"/>
    <w:charset w:val="cc" w:characterSet="windows-1251"/>
    <w:family w:val="swiss"/>
    <w:pitch w:val="variable"/>
  </w:font>
  <w:font w:name="OpenSymbol">
    <w:altName w:val="Arial Unicode MS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Liberation Serif" w:hAnsi="Liberation Serif" w:eastAsia="NSimSun" w:cs="Mangal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Style15"/>
    <w:next w:val="Style16"/>
    <w:qFormat/>
    <w:pPr>
      <w:spacing w:before="240" w:after="120"/>
      <w:outlineLvl w:val="0"/>
    </w:pPr>
    <w:rPr>
      <w:rFonts w:ascii="Liberation Serif" w:hAnsi="Liberation Serif" w:eastAsia="NSimSun" w:cs="Mangal"/>
      <w:b/>
      <w:bCs/>
      <w:sz w:val="48"/>
      <w:szCs w:val="48"/>
    </w:rPr>
  </w:style>
  <w:style w:type="paragraph" w:styleId="2">
    <w:name w:val="Heading 2"/>
    <w:basedOn w:val="Style15"/>
    <w:next w:val="Style16"/>
    <w:qFormat/>
    <w:pPr>
      <w:spacing w:before="200" w:after="120"/>
      <w:outlineLvl w:val="1"/>
    </w:pPr>
    <w:rPr>
      <w:rFonts w:ascii="Liberation Serif" w:hAnsi="Liberation Serif" w:eastAsia="NSimSun" w:cs="Mangal"/>
      <w:b/>
      <w:bCs/>
      <w:sz w:val="36"/>
      <w:szCs w:val="36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</w:pPr>
    <w:rPr>
      <w:rFonts w:ascii="Liberation Serif" w:hAnsi="Liberation Serif" w:eastAsia="NSimSun" w:cs="Mangal"/>
      <w:b/>
      <w:bCs/>
      <w:sz w:val="28"/>
      <w:szCs w:val="28"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Style12">
    <w:name w:val="Символ нумерации"/>
    <w:qFormat/>
    <w:rPr/>
  </w:style>
  <w:style w:type="character" w:styleId="Style13">
    <w:name w:val="Интернет-ссылка"/>
    <w:rPr>
      <w:color w:val="000080"/>
      <w:u w:val="single"/>
      <w:lang w:val="zxx" w:eastAsia="zxx" w:bidi="zxx"/>
    </w:rPr>
  </w:style>
  <w:style w:type="character" w:styleId="Style14">
    <w:name w:val="Выделение жирным"/>
    <w:qFormat/>
    <w:rPr>
      <w:b/>
      <w:bCs/>
    </w:rPr>
  </w:style>
  <w:style w:type="character" w:styleId="DefaultParagraphFont">
    <w:name w:val="Default Paragraph Font"/>
    <w:qFormat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Style20">
    <w:name w:val="Блочная цитата"/>
    <w:basedOn w:val="Normal"/>
    <w:qFormat/>
    <w:pPr>
      <w:spacing w:before="0" w:after="283"/>
      <w:ind w:start="567" w:end="567" w:hanging="0"/>
    </w:pPr>
    <w:rPr/>
  </w:style>
  <w:style w:type="paragraph" w:styleId="Style21">
    <w:name w:val="Содержимое врезки"/>
    <w:basedOn w:val="Normal"/>
    <w:qFormat/>
    <w:pPr/>
    <w:rPr/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qFormat/>
    <w:pPr>
      <w:ind w:start="720" w:hanging="0"/>
    </w:pPr>
    <w:rPr/>
  </w:style>
  <w:style w:type="paragraph" w:styleId="11">
    <w:name w:val="Абзац списка1"/>
    <w:basedOn w:val="Normal"/>
    <w:qFormat/>
    <w:pPr>
      <w:spacing w:lineRule="auto" w:line="240" w:before="0" w:after="0"/>
      <w:ind w:start="720" w:hanging="0"/>
    </w:pPr>
    <w:rPr>
      <w:rFonts w:ascii="Times New Roman" w:hAnsi="Times New Roman" w:eastAsia="Calibri" w:cs="Times New Roman"/>
      <w:sz w:val="24"/>
      <w:szCs w:val="24"/>
      <w:lang w:val="ru-RU" w:eastAsia="ru-RU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start"/>
    </w:pPr>
    <w:rPr>
      <w:rFonts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start"/>
      <w:textAlignment w:val="auto"/>
    </w:pPr>
    <w:rPr>
      <w:rFonts w:ascii="Calibri" w:hAnsi="Calibri" w:eastAsia="Calibri" w:cs="Times New Roman"/>
      <w:color w:val="auto"/>
      <w:kern w:val="2"/>
      <w:sz w:val="20"/>
      <w:szCs w:val="20"/>
      <w:lang w:val="ru-RU" w:eastAsia="ru-RU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LibreOffice/7.3.3.2$Windows_X86_64 LibreOffice_project/d1d0ea68f081ee2800a922cac8f79445e4603348</Application>
  <AppVersion>15.0000</AppVersion>
  <Pages>3</Pages>
  <Words>953</Words>
  <Characters>7132</Characters>
  <CharactersWithSpaces>8097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2023-05-15T07:10:37Z</cp:lastPrinted>
  <dcterms:modified xsi:type="dcterms:W3CDTF">2023-05-31T16:54:57Z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