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overflowPunct w:val="false"/>
        <w:spacing w:lineRule="auto" w:line="240" w:before="0" w:after="0"/>
        <w:jc w:val="center"/>
        <w:textAlignment w:val="baseline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133350" cy="4762500"/>
                <wp:effectExtent l="0" t="0" r="0" b="0"/>
                <wp:wrapNone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" cy="47625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Rule="auto" w:line="276" w:before="0" w:after="14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10.5pt;height:375pt;mso-wrap-distance-left:0pt;mso-wrap-distance-right:0pt;mso-wrap-distance-top:0pt;mso-wrap-distance-bottom:0pt;margin-top:0pt;mso-position-vertical-relative:page;margin-left:0pt;mso-position-horizontal-relative:page">
                <v:textbox inset="0in,0in,0in,0in">
                  <w:txbxContent>
                    <w:p>
                      <w:pPr>
                        <w:pStyle w:val="BodyText"/>
                        <w:spacing w:lineRule="auto" w:line="276" w:before="0" w:after="14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Статья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  <w:t>«Тема семьи на уроках изобразительного  искусства»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cs="Times New Roman" w:ascii="Times New Roman" w:hAnsi="Times New Roman"/>
          <w:sz w:val="72"/>
          <w:szCs w:val="72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Выполнила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учитель из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>бразительного искусства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МКОУ «Горшеченская СОШ имени Н.И.Жиронкина»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Зиновьева Марина Анатольевна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Курск 2024</w:t>
      </w:r>
      <w:r>
        <w:br w:type="page"/>
      </w:r>
    </w:p>
    <w:p>
      <w:pPr>
        <w:pStyle w:val="BodyText"/>
        <w:spacing w:before="0" w:after="0"/>
        <w:rPr>
          <w:rStyle w:val="Style14"/>
          <w:rFonts w:ascii="Times New Roman" w:hAnsi="Times New Roman"/>
          <w:sz w:val="28"/>
          <w:szCs w:val="28"/>
        </w:rPr>
      </w:pPr>
      <w:r>
        <w:rPr/>
      </w:r>
    </w:p>
    <w:p>
      <w:pPr>
        <w:pStyle w:val="BodyText"/>
        <w:spacing w:lineRule="auto" w:line="240" w:before="0" w:after="0"/>
        <w:jc w:val="both"/>
        <w:rPr>
          <w:rStyle w:val="Style14"/>
          <w:rFonts w:ascii="Times New Roman" w:hAnsi="Times New Roman"/>
          <w:sz w:val="24"/>
          <w:szCs w:val="24"/>
        </w:rPr>
      </w:pPr>
      <w:r>
        <w:rPr/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sz w:val="24"/>
          <w:szCs w:val="24"/>
        </w:rPr>
        <w:t xml:space="preserve">    </w:t>
      </w:r>
      <w:r>
        <w:rPr>
          <w:rStyle w:val="Style14"/>
          <w:rFonts w:ascii="Times New Roman" w:hAnsi="Times New Roman"/>
          <w:b/>
          <w:bCs/>
          <w:sz w:val="36"/>
          <w:szCs w:val="36"/>
        </w:rPr>
        <w:t xml:space="preserve"> </w:t>
      </w:r>
      <w:r>
        <w:rPr>
          <w:rStyle w:val="Style14"/>
          <w:rFonts w:ascii="Times New Roman" w:hAnsi="Times New Roman"/>
          <w:b/>
          <w:bCs/>
          <w:sz w:val="36"/>
          <w:szCs w:val="36"/>
        </w:rPr>
        <w:t>Тема семьи на уроках изобразительного искусства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sz w:val="24"/>
          <w:szCs w:val="24"/>
        </w:rPr>
        <w:t>( воспитание семейных ценностей; условия реализации учебной программы; творческое и эмоциональное развитие ребенка)</w:t>
      </w:r>
    </w:p>
    <w:p>
      <w:pPr>
        <w:pStyle w:val="BodyText"/>
        <w:spacing w:lineRule="auto" w:line="240" w:before="0" w:after="0"/>
        <w:jc w:val="center"/>
        <w:rPr/>
      </w:pPr>
      <w:r>
        <w:rPr>
          <w:rStyle w:val="Style14"/>
          <w:rFonts w:ascii="Times New Roman" w:hAnsi="Times New Roman"/>
          <w:i/>
          <w:iCs/>
          <w:sz w:val="24"/>
          <w:szCs w:val="24"/>
        </w:rPr>
        <w:t>Зиновьева Марина Анатольевна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i/>
          <w:iCs/>
          <w:sz w:val="24"/>
          <w:szCs w:val="24"/>
        </w:rPr>
        <w:t xml:space="preserve">учитель изобразительного искусства </w:t>
      </w:r>
      <w:r>
        <w:rPr>
          <w:rStyle w:val="Style14"/>
          <w:rFonts w:ascii="Times New Roman" w:hAnsi="Times New Roman"/>
          <w:i/>
          <w:iCs/>
          <w:sz w:val="24"/>
          <w:szCs w:val="24"/>
        </w:rPr>
        <w:t>муниципального казенного образовательного учреждения «Горшеченская средняя общеобразовательная школа имени Николая Ильича Жиронкина» Горшеченского района Курской области,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i/>
          <w:iCs/>
          <w:sz w:val="24"/>
          <w:szCs w:val="24"/>
        </w:rPr>
        <w:t>Курская область, Горшеченский район, п.Горшечное,</w:t>
      </w:r>
      <w:r>
        <w:rPr>
          <w:rStyle w:val="Style14"/>
          <w:rFonts w:ascii="Times New Roman" w:hAnsi="Times New Roman"/>
          <w:i/>
          <w:iCs/>
          <w:sz w:val="24"/>
          <w:szCs w:val="24"/>
          <w:u w:val="none"/>
        </w:rPr>
        <w:t xml:space="preserve"> </w:t>
      </w:r>
      <w:r>
        <w:rPr>
          <w:rStyle w:val="Style14"/>
          <w:rFonts w:ascii="Times New Roman" w:hAnsi="Times New Roman"/>
          <w:i/>
          <w:iCs/>
          <w:sz w:val="24"/>
          <w:szCs w:val="24"/>
          <w:u w:val="none"/>
          <w:lang w:val="en-US"/>
        </w:rPr>
        <w:t>http://zinoveva.ucoz.net/</w:t>
      </w:r>
    </w:p>
    <w:p>
      <w:pPr>
        <w:pStyle w:val="BodyText"/>
        <w:spacing w:lineRule="auto" w:line="240" w:before="0" w:after="0"/>
        <w:jc w:val="center"/>
        <w:rPr/>
      </w:pPr>
      <w:r>
        <w:rPr>
          <w:rStyle w:val="Style14"/>
          <w:rFonts w:ascii="Times New Roman" w:hAnsi="Times New Roman"/>
          <w:b/>
          <w:bCs/>
          <w:i w:val="false"/>
          <w:iCs w:val="false"/>
          <w:sz w:val="24"/>
          <w:szCs w:val="24"/>
          <w:lang w:val="ru-RU"/>
        </w:rPr>
        <w:t>АННОТАЦИЯ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/>
          <w:bCs/>
          <w:i w:val="false"/>
          <w:iCs w:val="false"/>
          <w:sz w:val="24"/>
          <w:szCs w:val="24"/>
          <w:lang w:val="ru-RU"/>
        </w:rPr>
        <w:t xml:space="preserve">  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Автор данной статьи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рассматривает проблему воспитания семейных ценностей на уроках изобразительного искусства в условиях реалиации учебной программы «Изобразительное искусство» и возможности использования результатов в педагогической практике.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   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В соответствии с обозначенной выше целью решаются следующие задачи: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- продолжение работы в области воспитания семейных ценностей на уроках изобразительного искусства;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-  выявлены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возможности использования художественно- образного языка для передачи в изображении семейных ценностей;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- доказана целесообразность применения воспитательных подходов к рассмотрению и изучению примеров работ известных художников в системе основного и дополнительного образования.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Предметом изучения стали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образы и мотивы изобразительного искусства. Материалом для рассмотрения являются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репродукции живописных работ мастеров изобразительного искусства , детские работы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а также беседы о роли семьи в жизни человека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В статье рассматриваются основные направления в подходе к передач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е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семейных отношений на примере шедевров мировой живописи, значение их для творческого и эмоционального развития ребенка; дидактические возможности использования изобразительного искусства в педагогической практике.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Автор статьи объясняет важность передачи не только внешнего сходства в чертах родного человека, но и передачу богатства его внутреннего мира, показывает, каким же образом можно этого достичь.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Автор делает выводы, что уроки изобразительного искусства в школе дают благодатную возможность обратить внимание ребят на эту глубокую и очень важную сферу в жизни каждого человека — семья и семейные отношения.</w:t>
      </w:r>
    </w:p>
    <w:p>
      <w:pPr>
        <w:pStyle w:val="BodyText"/>
        <w:spacing w:lineRule="auto" w:line="240" w:before="0" w:after="0"/>
        <w:jc w:val="both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  </w:t>
      </w: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>Материал предназначен для учителей изобразительного искусства , студентов, обучающихся по специальности «Учитель изобразительного искусства».</w:t>
      </w:r>
    </w:p>
    <w:p>
      <w:pPr>
        <w:pStyle w:val="BodyText"/>
        <w:spacing w:lineRule="auto" w:line="240" w:before="0" w:after="0"/>
        <w:jc w:val="center"/>
        <w:rPr/>
      </w:pPr>
      <w:r>
        <w:rPr>
          <w:rStyle w:val="Style14"/>
          <w:rFonts w:ascii="Times New Roman" w:hAnsi="Times New Roman"/>
          <w:b w:val="false"/>
          <w:bCs w:val="false"/>
          <w:i w:val="false"/>
          <w:iCs w:val="false"/>
          <w:sz w:val="24"/>
          <w:szCs w:val="24"/>
          <w:lang w:val="ru-RU"/>
        </w:rPr>
        <w:t xml:space="preserve">            </w:t>
      </w:r>
      <w:r>
        <w:rPr>
          <w:rStyle w:val="Style14"/>
          <w:rFonts w:ascii="Times New Roman" w:hAnsi="Times New Roman"/>
          <w:b/>
          <w:bCs/>
          <w:i w:val="false"/>
          <w:iCs w:val="false"/>
          <w:sz w:val="24"/>
          <w:szCs w:val="24"/>
          <w:lang w:val="ru-RU"/>
        </w:rPr>
        <w:t xml:space="preserve">     </w:t>
      </w:r>
      <w:r>
        <w:rPr>
          <w:rStyle w:val="Style14"/>
          <w:rFonts w:ascii="Times New Roman" w:hAnsi="Times New Roman"/>
          <w:b/>
          <w:bCs/>
          <w:i w:val="false"/>
          <w:iCs w:val="false"/>
          <w:sz w:val="24"/>
          <w:szCs w:val="24"/>
          <w:lang w:val="ru-RU"/>
        </w:rPr>
        <w:t>ИЗ ОПЫТА РАБОТЫ</w:t>
      </w:r>
    </w:p>
    <w:p>
      <w:pPr>
        <w:pStyle w:val="BodyText"/>
        <w:spacing w:lineRule="auto" w:line="240" w:before="0" w:after="0"/>
        <w:rPr/>
      </w:pPr>
      <w:r>
        <w:rPr>
          <w:rStyle w:val="Style14"/>
          <w:rFonts w:ascii="Times New Roman" w:hAnsi="Times New Roman"/>
          <w:sz w:val="24"/>
          <w:szCs w:val="24"/>
        </w:rPr>
        <w:t xml:space="preserve">  </w:t>
      </w:r>
      <w:r>
        <w:rPr>
          <w:rStyle w:val="Style14"/>
          <w:rFonts w:ascii="Times New Roman" w:hAnsi="Times New Roman"/>
          <w:sz w:val="24"/>
          <w:szCs w:val="24"/>
        </w:rPr>
        <w:t xml:space="preserve">Самое важное и ценное, что есть в жизни человека, </w:t>
      </w:r>
      <w:r>
        <w:rPr>
          <w:rStyle w:val="Style14"/>
          <w:rFonts w:cs="Times New Roman" w:ascii="Times New Roman" w:hAnsi="Times New Roman"/>
          <w:color w:val="333333"/>
          <w:sz w:val="24"/>
          <w:szCs w:val="24"/>
        </w:rPr>
        <w:t>—</w:t>
      </w:r>
      <w:r>
        <w:rPr>
          <w:rStyle w:val="Style14"/>
          <w:rFonts w:ascii="Times New Roman" w:hAnsi="Times New Roman"/>
          <w:sz w:val="24"/>
          <w:szCs w:val="24"/>
        </w:rPr>
        <w:t xml:space="preserve"> это семья. Она </w:t>
      </w:r>
      <w:r>
        <w:rPr>
          <w:rStyle w:val="Style14"/>
          <w:rFonts w:cs="Times New Roman" w:ascii="Times New Roman" w:hAnsi="Times New Roman"/>
          <w:color w:val="333333"/>
          <w:sz w:val="24"/>
          <w:szCs w:val="24"/>
        </w:rPr>
        <w:t>—</w:t>
      </w:r>
      <w:r>
        <w:rPr>
          <w:rStyle w:val="Style14"/>
          <w:rFonts w:ascii="Times New Roman" w:hAnsi="Times New Roman"/>
          <w:sz w:val="24"/>
          <w:szCs w:val="24"/>
        </w:rPr>
        <w:t xml:space="preserve"> главная опора, основа стабильности и надежности, прочная связь времён и поколений, источник мудрости, сохранения и приумножения традиций.</w:t>
        <w:br/>
        <w:t xml:space="preserve">Именно в семье человек учится добру, уважению, взаимопониманию, черпает творческие и духовные силы, познает ценность заботы и ответственности, постигает красоту и гармонию окружающего мира. Самое богатое наследство, которое родители могут оставить своим детям, - счастливое детство с нежными воспоминаниями об отце и матери. </w:t>
      </w:r>
    </w:p>
    <w:p>
      <w:pPr>
        <w:pStyle w:val="BodyText"/>
        <w:spacing w:lineRule="auto" w:line="240" w:before="0" w:after="0"/>
        <w:rPr/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Мастера изобразительного искусства в своих произведениях, посвященных семье, передают не только индивидуальность и особенности характера своих персонажей, но и душевную теплоту  и чувство защищённости. </w:t>
      </w:r>
      <w:r>
        <w:rPr>
          <w:rStyle w:val="Style14"/>
          <w:rFonts w:ascii="Times New Roman" w:hAnsi="Times New Roman"/>
          <w:sz w:val="24"/>
          <w:szCs w:val="24"/>
        </w:rPr>
        <w:t>Семья была и остаётся хранительницей человеческих ценностей, культуры и исторической преемственности поколений. Понятие и ощущение семьи закрепилось у человека на генном уровне с доисторических времен, и неудивительно, что эта тема отображается во всех видах искусства, а в работах художников подчёркиваются любовь и забота друг о друге, взаимное уважение, способность понимать и прощать близких людей, преемственность поколений.</w:t>
      </w:r>
    </w:p>
    <w:p>
      <w:pPr>
        <w:pStyle w:val="Normal"/>
        <w:spacing w:lineRule="auto" w:line="240"/>
        <w:rPr/>
      </w:pPr>
      <w:r>
        <w:rPr>
          <w:rStyle w:val="Style14"/>
          <w:rFonts w:ascii="Times New Roman" w:hAnsi="Times New Roman"/>
          <w:sz w:val="24"/>
          <w:szCs w:val="24"/>
        </w:rPr>
        <w:t xml:space="preserve">    </w:t>
      </w:r>
      <w:r>
        <w:rPr>
          <w:rStyle w:val="Style14"/>
          <w:rFonts w:ascii="Times New Roman" w:hAnsi="Times New Roman"/>
          <w:sz w:val="24"/>
          <w:szCs w:val="24"/>
        </w:rPr>
        <w:t xml:space="preserve">Уроки изобразительного искусства в школе дают благодатную возможность обратить внимание ребят на эту глубокую и очень важную сферу в жизни каждого человека </w:t>
      </w:r>
      <w:r>
        <w:rPr>
          <w:rStyle w:val="Style14"/>
          <w:rFonts w:cs="Times New Roman" w:ascii="Times New Roman" w:hAnsi="Times New Roman"/>
          <w:color w:val="333333"/>
          <w:sz w:val="24"/>
          <w:szCs w:val="24"/>
        </w:rPr>
        <w:t>—</w:t>
      </w:r>
      <w:r>
        <w:rPr>
          <w:rStyle w:val="Style14"/>
          <w:rFonts w:ascii="Times New Roman" w:hAnsi="Times New Roman"/>
          <w:sz w:val="24"/>
          <w:szCs w:val="24"/>
        </w:rPr>
        <w:t xml:space="preserve"> семья и семейные отношения.</w:t>
      </w:r>
    </w:p>
    <w:p>
      <w:pPr>
        <w:pStyle w:val="Normal"/>
        <w:spacing w:lineRule="auto" w:line="240"/>
        <w:rPr/>
      </w:pPr>
      <w:r>
        <w:rPr>
          <w:rStyle w:val="Style14"/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Уже в 1 классе,  работая над такими темами, как «Сделаем подарок нашим папам», «Рисуем для наших мам, бабушек, сестер», мы обращаем внимание учащихся на главные семейные ценности: доброту, отзывчивость, стремление прийти на помощь, оказание поддержки. Очень важно объяснить ребятам, что посредством определенных цветов, колорита мы можем передать своё отношение к тем, для кого создаём свои рисунки.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В 3- 4 классах, изучая темы «Мамин платок», «Материнство», «Мудрость старости», «Сопереживание», мы находим отклик в сердцах ребят, когда размышляем вместе с ними над тем, как важно не только передать  внешнее сходство в чертах родного человека, но и показать богатство внутреннего мира человека. Каким же образом можно это сделать?  Во-первых, мы рассказываем о средствах выражения в изобразительном искусстве: компоновке на листе, характере линий, большой роли  колорита задуманного семейного портрета. Во-вторых,  дискутируем о том, какими линиями  изобразим любимых родителей: прямыми, четкими или плавными, мягкими. Какие цвета используем в работе? Как выстроим колорит? Будет ли это преобладание теплых или холодных оттенков? Важно, работая над композицией портрета, показать семью как единое целое, т.е. изображаемые люди будут на листе рядышком, вместе; линии, очерчивающие силуэты домочадцев, будто перетекают от одного к другому. И, конечно же, эмоции на лицах мы  передадим с помощью изображения улыбки на лицах, возможно, морщинок у глаз. Дети могут порассуждать, в какой обстановке они часто видят своих родителей, бабушек и дедушек, и прийти к выводу, что родные никогда не сидят без дела, всё время заняты повседневными заботами, приносящими радость и пользу семье. Таким образом, воспитательным моментом здесь является формирование у школьников трудолюбия, заботы и внимания.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Программа 5 класса  по изобразительному искусству дает широчайшую возможность для бесед о семье. Рассказывая ребятам о декоративно-прикладном творчестве, о традициях, развитии ремесел,  неизбежно касаемся темы семьи. Мы знакомим учащихся с  бытом наших предков, с тем, какие крепкие были семьи, объединяющие под одной крышей три-четыре поколения, как строился  семейный уклад, какую роль играли  члены семьи, как воспитывали уважение  и почитание к старшим, как рано приучали к труду деток, как порицались ленность и безделие.</w:t>
      </w:r>
    </w:p>
    <w:p>
      <w:pPr>
        <w:pStyle w:val="Normal"/>
        <w:spacing w:lineRule="auto" w:line="240"/>
        <w:rPr/>
      </w:pP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 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Удивительное явление – украшение предметов крестьянского обихода. Казалось бы, тяжелая жизнь не оставляла ни времени, ни чувств для красоты. Но буквально все, что могло быть украшено, – украшалось резьбой или росписью. </w:t>
      </w:r>
      <w:r>
        <w:rPr>
          <w:rStyle w:val="Style14"/>
          <w:rFonts w:cs="Times New Roman" w:ascii="Times New Roman" w:hAnsi="Times New Roman"/>
          <w:color w:val="000000"/>
          <w:sz w:val="24"/>
          <w:szCs w:val="24"/>
          <w:shd w:fill="FFFFFF" w:val="clear"/>
        </w:rPr>
        <w:t>На бытовых предметах</w:t>
      </w:r>
      <w:r>
        <w:rPr>
          <w:rStyle w:val="Style14"/>
          <w:rFonts w:cs="Times New Roman" w:ascii="Times New Roman" w:hAnsi="Times New Roman"/>
          <w:sz w:val="24"/>
          <w:szCs w:val="24"/>
        </w:rPr>
        <w:t xml:space="preserve"> </w:t>
      </w:r>
      <w:r>
        <w:rPr>
          <w:rStyle w:val="Style14"/>
          <w:rFonts w:ascii="Times New Roman" w:hAnsi="Times New Roman"/>
          <w:sz w:val="24"/>
          <w:szCs w:val="24"/>
        </w:rPr>
        <w:t>мы часто наблюдаем изображения членов семьи: зарисовки чаепитий, катаний на санях, гуляний. Всё это мы видим и в глиняных игрушках Дымки и Филимоново; в резьбе по дереву богородской игрушки; в росписи прялок, которые отцы дарили своим женам и дочерям; в росписи шкатулок Палеха, Мстёры, Холуя; в красоте цветов, расцветших на подносах Жостова, деревянной посуде «золотой» Хохломы.</w:t>
      </w:r>
    </w:p>
    <w:p>
      <w:pPr>
        <w:pStyle w:val="Normal"/>
        <w:spacing w:lineRule="auto" w:line="240"/>
        <w:rPr/>
      </w:pPr>
      <w:r>
        <w:rPr>
          <w:rStyle w:val="Style14"/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Приступая к работе над темой «Гербы», мы приглашаем ребят не только окунуться в мир  средневековой старины, но и поразмышлять над уникальностью, значимостью, внутренним настроем собственной семьи, в которой они живут: как ёмко можно охарактеризовать свой род как единое целое, на каких принципах зиждутся моральные устои  целого семейного организма. Продумать герб своей семьи — это не только нарисовать определенными цветами какие-то символические знаки, но и задуматься о главных чертах семьи, о ее славных богатых традициях. Даже девиз как краткое изречение, характеризующее важный семейный настрой, ребенок продумывает, самостоятельно определяя роль  и место своей семьи в обществе.</w:t>
      </w:r>
    </w:p>
    <w:p>
      <w:pPr>
        <w:pStyle w:val="Normal"/>
        <w:spacing w:lineRule="auto" w:line="240"/>
        <w:rPr/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В 6 классе мы также можем много размышлять на тему семейных отношений, рассматривая картины М.Шагала, З.Серебряковой, В.Серова, Н. Богданова-Бельского, </w:t>
      </w:r>
      <w:r>
        <w:rPr>
          <w:rStyle w:val="Style14"/>
          <w:rFonts w:ascii="Times New Roman" w:hAnsi="Times New Roman"/>
          <w:sz w:val="24"/>
          <w:szCs w:val="24"/>
        </w:rPr>
        <w:t>А.Пластова. Мы неизбежно ведем разговор о теплоте семейных отношений, о любви и чувстве надежности в семейном кругу, о радости совместного, хоть и нелегкого, труда.</w:t>
      </w:r>
      <w:r>
        <w:rPr>
          <w:rStyle w:val="Style14"/>
          <w:rFonts w:cs="Times New Roman" w:ascii="Times New Roman" w:hAnsi="Times New Roman"/>
          <w:sz w:val="24"/>
          <w:szCs w:val="24"/>
        </w:rPr>
        <w:t xml:space="preserve"> Мы еще раз убеждаемся в том, что художников интересуют привычные и хорошо знакомые моменты семейной жизни. Показывая эти моменты в своих произведениях, мастера кисти и карандаша учат нас любоваться добрыми семейными отношениями и ценить их. </w:t>
      </w:r>
      <w:r>
        <w:rPr>
          <w:rFonts w:ascii="Times New Roman" w:hAnsi="Times New Roman"/>
          <w:sz w:val="24"/>
          <w:szCs w:val="24"/>
        </w:rPr>
        <w:t>А какую почву для глубоких размышлений дает творчество Рембрандта, изображающего сцены из Библии, иллюстрирующего библейские притчи. Здесь важно обратить внимание ребят на средства, которые использует художник для демонстрации отцовской всепрощающей любви и сыновнего покаяния: мягкие, плавные линии, очерчивающие фигуры; свет, выхватывающий из тьмы отца и сына, колорит, мягкий и теплый. Увиденное вызывает у ребят чувство сострадания, сопереживания.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В 7 классе мы продолжаем разговор о семейных ценностях, рассматривая темы о дизайне архитектуры как жилища для семьи, где всем будет удобно и комфортно, где будет большое пространство для совместного досуга, где будет запланирована большая столовая с обеденным столом, вмещающим всех собравшихся членов семьи для совместной трапезы. </w:t>
      </w:r>
    </w:p>
    <w:p>
      <w:pPr>
        <w:pStyle w:val="Normal"/>
        <w:spacing w:lineRule="auto" w:lin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Работая над темой инсталляции, семиклассники размышляют над тем, как ёмко, лаконично можно рассказать о «праздниках маминого детства», «о милой бабушке», «о сестренке Аленке»… Используя художественно-образный язык монтажа, ребята создают образ, метафору, аллегорию, передавая свои чувства, эмоции, свое отношение к любимым, родным через минимальный набор предметов, составляющих единую композицию.</w:t>
      </w:r>
    </w:p>
    <w:p>
      <w:pPr>
        <w:pStyle w:val="Style16"/>
        <w:shd w:fill="FFFFFF" w:val="clear"/>
        <w:spacing w:lineRule="auto" w:line="240" w:before="0" w:after="150"/>
        <w:rPr/>
      </w:pPr>
      <w:r>
        <w:rPr>
          <w:rFonts w:cs="Times New Roman"/>
          <w:sz w:val="24"/>
          <w:szCs w:val="24"/>
        </w:rPr>
        <w:t xml:space="preserve">     </w:t>
      </w:r>
      <w:r>
        <w:rPr>
          <w:rFonts w:cs="Times New Roman"/>
          <w:sz w:val="24"/>
          <w:szCs w:val="24"/>
        </w:rPr>
        <w:t xml:space="preserve">Итак, </w:t>
      </w:r>
      <w:r>
        <w:rPr>
          <w:rStyle w:val="Style14"/>
          <w:rFonts w:cs="Times New Roman"/>
          <w:color w:val="333333"/>
          <w:sz w:val="24"/>
          <w:szCs w:val="24"/>
        </w:rPr>
        <w:t xml:space="preserve">семья — это дом. Семья — это папа и мама. Это любовь и счастье. Семья — это та необходимая среда,  которая готовит человека к успешной жизнедеятельности в обществе. Семья строится на нравственных ценностях,  а </w:t>
      </w:r>
      <w:r>
        <w:rPr>
          <w:rFonts w:cs="Times New Roman"/>
          <w:sz w:val="24"/>
          <w:szCs w:val="24"/>
        </w:rPr>
        <w:t xml:space="preserve">уроки по изобразительному искусству способствуют </w:t>
      </w:r>
      <w:r>
        <w:rPr>
          <w:rStyle w:val="Style14"/>
          <w:rFonts w:cs="Times New Roman"/>
          <w:color w:val="333333"/>
          <w:sz w:val="24"/>
          <w:szCs w:val="24"/>
        </w:rPr>
        <w:t>формированию семейных ценностей: любви, трудолюбия, доброты по отношению друг к другу, уважения к старшим и родителям — на примерах мирового изобразительного искусств</w:t>
      </w:r>
      <w:r>
        <w:rPr>
          <w:rStyle w:val="Style14"/>
          <w:rFonts w:cs="Times New Roman"/>
          <w:color w:val="333333"/>
          <w:sz w:val="24"/>
          <w:szCs w:val="24"/>
        </w:rPr>
        <w:t>а.</w:t>
      </w:r>
    </w:p>
    <w:p>
      <w:pPr>
        <w:pStyle w:val="Style16"/>
        <w:shd w:fill="FFFFFF" w:val="clear"/>
        <w:spacing w:lineRule="auto" w:line="240" w:before="0" w:after="150"/>
        <w:jc w:val="center"/>
        <w:rPr/>
      </w:pPr>
      <w:r>
        <w:rPr>
          <w:rStyle w:val="Style14"/>
          <w:rFonts w:cs="Times New Roman"/>
          <w:b/>
          <w:bCs/>
          <w:color w:val="333333"/>
          <w:sz w:val="24"/>
          <w:szCs w:val="24"/>
        </w:rPr>
        <w:t>ЛИТЕРАТУРА</w:t>
      </w:r>
      <w:r>
        <w:rPr>
          <w:rStyle w:val="Style14"/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br/>
        <w:t>1.     </w:t>
      </w:r>
      <w:r>
        <w:rPr>
          <w:rStyle w:val="Style14"/>
          <w:rFonts w:cs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:shd w:fill="FFFFFF" w:val="clear"/>
          <w:lang w:val="ru-RU"/>
        </w:rPr>
        <w:t>Алёшина Л. С., Ракова М. М., Горина Т. Н. Русское искусство XIX – начала ХХ века / История русского и советского искусства/ Под ред. Д. В. Сарабьянова. – М., 1979.</w:t>
      </w:r>
    </w:p>
    <w:p>
      <w:pPr>
        <w:pStyle w:val="BodyText"/>
        <w:widowControl/>
        <w:spacing w:lineRule="auto" w:line="240" w:before="0" w:after="0"/>
        <w:ind w:hanging="0" w:left="0" w:right="0"/>
        <w:rPr>
          <w:rFonts w:ascii="Times New Roman" w:hAnsi="Times New Roman"/>
          <w:b w:val="false"/>
          <w:i w:val="false"/>
          <w:caps w:val="false"/>
          <w:smallCaps w:val="false"/>
          <w:color w:val="181818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2.     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FFFFFF" w:val="clear"/>
          <w:lang w:val="ru-RU"/>
        </w:rPr>
        <w:t>Алленов М. М. Русское искусство второй половины XIX – начала ХХ века//Истрия русского и советского искусства/ Под ред. Д. В. Сарабьянова. – М., 1979. – 346 с.</w:t>
      </w:r>
    </w:p>
    <w:p>
      <w:pPr>
        <w:pStyle w:val="BodyText"/>
        <w:widowControl/>
        <w:spacing w:lineRule="auto" w:line="240" w:before="0" w:after="0"/>
        <w:ind w:hanging="0" w:left="0" w:right="0"/>
        <w:rPr>
          <w:rFonts w:ascii="Times New Roman" w:hAnsi="Times New Roman"/>
          <w:b w:val="false"/>
          <w:i w:val="false"/>
          <w:caps w:val="false"/>
          <w:smallCaps w:val="false"/>
          <w:color w:val="181818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3.     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FFFFFF" w:val="clear"/>
          <w:lang w:val="ru-RU"/>
        </w:rPr>
        <w:t>Алпатов М. В. Очерки по истории портрета, [М. – Л], 1937. – 125 с.</w:t>
      </w:r>
    </w:p>
    <w:p>
      <w:pPr>
        <w:pStyle w:val="BodyText"/>
        <w:widowControl/>
        <w:spacing w:lineRule="auto" w:line="240" w:before="0" w:after="0"/>
        <w:ind w:hanging="0" w:left="0" w:right="0"/>
        <w:rPr>
          <w:rFonts w:ascii="Times New Roman" w:hAnsi="Times New Roman"/>
          <w:b w:val="false"/>
          <w:i w:val="false"/>
          <w:caps w:val="false"/>
          <w:smallCaps w:val="false"/>
          <w:color w:val="181818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4.     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shd w:fill="FFFFFF" w:val="clear"/>
          <w:lang w:val="ru-RU"/>
        </w:rPr>
        <w:t>Андроникова М. Об искусстве портрета. – М., 1975. – 214 с.</w:t>
      </w:r>
    </w:p>
    <w:p>
      <w:pPr>
        <w:pStyle w:val="BodyText"/>
        <w:widowControl/>
        <w:spacing w:lineRule="auto" w:line="240" w:before="0" w:after="0"/>
        <w:ind w:hanging="0" w:left="0" w:right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5.     Бенуа А. История живописи в XIX веке. Русская живопись. – СПб, 1992. – 448 с.</w:t>
      </w:r>
    </w:p>
    <w:p>
      <w:pPr>
        <w:pStyle w:val="BodyText"/>
        <w:widowControl/>
        <w:spacing w:lineRule="auto" w:line="240" w:before="0" w:after="0"/>
        <w:ind w:hanging="0" w:left="0" w:right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lang w:val="ru-RU"/>
        </w:rPr>
        <w:t>6.     Бурова Г., Гапонова О., Румянцева В. Товарищество передвижных художественных выставок. В 2 т. – Москва, «Искусство», 1952. – 395 с.</w:t>
      </w:r>
    </w:p>
    <w:p>
      <w:pPr>
        <w:pStyle w:val="Style16"/>
        <w:shd w:fill="FFFFFF" w:val="clear"/>
        <w:spacing w:lineRule="auto" w:line="240" w:before="0" w:after="150"/>
        <w:jc w:val="both"/>
        <w:rPr>
          <w:rStyle w:val="Style14"/>
          <w:rFonts w:ascii="Times New Roman" w:hAnsi="Times New Roman" w:cs="Times New Roman"/>
          <w:b w:val="false"/>
          <w:bCs w:val="false"/>
          <w:i w:val="false"/>
          <w:caps w:val="false"/>
          <w:smallCaps w:val="false"/>
          <w:color w:val="333333"/>
          <w:spacing w:val="0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134" w:right="1134" w:gutter="0" w:header="0" w:top="1134" w:footer="1134" w:bottom="192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Segoe UI" w:cs="Tahoma"/>
      <w:color w:val="auto"/>
      <w:kern w:val="0"/>
      <w:sz w:val="22"/>
      <w:szCs w:val="22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Основной шрифт абзаца"/>
    <w:qFormat/>
    <w:rPr/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Style15">
    <w:name w:val="Обычный"/>
    <w:qFormat/>
    <w:pPr>
      <w:widowControl/>
      <w:suppressAutoHyphens w:val="true"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Segoe UI" w:cs="Tahoma"/>
      <w:color w:val="auto"/>
      <w:kern w:val="0"/>
      <w:sz w:val="22"/>
      <w:szCs w:val="22"/>
      <w:lang w:val="ru-RU" w:eastAsia="ru-RU" w:bidi="ar-SA"/>
    </w:rPr>
  </w:style>
  <w:style w:type="paragraph" w:styleId="Style16">
    <w:name w:val="Обычный (веб)"/>
    <w:basedOn w:val="Style15"/>
    <w:qFormat/>
    <w:pPr>
      <w:suppressAutoHyphens w:val="false"/>
      <w:spacing w:before="100" w:after="100"/>
      <w:textAlignment w:val="auto"/>
    </w:pPr>
    <w:rPr>
      <w:rFonts w:ascii="Times New Roman" w:hAnsi="Times New Roman" w:eastAsia="Times New Roman" w:cs="Times New Roman"/>
      <w:kern w:val="0"/>
      <w:lang w:eastAsia="ru-RU" w:bidi="ar-SA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1245</TotalTime>
  <Pages>4</Pages>
  <Words>1365</Words>
  <Characters>8883</Characters>
  <CharactersWithSpaces>10374</CharactersWithSpaces>
  <Paragraphs>43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2023-09-21T09:02:00Z</dcterms:created>
  <dc:creator>Таня</dc:creator>
  <dc:description/>
  <dc:language>ru-RU</dc:language>
  <cp:lastModifiedBy/>
  <dcterms:modified xsi:type="dcterms:W3CDTF">2024-08-17T15:08:36Z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