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90F" w:rsidRPr="00C0090F" w:rsidRDefault="00C0090F" w:rsidP="00C0090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пытливости, любознательности каждого ученика, воспитание любви к знаниям, интереса к познавательной деятельности является важной и необходимой целью, стоящей перед учителем. Решение этой цели осуществляется как на уроке, так и во внеурочное время. Успешное овладение знаниями в начальных классах невозможно без интереса детей к учебе. Основной формой обучения в школе является урок. Строгие рамки урока и насыщенность программы не всегда позволяют ответить на вопросы детей, показать им богатство русского языка, раскрыть многие его «тайны». В этом случае на помощь приходят занятия кружка «Путь к слову».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Настоящая программа обращена к актуальной проблеме психологического стимулирования и актуализации процесса развития познавательной сферы учащихся начальной школы. В жизни ребенку нужны не только базовые навыки, такие как, умение читать, писать, слушать и говорить, но и умение анализировать, сравнивать, выделять главное, решать проблему, умение дать адекватную самооценку, уметь творить и сотрудничать.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Дар слова – важнейший дар, дающий возможность постигнуть радость общения. Речь человека обогащается и совершенствуется на протяжении всей жизни. Но самым важным периодом ее развития является период детства, когда идет интенсивное освоение средств языка, форм и функций речи, письма и чтения.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создана для того, чтобы помочь школьникам осваивать богатство родного языка, направлена на развитие интеллектуальных умений учащихся, на пробуждение интереса у детей к языковым явлениям, к истории народа.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Разделы программы содержат богатый познавательный материал, приобщающий детей к истокам слова. Подобран разнообразный игровой и занимательный материал для речевого и умственного развития детей.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 занятия к занятию дети пройдут увлекательный путь ознакомления с различными пластами родного языка. Одним из основных мотивов использования развивающих занятий является повышение творческо-поисковой активности детей.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кружка составлена в соответствии с требованиями Федерального государственного образовательного стандарта начального общего образования.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Цели:</w:t>
      </w:r>
    </w:p>
    <w:p w:rsidR="00C0090F" w:rsidRPr="00C0090F" w:rsidRDefault="00C0090F" w:rsidP="00C0090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расширить, углубить и закрепить у младших школьников знания по русскому языку, создать условия для формирования интеллектуально развитой личности;</w:t>
      </w:r>
    </w:p>
    <w:p w:rsidR="00C0090F" w:rsidRPr="00C0090F" w:rsidRDefault="00C0090F" w:rsidP="00C0090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заинтересовать школьников русским языком, пробудить желание искать исторические корни, исследовать, углубляться в историю слова</w:t>
      </w: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образовательные:</w:t>
      </w:r>
    </w:p>
    <w:p w:rsidR="00C0090F" w:rsidRPr="00C0090F" w:rsidRDefault="00C0090F" w:rsidP="00C0090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расширение и углубление знаний по русскому языку;</w:t>
      </w:r>
    </w:p>
    <w:p w:rsidR="00C0090F" w:rsidRPr="00C0090F" w:rsidRDefault="00C0090F" w:rsidP="00C0090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обогащение речи учащихся лексическими средствами языка;</w:t>
      </w:r>
    </w:p>
    <w:p w:rsidR="00C0090F" w:rsidRPr="00C0090F" w:rsidRDefault="00C0090F" w:rsidP="00C0090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обучение языковым нормам русского языка и речевого этикета;</w:t>
      </w:r>
    </w:p>
    <w:p w:rsidR="00C0090F" w:rsidRPr="00C0090F" w:rsidRDefault="00C0090F" w:rsidP="00C0090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формирование </w:t>
      </w:r>
      <w:proofErr w:type="spell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общеинтеллектуальных</w:t>
      </w:r>
      <w:proofErr w:type="spell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умений (операции анализа, сравнения, обобщения, выделение существующих признаков и закономерностей: гибкость мыслительных процессов, углубление и расширение знаний учащихся);</w:t>
      </w:r>
    </w:p>
    <w:p w:rsidR="00C0090F" w:rsidRPr="00C0090F" w:rsidRDefault="00C0090F" w:rsidP="00C0090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предупреждение речевых и грамматических ошибок.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развивающие:</w:t>
      </w:r>
    </w:p>
    <w:p w:rsidR="00C0090F" w:rsidRPr="00C0090F" w:rsidRDefault="00C0090F" w:rsidP="00C0090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самостоятельности и инициативы в обучении русскому языку;</w:t>
      </w:r>
    </w:p>
    <w:p w:rsidR="00C0090F" w:rsidRPr="00C0090F" w:rsidRDefault="00C0090F" w:rsidP="00C0090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языковой культуры учащихся;</w:t>
      </w:r>
    </w:p>
    <w:p w:rsidR="00C0090F" w:rsidRPr="00C0090F" w:rsidRDefault="00C0090F" w:rsidP="00C0090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формирование и развитие логического мышления, развитие речи и словарного запаса учащихся;</w:t>
      </w:r>
    </w:p>
    <w:p w:rsidR="00C0090F" w:rsidRPr="00C0090F" w:rsidRDefault="00C0090F" w:rsidP="00C0090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творческих способностей.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воспитательные:</w:t>
      </w:r>
    </w:p>
    <w:p w:rsidR="00C0090F" w:rsidRPr="00C0090F" w:rsidRDefault="00C0090F" w:rsidP="00C0090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привитие интереса к русскому языку;</w:t>
      </w:r>
    </w:p>
    <w:p w:rsidR="00C0090F" w:rsidRPr="00C0090F" w:rsidRDefault="00C0090F" w:rsidP="00C0090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приобщение ребят к искусству слова, помочь им понять и почувствовать эстетическую ценность русского слова;</w:t>
      </w:r>
    </w:p>
    <w:p w:rsidR="00C0090F" w:rsidRPr="00C0090F" w:rsidRDefault="00C0090F" w:rsidP="00C0090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положительной мотивации к учению.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0090F" w:rsidRPr="00C0090F" w:rsidRDefault="00C0090F" w:rsidP="00C0090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Особенности программы «Путь к слову»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При создании данной программы было использовано пособие </w:t>
      </w:r>
      <w:proofErr w:type="spell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В.А.Синицына</w:t>
      </w:r>
      <w:proofErr w:type="spell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в котором автор показал нетрадиционные формы обучения русскому языку и разнообразные приемы работы со словом, предложением, текстом для развития речи, развития детского речевого творчества.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Программа составлена с учетом национально-регионального компонента и содержит возможности для дифференцированного и индивидуального подхода, построена по принципу </w:t>
      </w:r>
      <w:proofErr w:type="gram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proofErr w:type="gram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простого к сложному. Соблюдается исторический подход к слову, к его истокам.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Отличительной особенностью программы «Путь к слову» является развитие познавательных способностей через задания не учебного характера, поэтому серьезная работа принимает форму игровой деятельности. Ведь именно игра помогает младшим школьникам легко и быстро осваивать учебный материал, оказывая благотворное влияние на развитие и личностно-мотивационную сферу.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курса «Путь к слову» имеет большое практическое значение: ее средствами повышается культура речи, развиваются навыки грамотного письма. Занятия способствуют формированию у детей навыков исследовательской работы и прививают интерес к языку.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«Путь к слову» содержит богатый материал для воспитания любви к русскому языку, уважения к народу – творцу его.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Многообразие используемых методов способствует освоению богатства русского языка.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Структура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каждого занятия включает в себя четыре этапа: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 этап. Разминка. На этом этапе преобладают репродуктивные задачи. Цель применения познавательных задач во время разминки: способствовать подготовки памяти, актуализация полученных ранее знаний к выполнению творческих заданий, создание благоприятного эмоционального фона.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 этап. Развитие психических механизмов как основы развития творческих способностей (памяти, внимания, воображения, наблюдательности). На этом этапе следует заниматься работой по их формированию и усовершенствованию на основе специально разработанных репродуктивных и логически-поисковых задач, ввода рациональных приемов (в том числе и алгоритмов), ориентированных на организацию управляемой деятельности учащихся.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 этап. Раскрытие новой темы в занимательной форме.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4 этап. Решение творческих задач, которые можно разделить на два типа. Первый тип – это собственно </w:t>
      </w:r>
      <w:proofErr w:type="gram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творческие задания, требующие большей или полной самостоятельности и рассчитаны</w:t>
      </w:r>
      <w:proofErr w:type="gram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поисковую деятельность, неординарный подход и творческое применение знаний. Второй тип – это задачи повышенной трудности интегративного характера.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Организация деятельности младших школьников на занятиях основывается на следующих принципах:</w:t>
      </w:r>
    </w:p>
    <w:p w:rsidR="00C0090F" w:rsidRPr="00C0090F" w:rsidRDefault="00C0090F" w:rsidP="00C0090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занимательность;</w:t>
      </w:r>
    </w:p>
    <w:p w:rsidR="00C0090F" w:rsidRPr="00C0090F" w:rsidRDefault="00C0090F" w:rsidP="00C0090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научность;</w:t>
      </w:r>
    </w:p>
    <w:p w:rsidR="00C0090F" w:rsidRPr="00C0090F" w:rsidRDefault="00C0090F" w:rsidP="00C0090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сознательность и активность;</w:t>
      </w:r>
    </w:p>
    <w:p w:rsidR="00C0090F" w:rsidRPr="00C0090F" w:rsidRDefault="00C0090F" w:rsidP="00C0090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наглядность;</w:t>
      </w:r>
    </w:p>
    <w:p w:rsidR="00C0090F" w:rsidRPr="00C0090F" w:rsidRDefault="00C0090F" w:rsidP="00C0090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доступность;</w:t>
      </w:r>
    </w:p>
    <w:p w:rsidR="00C0090F" w:rsidRPr="00C0090F" w:rsidRDefault="00C0090F" w:rsidP="00C0090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связь теории с практикой;</w:t>
      </w:r>
    </w:p>
    <w:p w:rsidR="00C0090F" w:rsidRPr="00C0090F" w:rsidRDefault="00C0090F" w:rsidP="00C0090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индивидуальный подход к учащимся.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Формы проведения занятий</w:t>
      </w:r>
    </w:p>
    <w:p w:rsidR="00C0090F" w:rsidRPr="00C0090F" w:rsidRDefault="00C0090F" w:rsidP="00C0090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сказок;</w:t>
      </w:r>
    </w:p>
    <w:p w:rsidR="00C0090F" w:rsidRPr="00C0090F" w:rsidRDefault="00C0090F" w:rsidP="00C0090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самостоятельная работа (индивидуальная и групповая);</w:t>
      </w:r>
    </w:p>
    <w:p w:rsidR="00C0090F" w:rsidRPr="00C0090F" w:rsidRDefault="00C0090F" w:rsidP="00C0090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конкурсы знатоков, проекты, </w:t>
      </w:r>
      <w:proofErr w:type="gram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КВН-ы</w:t>
      </w:r>
      <w:proofErr w:type="gram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0090F" w:rsidRPr="00C0090F" w:rsidRDefault="00C0090F" w:rsidP="00C0090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Основные методы и технологии</w:t>
      </w:r>
    </w:p>
    <w:p w:rsidR="00C0090F" w:rsidRPr="00C0090F" w:rsidRDefault="00C0090F" w:rsidP="00C0090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технология </w:t>
      </w:r>
      <w:proofErr w:type="spell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разноуровневого</w:t>
      </w:r>
      <w:proofErr w:type="spell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обучения;</w:t>
      </w:r>
    </w:p>
    <w:p w:rsidR="00C0090F" w:rsidRPr="00C0090F" w:rsidRDefault="00C0090F" w:rsidP="00C0090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развивающее обучение;</w:t>
      </w:r>
    </w:p>
    <w:p w:rsidR="00C0090F" w:rsidRPr="00C0090F" w:rsidRDefault="00C0090F" w:rsidP="00C0090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технология обучения в сотрудничестве;</w:t>
      </w:r>
    </w:p>
    <w:p w:rsidR="00C0090F" w:rsidRPr="00C0090F" w:rsidRDefault="00C0090F" w:rsidP="00C0090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коммуникативная технология.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</w:t>
      </w:r>
      <w:proofErr w:type="gram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ств шк</w:t>
      </w:r>
      <w:proofErr w:type="gram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ольника.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Описание места курса в учебном плане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рассчитана на 34 часа обучения в один год. Занятия проводятся один раз в неделю по 45 минут. Курс изучения программы рассчитан для учащихся третьего класса.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0090F" w:rsidRPr="00C0090F" w:rsidRDefault="00C0090F" w:rsidP="00C0090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Тематическое планирование</w:t>
      </w:r>
    </w:p>
    <w:tbl>
      <w:tblPr>
        <w:tblW w:w="93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8"/>
        <w:gridCol w:w="7655"/>
        <w:gridCol w:w="902"/>
      </w:tblGrid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C0090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C0090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 занятия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</w:tr>
      <w:tr w:rsidR="00C0090F" w:rsidRPr="00C0090F" w:rsidTr="00C0090F">
        <w:trPr>
          <w:trHeight w:val="90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9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мире безмолвия и неведомых звуков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rPr>
          <w:trHeight w:val="45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0090F" w:rsidRPr="00C0090F" w:rsidRDefault="00C0090F" w:rsidP="00C0090F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4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Путешествие в Страну Слов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rPr>
          <w:trHeight w:val="45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4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гости к Алфавиту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rPr>
          <w:trHeight w:val="45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4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Удивительные гласные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rPr>
          <w:trHeight w:val="45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4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Эти трудные согласные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4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Занимательная грамматика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Волшебник Ударение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Путь к слову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9-10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Чудесные превращения слов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Доброе слово, что ясный день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12-13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Почему их так назвали?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14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Откуда пришли слова?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Слова – родственники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Знай, люби, береги русский язык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Слова – друзья (синонимы)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Антонимы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Слова разнообразные, одинаковые, но разные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20-21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Мои друзья фразеологизмы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Крылатые слова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Пословица </w:t>
            </w:r>
            <w:proofErr w:type="gramStart"/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даром</w:t>
            </w:r>
            <w:proofErr w:type="gramEnd"/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молвится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24-25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Давайте говорить правильно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Путешествие по океану речи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27-28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Тексты бывают разные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29-30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Игровые упражнения (речевое творчество)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Мы в родном краю по-русски пишем, думаем, поем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КВН «Загадки умных слов»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C0090F" w:rsidRPr="00C0090F" w:rsidTr="00C0090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33-34</w:t>
            </w:r>
          </w:p>
        </w:tc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«Слово – друг или враг?»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90F" w:rsidRPr="00C0090F" w:rsidRDefault="00C0090F" w:rsidP="00C0090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0090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</w:tbl>
    <w:p w:rsidR="00C0090F" w:rsidRPr="00C0090F" w:rsidRDefault="00C0090F" w:rsidP="00C0090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0090F" w:rsidRPr="00C0090F" w:rsidRDefault="00C0090F" w:rsidP="00C0090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занятий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1. Путешествие в прошлое. 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мире безмолвия и неведомых звуков. Как люди научились говорить, как первобытные люди учились записывать свои мысли и пытались разговаривать; как родились на свет первые родственники Алфавита.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2. Путешествие в Страну Слов.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Общение жестами. Импровизация предложенных ситуаций. Гипотезы научных предположений о происхождении языка. Игры со словами.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3. В гости к Алфавиту.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Песенка – азбука. Применение алфавита в работе со словарями.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Классификация звуков, характеристика звуков. Обозначение звуков буквами. Работа над звукопроизношением.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4. Удивительные гласные.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Соответствие звука и буквы в ударном слоге и несоответствие в безударном. Развивающие игры со словами. Ударные и безударные гласные, позиции звуков в слове. Умение подбирать однокоренные проверочные слова.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5. Эти трудные согласные.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процессе игр дети учатся определять наличие и место заданного звука в слове. Глухие и звонкие согласные, твердые и мягкие согласные.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6. Занимательная грамматика.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Игра - путешествие по страницам занимательной грамматики. Дидактические игры, упражнения, головоломки. Загадки, шарады, ребусы, кроссворды, анаграммы. Игры со словом (угадывание слов по буквам, составление слов из букв данного слова). Поле чудес.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7. Волшебник ударение.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Грамматические сказки и рассказы. Импровизированные ситуации. Веселые рифмы. Дидактические игры для развития фонематического слуха. Кроссворды.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8. Путь к слову.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Понятие о настроении как внутреннем душевном состоянии человека, обогащение лексики детей новыми словами. Составление «Словаря настроений». Практические умения и навыки работы с учебной таблицей «Путь к слову», с толковым словарем. Составление описаний. Речевое творчество.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9-10. Чудесные превращения слов.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Звукоподражание и дикция. Учимся говорить и писать грамотно.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Составление слов и слогов. Упражнения в употреблении слов, игры, шарады, конкурсы. Игра «Волшебные цепочки».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11.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Доброе слово, что ясный день.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Беседа «Волшебные слова». Этикетные ситуации. Тексты о добрых поступках и вежливых словах.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12-13.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Почему их так назвали?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Происхождение слов – названий растений, животных, птиц. Упражнения в употреблении слов русского языка, занимательные задания, развивающие игры, загадки.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14.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Откуда пришли слова?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Многозначность слова. Работа с занимательным этимологическим словарем «Откуда пришли слова» (В.В. Волина). Рассказы о происхождении некоторых слов. Составление рассказов-загадок.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15.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Слова – родственники.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Сказка «Корень слова». Тексты с однокоренными словами. Занимательные задания. Составление текста с однокоренными словами.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16. Знай, люби, береги русский язык.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Занимательные конкурсы, игры, загадки, шутки.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17.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Слова – друзья (синонимы).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 с текстом. Наблюдение за значением слов – синонимов с опорой на рисунки. Тест. Упражнение в подборе и употреблении синонимов. Занимательные задания.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18.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Антонимы.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Наблюдение над словами противоположными по значению. Загадки, зрительный диктант, упражнения в употреблении антонимов речи. Групповая работа в подборе слов – антонимов. Пословицы с антонимами.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19.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Слова разнообразные, одинаковые, но разные.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История происхождения омонимов. Стихи А. Шибаева, Я. Козловского. Игровые упражнения, составление словаря омонимов. Творческая работа.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20-21.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Мои друзья фразеологизмы.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Понятие фразеологизма, его основные признаки и типы, использование фразеологизмов в речи. Игры, занимательные задания, чайнворд. Творческая работа.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22. Крылатые слова.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Грамматико-стилистические этюды. Шуточные вопросы. Тексты.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Тема 23. Пословица </w:t>
      </w:r>
      <w:proofErr w:type="gramStart"/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не даром</w:t>
      </w:r>
      <w:proofErr w:type="gramEnd"/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молвится.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Презентация «Пословицы и поговорки в картинках». Групповая работа занимательные задания. Рисунки к пословицам.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24-25. Давайте говорить правильно.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 с толковым словарем. Речевое творчество.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26.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Путешествие по океану речи.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Игра – путешествие. Занимательные задания, игры, конкурсы.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27-28. Тексты бывают разные.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Подбор рифмующихся слов. Развиваем дар поэтического слова. Диало</w:t>
      </w:r>
      <w:proofErr w:type="gram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г-</w:t>
      </w:r>
      <w:proofErr w:type="gram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это разговор двух или нескольких лиц. Составление и запись текста поздравительной речи. Составление небольшого письма своему другу.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29-30. Игровые упражнения (речевое творчество).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Рифма, упражнения в стихосложении. Конкурс на лучшее стихотворение.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31. Мы в родном краю по-русски пишем, думаем, поем.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Час занимательной грамматики.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32. КВН «Загадки умных слов»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Конкурсы между командами.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33-34. Проект «Слово – друг или враг?»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Наблюдение, эксперимент, работа с литературными источниками. Подготовка и защита проекта.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Основные требования к знаниям и умениям учащихся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Обучающиеся будут знать:</w:t>
      </w:r>
    </w:p>
    <w:p w:rsidR="00C0090F" w:rsidRPr="00C0090F" w:rsidRDefault="00C0090F" w:rsidP="00C0090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историю современного русского письма;</w:t>
      </w:r>
    </w:p>
    <w:p w:rsidR="00C0090F" w:rsidRPr="00C0090F" w:rsidRDefault="00C0090F" w:rsidP="00C0090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языковые нормы и их разновидности, нормы речевого поведения в различных сферах общения;</w:t>
      </w:r>
    </w:p>
    <w:p w:rsidR="00C0090F" w:rsidRPr="00C0090F" w:rsidRDefault="00C0090F" w:rsidP="00C0090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художественно-выразительные средства языка.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Обучающиеся будут уметь:</w:t>
      </w:r>
    </w:p>
    <w:p w:rsidR="00C0090F" w:rsidRPr="00C0090F" w:rsidRDefault="00C0090F" w:rsidP="00C0090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самостоятельно выполнять различные творческие работы;</w:t>
      </w:r>
    </w:p>
    <w:p w:rsidR="00C0090F" w:rsidRPr="00C0090F" w:rsidRDefault="00C0090F" w:rsidP="00C0090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логически рассуждать, пользуясь приемами анализа, сравнения, обобщения, классификации, систематизации;</w:t>
      </w:r>
    </w:p>
    <w:p w:rsidR="00C0090F" w:rsidRPr="00C0090F" w:rsidRDefault="00C0090F" w:rsidP="00C0090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воспринимать и осмысливать полученную информацию;</w:t>
      </w:r>
    </w:p>
    <w:p w:rsidR="00C0090F" w:rsidRPr="00C0090F" w:rsidRDefault="00C0090F" w:rsidP="00C0090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ясно и последовательно излагать свои мысли, доказывать свою точку зрения;</w:t>
      </w:r>
    </w:p>
    <w:p w:rsidR="00C0090F" w:rsidRPr="00C0090F" w:rsidRDefault="00C0090F" w:rsidP="00C0090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самостоятельно мыслить и творчески работать;</w:t>
      </w:r>
    </w:p>
    <w:p w:rsidR="00C0090F" w:rsidRPr="00C0090F" w:rsidRDefault="00C0090F" w:rsidP="00C0090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правильно пользоваться богатствами русского языка.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Оборудование и материалы:</w:t>
      </w:r>
    </w:p>
    <w:p w:rsidR="00C0090F" w:rsidRPr="00C0090F" w:rsidRDefault="00C0090F" w:rsidP="00C0090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научно-популярные книги о русском языке;</w:t>
      </w:r>
    </w:p>
    <w:p w:rsidR="00C0090F" w:rsidRPr="00C0090F" w:rsidRDefault="00C0090F" w:rsidP="00C0090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тексты художественных произведений;</w:t>
      </w:r>
    </w:p>
    <w:p w:rsidR="00C0090F" w:rsidRPr="00C0090F" w:rsidRDefault="00C0090F" w:rsidP="00C0090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олимпиадные задания;</w:t>
      </w:r>
    </w:p>
    <w:p w:rsidR="00C0090F" w:rsidRPr="00C0090F" w:rsidRDefault="00C0090F" w:rsidP="00C0090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контрольно-измерительные материалы;</w:t>
      </w:r>
    </w:p>
    <w:p w:rsidR="00C0090F" w:rsidRPr="00C0090F" w:rsidRDefault="00C0090F" w:rsidP="00C0090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тесты;</w:t>
      </w:r>
    </w:p>
    <w:p w:rsidR="00C0090F" w:rsidRPr="00C0090F" w:rsidRDefault="00C0090F" w:rsidP="00C0090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рисунки и творческие работы учащихся;</w:t>
      </w:r>
    </w:p>
    <w:p w:rsidR="00C0090F" w:rsidRPr="00C0090F" w:rsidRDefault="00C0090F" w:rsidP="00C0090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магнитофон и аудиокассеты;</w:t>
      </w:r>
    </w:p>
    <w:p w:rsidR="00C0090F" w:rsidRPr="00C0090F" w:rsidRDefault="00C0090F" w:rsidP="00C0090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компьютер, диски, дискеты с материалами по русскому языку;</w:t>
      </w:r>
    </w:p>
    <w:p w:rsidR="00C0090F" w:rsidRPr="00C0090F" w:rsidRDefault="00C0090F" w:rsidP="00C0090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мультимедийный проектор.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0090F" w:rsidRPr="00C0090F" w:rsidRDefault="00C0090F" w:rsidP="00C0090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Личностные:</w:t>
      </w:r>
    </w:p>
    <w:p w:rsidR="00C0090F" w:rsidRPr="00C0090F" w:rsidRDefault="00C0090F" w:rsidP="00C0090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осознавать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роль языка и речи в жизни людей;</w:t>
      </w:r>
    </w:p>
    <w:p w:rsidR="00C0090F" w:rsidRPr="00C0090F" w:rsidRDefault="00C0090F" w:rsidP="00C0090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 </w:t>
      </w: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чувствовать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красоту и выразительность речи, </w:t>
      </w: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стремиться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 совершенствованию собственной речи;</w:t>
      </w:r>
    </w:p>
    <w:p w:rsidR="00C0090F" w:rsidRPr="00C0090F" w:rsidRDefault="00C0090F" w:rsidP="00C0090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любовь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уважение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 Отечеству, его языку, культуре;</w:t>
      </w:r>
    </w:p>
    <w:p w:rsidR="00C0090F" w:rsidRPr="00C0090F" w:rsidRDefault="00C0090F" w:rsidP="00C0090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интерес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 изучению языка;</w:t>
      </w:r>
    </w:p>
    <w:p w:rsidR="00C0090F" w:rsidRPr="00C0090F" w:rsidRDefault="00C0090F" w:rsidP="00C0090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обращать внимание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на особенности устных и письменных высказываний других людей.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Регулятивные УУД:</w:t>
      </w:r>
    </w:p>
    <w:p w:rsidR="00C0090F" w:rsidRPr="00C0090F" w:rsidRDefault="00C0090F" w:rsidP="00C0090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определять и формулировать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цель деятельности с помощью учителя;</w:t>
      </w:r>
    </w:p>
    <w:p w:rsidR="00C0090F" w:rsidRPr="00C0090F" w:rsidRDefault="00C0090F" w:rsidP="00C0090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учиться </w:t>
      </w: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высказывать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своё предположение (версию) на основе работы с материалом;</w:t>
      </w:r>
    </w:p>
    <w:p w:rsidR="00C0090F" w:rsidRPr="00C0090F" w:rsidRDefault="00C0090F" w:rsidP="00C0090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учиться </w:t>
      </w: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работать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по предложенному учителем плану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Познавательные УУД:</w:t>
      </w:r>
    </w:p>
    <w:p w:rsidR="00C0090F" w:rsidRPr="00C0090F" w:rsidRDefault="00C0090F" w:rsidP="00C0090F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пользоваться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словарями;</w:t>
      </w:r>
    </w:p>
    <w:p w:rsidR="00C0090F" w:rsidRPr="00C0090F" w:rsidRDefault="00C0090F" w:rsidP="00C0090F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находить ответы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на вопросы в тексте;</w:t>
      </w:r>
    </w:p>
    <w:p w:rsidR="00C0090F" w:rsidRPr="00C0090F" w:rsidRDefault="00C0090F" w:rsidP="00C0090F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делать</w:t>
      </w:r>
      <w:proofErr w:type="gramEnd"/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выв оды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 результате совместной с учителем работы;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Коммуникативные УУД:</w:t>
      </w:r>
    </w:p>
    <w:p w:rsidR="00C0090F" w:rsidRPr="00C0090F" w:rsidRDefault="00C0090F" w:rsidP="00C0090F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оформлять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свои мысли в устной и письменной форме (на уровне предложения или небольшого текста);</w:t>
      </w:r>
    </w:p>
    <w:p w:rsidR="00C0090F" w:rsidRPr="00C0090F" w:rsidRDefault="00C0090F" w:rsidP="00C0090F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учиться </w:t>
      </w: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работать в паре, группе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 выполнять различные роли (лидера, исполнителя).</w:t>
      </w:r>
    </w:p>
    <w:p w:rsidR="00C0090F" w:rsidRPr="00C0090F" w:rsidRDefault="00C0090F" w:rsidP="00C0090F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высказывать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обосновывать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свою точку зрения;</w:t>
      </w:r>
    </w:p>
    <w:p w:rsidR="00C0090F" w:rsidRPr="00C0090F" w:rsidRDefault="00C0090F" w:rsidP="00C0090F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слушать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r w:rsidRPr="00C0090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понимать</w:t>
      </w: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речь других; пользоваться приёмами слушания: фиксировать тему (заголовок), ключевые слова;</w:t>
      </w:r>
    </w:p>
    <w:p w:rsidR="00C0090F" w:rsidRPr="00C0090F" w:rsidRDefault="00C0090F" w:rsidP="00C0090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0090F" w:rsidRPr="00C0090F" w:rsidRDefault="00C0090F" w:rsidP="00C0090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  <w:r w:rsidRPr="00C0090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Учебно-методическая литература для учителя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1. </w:t>
      </w:r>
      <w:proofErr w:type="spell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Арсирий</w:t>
      </w:r>
      <w:proofErr w:type="spell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А.Т. Занимательные материалы по русскому языку/ А.Т. </w:t>
      </w:r>
      <w:proofErr w:type="spell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Арсирий</w:t>
      </w:r>
      <w:proofErr w:type="spell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- М.: Просвещение, 1995. – 382с.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2. </w:t>
      </w:r>
      <w:proofErr w:type="spell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Барылкина</w:t>
      </w:r>
      <w:proofErr w:type="spell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Л.П. Эти трудные согласные./Л.П. </w:t>
      </w:r>
      <w:proofErr w:type="spell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Барылкина</w:t>
      </w:r>
      <w:proofErr w:type="spell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.- М.: 2005. – 124с.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Винокуров Н.К. Развитие творческих способностей учащихся./ Н.К. Винокуров</w:t>
      </w:r>
      <w:proofErr w:type="gram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.-</w:t>
      </w:r>
      <w:proofErr w:type="gram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М.:1999.-144с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Волина В.В. Веселая грамматика./ В.В. Волина</w:t>
      </w:r>
      <w:proofErr w:type="gram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.-</w:t>
      </w:r>
      <w:proofErr w:type="gram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М.: Знание, 1995. – 333с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5. Волина В.В. </w:t>
      </w:r>
      <w:proofErr w:type="gram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Занимательное</w:t>
      </w:r>
      <w:proofErr w:type="gram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азбуковедение</w:t>
      </w:r>
      <w:proofErr w:type="spell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Кн. Для учителя/ В.В. Волина – М.: Просвещение, 1991 – 368с.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 Волина В.</w:t>
      </w:r>
      <w:proofErr w:type="gram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</w:t>
      </w:r>
      <w:proofErr w:type="gram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Откуда пришли слова./ В.В. Волина – занимательный этимологический словарь. - М.: </w:t>
      </w:r>
      <w:proofErr w:type="spell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Аст</w:t>
      </w:r>
      <w:proofErr w:type="spell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-Пресс, 1996-256с.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7. Волина В.В. Учимся играя./ В.В. Волина. - М.: Новая школа,.1994.-445с.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8. </w:t>
      </w:r>
      <w:proofErr w:type="spell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Гин</w:t>
      </w:r>
      <w:proofErr w:type="spell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С.И. Мир фантазии./ С.И </w:t>
      </w:r>
      <w:proofErr w:type="spell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Гин</w:t>
      </w:r>
      <w:proofErr w:type="spell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- М.: Вита. 2001.-125с.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9. Голуб И.Б. Моя первая книжка о словах./ И.Б. Голуб. - М.: Дрофа, 1995.-317с.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10. </w:t>
      </w:r>
      <w:proofErr w:type="gram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Дик</w:t>
      </w:r>
      <w:proofErr w:type="gram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Н.Ф. Олимпиадные задания по русскому языку в начальной школе./ Н.Ф. Дик. – Ростов – на - Дону. «Феникс», 2008.-283с.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11. Калинина И.Л. Учим детей читать и писать./ И.Л. Калинина. – М.: Флинт, 1997.-62с.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12. Львов М.Р. Речь младших школьников и пути её развития. /М.Р. Львов. - М.: Просвещение, 1975.-172с.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13. Максимова Т.Н. Олимпиадные задания./Т.Н. Максимова.- М.: ВАКО, 2011.-142с.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14. </w:t>
      </w:r>
      <w:proofErr w:type="spell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Мукашева</w:t>
      </w:r>
      <w:proofErr w:type="spell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И.В. Нестандартные уроки по русскому языку./ И.В. </w:t>
      </w:r>
      <w:proofErr w:type="spell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Мукашева</w:t>
      </w:r>
      <w:proofErr w:type="spell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– Волгоград, 2004.-110с.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15. Никольская И.Л. Гимнастика для ума./ И.Л. Никольская. – М.: </w:t>
      </w:r>
      <w:proofErr w:type="spell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Экхамен</w:t>
      </w:r>
      <w:proofErr w:type="spell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2008-239с.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16. </w:t>
      </w:r>
      <w:proofErr w:type="spell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Новоторцева</w:t>
      </w:r>
      <w:proofErr w:type="spell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Н.В. Развитие речи детей./ Н.В. </w:t>
      </w:r>
      <w:proofErr w:type="spellStart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Новоторцева</w:t>
      </w:r>
      <w:proofErr w:type="spellEnd"/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– Ярославль. 1997.-233с.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17. Синицын В.А. Путь к слову./ В.А. Синицын. – М.: Столетие, 1996.-349с.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18. Ушаков Н.Н. Внеклассные занятия по русскому язык в начальных классах./ Н.Н. Ушаков. – М.: Просвещение, 1971.-175с.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http://nsportal.ru/nachalnaya-shkola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http://festival.1september.ru</w:t>
      </w:r>
    </w:p>
    <w:p w:rsidR="00C0090F" w:rsidRPr="00C0090F" w:rsidRDefault="00C0090F" w:rsidP="00C009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0090F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http://pedsovet.su</w:t>
      </w:r>
    </w:p>
    <w:p w:rsidR="00F03134" w:rsidRDefault="00F03134"/>
    <w:sectPr w:rsidR="00F03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47965"/>
    <w:multiLevelType w:val="multilevel"/>
    <w:tmpl w:val="E0ACC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67026C"/>
    <w:multiLevelType w:val="multilevel"/>
    <w:tmpl w:val="4E161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E678E9"/>
    <w:multiLevelType w:val="multilevel"/>
    <w:tmpl w:val="AD948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26437E"/>
    <w:multiLevelType w:val="multilevel"/>
    <w:tmpl w:val="08D07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665456"/>
    <w:multiLevelType w:val="multilevel"/>
    <w:tmpl w:val="7A44E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3D33B0"/>
    <w:multiLevelType w:val="multilevel"/>
    <w:tmpl w:val="5226E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D11F38"/>
    <w:multiLevelType w:val="multilevel"/>
    <w:tmpl w:val="C6EAA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E80854"/>
    <w:multiLevelType w:val="multilevel"/>
    <w:tmpl w:val="45205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1D0017"/>
    <w:multiLevelType w:val="multilevel"/>
    <w:tmpl w:val="5FCE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6F6CFA"/>
    <w:multiLevelType w:val="multilevel"/>
    <w:tmpl w:val="F8324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58790C"/>
    <w:multiLevelType w:val="multilevel"/>
    <w:tmpl w:val="44AE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F8239E"/>
    <w:multiLevelType w:val="multilevel"/>
    <w:tmpl w:val="46CA3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0140BD"/>
    <w:multiLevelType w:val="multilevel"/>
    <w:tmpl w:val="BF2EC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526041"/>
    <w:multiLevelType w:val="multilevel"/>
    <w:tmpl w:val="B60A4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11"/>
  </w:num>
  <w:num w:numId="6">
    <w:abstractNumId w:val="6"/>
  </w:num>
  <w:num w:numId="7">
    <w:abstractNumId w:val="7"/>
  </w:num>
  <w:num w:numId="8">
    <w:abstractNumId w:val="12"/>
  </w:num>
  <w:num w:numId="9">
    <w:abstractNumId w:val="3"/>
  </w:num>
  <w:num w:numId="10">
    <w:abstractNumId w:val="13"/>
  </w:num>
  <w:num w:numId="11">
    <w:abstractNumId w:val="5"/>
  </w:num>
  <w:num w:numId="12">
    <w:abstractNumId w:val="8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90F"/>
    <w:rsid w:val="00C0090F"/>
    <w:rsid w:val="00F0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7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2404</Words>
  <Characters>13707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elenaivanovna2019@outlook.com</dc:creator>
  <cp:lastModifiedBy>elenaivanovna2019@outlook.com</cp:lastModifiedBy>
  <cp:revision>1</cp:revision>
  <dcterms:created xsi:type="dcterms:W3CDTF">2025-05-04T16:36:00Z</dcterms:created>
  <dcterms:modified xsi:type="dcterms:W3CDTF">2025-05-04T16:36:00Z</dcterms:modified>
</cp:coreProperties>
</file>