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4287" w:rsidRDefault="00B36417">
      <w:pPr>
        <w:jc w:val="center"/>
        <w:rPr>
          <w:sz w:val="28"/>
          <w:szCs w:val="28"/>
        </w:rPr>
      </w:pPr>
      <w:r>
        <w:rPr>
          <w:sz w:val="28"/>
          <w:szCs w:val="28"/>
        </w:rPr>
        <w:t>Муниципальное общеобразовательное учреждение</w:t>
      </w:r>
    </w:p>
    <w:p w:rsidR="00B36417" w:rsidRDefault="00B36417">
      <w:pPr>
        <w:jc w:val="center"/>
        <w:rPr>
          <w:sz w:val="28"/>
          <w:szCs w:val="28"/>
        </w:rPr>
      </w:pPr>
      <w:r>
        <w:rPr>
          <w:sz w:val="28"/>
          <w:szCs w:val="28"/>
        </w:rPr>
        <w:t>«Средняя общеобразовательная школа №6 им. А. С. Пушкина»</w:t>
      </w:r>
    </w:p>
    <w:p w:rsidR="00B36417" w:rsidRDefault="00B36417">
      <w:pPr>
        <w:jc w:val="center"/>
      </w:pPr>
      <w:r>
        <w:rPr>
          <w:sz w:val="28"/>
          <w:szCs w:val="28"/>
        </w:rPr>
        <w:t>г. Калуги</w:t>
      </w:r>
    </w:p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B36417">
      <w:pPr>
        <w:spacing w:before="120" w:after="120"/>
        <w:jc w:val="center"/>
      </w:pPr>
      <w:r>
        <w:rPr>
          <w:caps/>
          <w:sz w:val="44"/>
          <w:szCs w:val="44"/>
        </w:rPr>
        <w:t>Проект</w:t>
      </w:r>
    </w:p>
    <w:p w:rsidR="00FB4287" w:rsidRDefault="00B36417">
      <w:pPr>
        <w:spacing w:before="120" w:after="120"/>
        <w:jc w:val="center"/>
      </w:pPr>
      <w:r>
        <w:rPr>
          <w:sz w:val="28"/>
          <w:szCs w:val="28"/>
        </w:rPr>
        <w:t>на тему</w:t>
      </w:r>
    </w:p>
    <w:p w:rsidR="00FB4287" w:rsidRDefault="00B36417">
      <w:pPr>
        <w:spacing w:after="120"/>
        <w:jc w:val="center"/>
      </w:pPr>
      <w:r>
        <w:rPr>
          <w:b/>
          <w:bCs/>
          <w:sz w:val="36"/>
          <w:szCs w:val="36"/>
        </w:rPr>
        <w:t>«Реализация метапредметного подхода в обучении младших школьников»</w:t>
      </w:r>
    </w:p>
    <w:p w:rsidR="00FB4287" w:rsidRDefault="00FB4287"/>
    <w:p w:rsidR="00FB4287" w:rsidRDefault="00FB4287"/>
    <w:p w:rsidR="00FB4287" w:rsidRDefault="00FB4287"/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379"/>
        <w:gridCol w:w="3668"/>
      </w:tblGrid>
      <w:tr w:rsidR="00FB4287">
        <w:tblPrEx>
          <w:tblCellMar>
            <w:top w:w="0" w:type="dxa"/>
            <w:bottom w:w="0" w:type="dxa"/>
          </w:tblCellMar>
        </w:tblPrEx>
        <w:tc>
          <w:tcPr>
            <w:tcW w:w="6379" w:type="dxa"/>
            <w:noWrap/>
          </w:tcPr>
          <w:p w:rsidR="00FB4287" w:rsidRDefault="00FB4287"/>
        </w:tc>
        <w:tc>
          <w:tcPr>
            <w:tcW w:w="3668" w:type="dxa"/>
            <w:noWrap/>
          </w:tcPr>
          <w:p w:rsidR="00FB4287" w:rsidRDefault="00B36417">
            <w:pPr>
              <w:pBdr>
                <w:top w:val="none" w:sz="4" w:space="0" w:color="auto"/>
                <w:left w:val="none" w:sz="4" w:space="0" w:color="auto"/>
                <w:right w:val="none" w:sz="4" w:space="0" w:color="auto"/>
              </w:pBdr>
              <w:spacing w:before="40" w:after="40"/>
            </w:pPr>
            <w:r>
              <w:rPr>
                <w:sz w:val="28"/>
                <w:szCs w:val="28"/>
              </w:rPr>
              <w:t>Выполнил:</w:t>
            </w:r>
          </w:p>
          <w:p w:rsidR="00FB4287" w:rsidRDefault="00B36417">
            <w:pPr>
              <w:pBdr>
                <w:top w:val="none" w:sz="4" w:space="0" w:color="auto"/>
                <w:left w:val="none" w:sz="4" w:space="0" w:color="auto"/>
                <w:right w:val="none" w:sz="4" w:space="0" w:color="auto"/>
              </w:pBdr>
              <w:spacing w:before="40" w:after="40"/>
              <w:rPr>
                <w:sz w:val="28"/>
                <w:szCs w:val="28"/>
              </w:rPr>
            </w:pPr>
            <w:r w:rsidRPr="00B36417">
              <w:rPr>
                <w:sz w:val="28"/>
                <w:szCs w:val="28"/>
              </w:rPr>
              <w:t>Наталья</w:t>
            </w:r>
            <w:r>
              <w:rPr>
                <w:sz w:val="28"/>
                <w:szCs w:val="28"/>
              </w:rPr>
              <w:t xml:space="preserve"> Алексеевна Якимова,</w:t>
            </w:r>
          </w:p>
          <w:p w:rsidR="00B36417" w:rsidRDefault="00B36417">
            <w:pPr>
              <w:pBdr>
                <w:top w:val="none" w:sz="4" w:space="0" w:color="auto"/>
                <w:left w:val="none" w:sz="4" w:space="0" w:color="auto"/>
                <w:right w:val="none" w:sz="4" w:space="0" w:color="auto"/>
              </w:pBdr>
              <w:spacing w:before="40" w:after="40"/>
            </w:pPr>
            <w:r>
              <w:rPr>
                <w:sz w:val="28"/>
                <w:szCs w:val="28"/>
              </w:rPr>
              <w:t>учитель начальных классов</w:t>
            </w:r>
          </w:p>
          <w:p w:rsidR="00FB4287" w:rsidRDefault="00FB4287"/>
          <w:p w:rsidR="00FB4287" w:rsidRDefault="00FB4287" w:rsidP="00B36417">
            <w:pPr>
              <w:spacing w:before="40" w:after="40"/>
            </w:pPr>
          </w:p>
        </w:tc>
      </w:tr>
    </w:tbl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FB4287"/>
    <w:p w:rsidR="00FB4287" w:rsidRDefault="00B36417">
      <w:pPr>
        <w:spacing w:before="40" w:after="40"/>
        <w:jc w:val="center"/>
      </w:pPr>
      <w:r>
        <w:rPr>
          <w:sz w:val="28"/>
          <w:szCs w:val="28"/>
          <w:lang w:val="en-US"/>
        </w:rPr>
        <w:t xml:space="preserve">2025 </w:t>
      </w:r>
      <w:r>
        <w:rPr>
          <w:sz w:val="28"/>
          <w:szCs w:val="28"/>
        </w:rPr>
        <w:t>г.</w:t>
      </w:r>
    </w:p>
    <w:p w:rsidR="00FB4287" w:rsidRDefault="00FB4287"/>
    <w:p w:rsidR="00FB4287" w:rsidRDefault="00FB4287"/>
    <w:p w:rsidR="00FB4287" w:rsidRDefault="00FB4287">
      <w:pPr>
        <w:sectPr w:rsidR="00FB4287">
          <w:pgSz w:w="11900" w:h="16840"/>
          <w:pgMar w:top="567" w:right="850" w:bottom="568" w:left="993" w:header="708" w:footer="708" w:gutter="0"/>
          <w:cols w:space="720"/>
        </w:sectPr>
      </w:pPr>
    </w:p>
    <w:p w:rsidR="00FB4287" w:rsidRDefault="00B36417">
      <w:pPr>
        <w:pStyle w:val="a5"/>
      </w:pPr>
      <w:r>
        <w:lastRenderedPageBreak/>
        <w:t>Содержание</w:t>
      </w:r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>TOC \o 1-9 \h \z \u</w:instrText>
      </w:r>
      <w:r>
        <w:rPr>
          <w:sz w:val="28"/>
          <w:szCs w:val="28"/>
        </w:rPr>
        <w:fldChar w:fldCharType="separate"/>
      </w:r>
      <w:hyperlink w:anchor="_Toc214369027" w:history="1">
        <w:r w:rsidRPr="00E66C21">
          <w:rPr>
            <w:rStyle w:val="af8"/>
            <w:rFonts w:eastAsiaTheme="majorEastAsia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28" w:history="1">
        <w:r w:rsidRPr="00E66C21">
          <w:rPr>
            <w:rStyle w:val="af8"/>
            <w:rFonts w:eastAsiaTheme="majorEastAsia"/>
            <w:noProof/>
          </w:rPr>
          <w:t>1 Перспективы развития применения метапредметного подхода в образовании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29" w:history="1">
        <w:r w:rsidRPr="00E66C21">
          <w:rPr>
            <w:rStyle w:val="af8"/>
            <w:rFonts w:eastAsiaTheme="majorEastAsia"/>
            <w:noProof/>
          </w:rPr>
          <w:t>2 Теоретические основы метапредметного подхода в начальной школе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0" w:history="1">
        <w:r w:rsidRPr="00E66C21">
          <w:rPr>
            <w:rStyle w:val="af8"/>
            <w:rFonts w:eastAsiaTheme="majorEastAsia"/>
            <w:noProof/>
          </w:rPr>
          <w:t>3 Методы обучения для реализации метапредметного подхода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1" w:history="1">
        <w:r w:rsidRPr="00E66C21">
          <w:rPr>
            <w:rStyle w:val="af8"/>
            <w:rFonts w:eastAsiaTheme="majorEastAsia"/>
            <w:noProof/>
          </w:rPr>
          <w:t>4 Особенности формирования творческого мышления у младших школьников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2" w:history="1">
        <w:r w:rsidRPr="00E66C21">
          <w:rPr>
            <w:rStyle w:val="af8"/>
            <w:rFonts w:eastAsiaTheme="majorEastAsia"/>
            <w:noProof/>
          </w:rPr>
          <w:t>5 Внедрение единых метапредметных понятий на уроках разных дисциплин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3" w:history="1">
        <w:r w:rsidRPr="00E66C21">
          <w:rPr>
            <w:rStyle w:val="af8"/>
            <w:rFonts w:eastAsiaTheme="majorEastAsia"/>
            <w:noProof/>
          </w:rPr>
          <w:t>6 Педагогический эксперимент: организация и проведение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4" w:history="1">
        <w:r w:rsidRPr="00E66C21">
          <w:rPr>
            <w:rStyle w:val="af8"/>
            <w:rFonts w:eastAsiaTheme="majorEastAsia"/>
            <w:noProof/>
          </w:rPr>
          <w:t>7 Анализ результатов внедрения метапредметного подхода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5" w:history="1">
        <w:r w:rsidRPr="00E66C21">
          <w:rPr>
            <w:rStyle w:val="af8"/>
            <w:rFonts w:eastAsiaTheme="majorEastAsia"/>
            <w:noProof/>
          </w:rPr>
          <w:t>8 Рекомендации по использованию метапредметного подхода в практике учителя начальных классов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6" w:history="1">
        <w:r w:rsidRPr="00E66C21">
          <w:rPr>
            <w:rStyle w:val="af8"/>
            <w:rFonts w:eastAsiaTheme="majorEastAsia"/>
            <w:noProof/>
          </w:rPr>
          <w:t>Заключение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36417" w:rsidRDefault="00B36417">
      <w:pPr>
        <w:pStyle w:val="15"/>
        <w:tabs>
          <w:tab w:val="right" w:leader="dot" w:pos="9629"/>
        </w:tabs>
        <w:rPr>
          <w:noProof/>
        </w:rPr>
      </w:pPr>
      <w:hyperlink w:anchor="_Toc214369037" w:history="1">
        <w:r w:rsidRPr="00E66C21">
          <w:rPr>
            <w:rStyle w:val="af8"/>
            <w:rFonts w:eastAsiaTheme="majorEastAsia"/>
            <w:noProof/>
          </w:rPr>
          <w:t>Библиография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_Toc214369037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FB4287" w:rsidRDefault="00B36417">
      <w:pPr>
        <w:sectPr w:rsidR="00FB4287">
          <w:footerReference w:type="default" r:id="rId6"/>
          <w:pgSz w:w="11905" w:h="16837"/>
          <w:pgMar w:top="1133" w:right="566" w:bottom="1133" w:left="1700" w:header="720" w:footer="720" w:gutter="0"/>
          <w:cols w:space="720"/>
        </w:sectPr>
      </w:pPr>
      <w:r>
        <w:fldChar w:fldCharType="end"/>
      </w:r>
    </w:p>
    <w:p w:rsidR="00FB4287" w:rsidRDefault="00B36417">
      <w:pPr>
        <w:pStyle w:val="1"/>
      </w:pPr>
      <w:bookmarkStart w:id="0" w:name="_Toc214369027"/>
      <w:r>
        <w:lastRenderedPageBreak/>
        <w:t>Введение</w:t>
      </w:r>
      <w:bookmarkEnd w:id="0"/>
    </w:p>
    <w:p w:rsidR="00FB4287" w:rsidRDefault="00B36417">
      <w:pPr>
        <w:pStyle w:val="ParagraphStyleText"/>
      </w:pPr>
      <w:r>
        <w:t>В современной образовательной практике возникает необходимость в и</w:t>
      </w:r>
      <w:r>
        <w:t>нтеграции знаний, получаемых учащимися в разных предметных областях. Метапредметный подход способствует объединению учебного материала, что особенно важно для младших школьников, поскольку на этом этапе формируются основы мышления и познавательной деятельн</w:t>
      </w:r>
      <w:r>
        <w:t>ости. В условиях быстрого изменения информационного пространства и требований к обучению становится актуальным применение методов, которые не только передают знания, но и развивают умение их использовать разнообразно и эффективно.</w:t>
      </w:r>
    </w:p>
    <w:p w:rsidR="00FB4287" w:rsidRDefault="00B36417">
      <w:pPr>
        <w:pStyle w:val="ParagraphStyleText"/>
      </w:pPr>
      <w:r>
        <w:t>Данная работа посвящена а</w:t>
      </w:r>
      <w:r>
        <w:t>нализу возможностей и особенностей реализации метапредметного подхода в начальной школе. Особое внимание уделяется способам активизации учебной деятельности посредством информационно-эвристических и проблемных методов. Эти методы направлены на стимулирован</w:t>
      </w:r>
      <w:r>
        <w:t>ие самостоятельного поиска решений и формирование у детей навыков рефлексии, что обеспечивает прочность и осмысленность получаемых знаний.</w:t>
      </w:r>
    </w:p>
    <w:p w:rsidR="00FB4287" w:rsidRDefault="00B36417">
      <w:pPr>
        <w:pStyle w:val="ParagraphStyleText"/>
      </w:pPr>
      <w:r>
        <w:t>В процессе исследования предполагается изучить теоретические основы метапредметного подхода, определить его роль в ра</w:t>
      </w:r>
      <w:r>
        <w:t>звитии творческого мышления младших школьников и выявить эффективные стратегии включения метапредметных понятий в образовательный процесс. Кроме того, рассматриваются методы обучения, позволяющие объединять содержание разных дисциплин и способствовать форм</w:t>
      </w:r>
      <w:r>
        <w:t>ированию целостного восприятия мира у детей.</w:t>
      </w:r>
    </w:p>
    <w:p w:rsidR="00FB4287" w:rsidRDefault="00B36417">
      <w:pPr>
        <w:pStyle w:val="ParagraphStyleText"/>
      </w:pPr>
      <w:r>
        <w:t xml:space="preserve">Практическая часть работы включает разработку методических рекомендаций, которые помогут педагогам использовать метапредметный подход на уроках различных предметов. Важным этапом станет проведение </w:t>
      </w:r>
      <w:r>
        <w:t>педагогического эксперимента с целью проверки эффективности предложенных методик и анализа результатов обучающихся в сравнении с традиционными формами обучения.</w:t>
      </w:r>
    </w:p>
    <w:p w:rsidR="00FB4287" w:rsidRDefault="00B36417">
      <w:pPr>
        <w:pStyle w:val="ParagraphStyleText"/>
      </w:pPr>
      <w:r>
        <w:t>В рамках исследования также рассматриваются проблемы, связанные с фрагментарностью знаний при т</w:t>
      </w:r>
      <w:r>
        <w:t>радиционном обучении, а также пути их преодоления за счет интеграции содержания и методик. Особое внимание уделяется развитию межпредметных связей и адаптации обучающего материала к потребностям младших школьников с учетом их возрастных особенностей и псих</w:t>
      </w:r>
      <w:r>
        <w:t>олого-педагогических характеристик.</w:t>
      </w:r>
    </w:p>
    <w:p w:rsidR="00FB4287" w:rsidRDefault="00B36417">
      <w:pPr>
        <w:pStyle w:val="ParagraphStyleText"/>
        <w:sectPr w:rsidR="00FB4287">
          <w:footerReference w:type="default" r:id="rId7"/>
          <w:pgSz w:w="11905" w:h="16837"/>
          <w:pgMar w:top="1133" w:right="566" w:bottom="1133" w:left="1700" w:header="720" w:footer="720" w:gutter="0"/>
          <w:cols w:space="720"/>
        </w:sectPr>
      </w:pPr>
      <w:r>
        <w:t>Таким образом, работа направлена на формирование у детей навыков самостоятельного мышления, умения устанавливать связи между различными знаниями и применять их в новых ситуациях. Выделенные в исследов</w:t>
      </w:r>
      <w:r>
        <w:t>ании темы охватывают теоретические аспекты, методы и приемы обучения, а также оценку результатов практической реализации метапредметного подхода в начальной школе, что обеспечит комплексное понимание возможностей и перспектив его внедрения в образовательны</w:t>
      </w:r>
      <w:r>
        <w:t>й процесс.</w:t>
      </w:r>
    </w:p>
    <w:p w:rsidR="00FB4287" w:rsidRDefault="00B36417">
      <w:pPr>
        <w:pStyle w:val="1"/>
      </w:pPr>
      <w:bookmarkStart w:id="1" w:name="_Toc214369028"/>
      <w:r>
        <w:lastRenderedPageBreak/>
        <w:t>1 Перспективы развития применения метапредметного подхода в образовании</w:t>
      </w:r>
      <w:bookmarkEnd w:id="1"/>
    </w:p>
    <w:p w:rsidR="00FB4287" w:rsidRDefault="00B36417">
      <w:pPr>
        <w:pStyle w:val="ParagraphStyleText"/>
      </w:pPr>
      <w:r>
        <w:t>Метапредметный подход имеет высокие перспективы расширения своего применения за пределы начального звена образования, охватывая средние классы и дополнительные образовательн</w:t>
      </w:r>
      <w:r>
        <w:t>ые программы. Его внедрение в более старших возрастных группах способствует созданию целостной образовательной среды, направленной на формирование универсальных компетенций, необходимых школьникам для успешной адаптации в современном мире.</w:t>
      </w:r>
    </w:p>
    <w:p w:rsidR="00FB4287" w:rsidRDefault="00B36417">
      <w:pPr>
        <w:pStyle w:val="ParagraphStyleText"/>
      </w:pPr>
      <w:r>
        <w:t xml:space="preserve">В средней школе </w:t>
      </w:r>
      <w:r>
        <w:t>метапредметность становится особенно актуальной в связи с усложнением содержания учебных программ и необходимостью интеграции знаний из разных предметных областей. Федеральный государственный образовательный стандарт (ФГОС) среднего (полного) общего образо</w:t>
      </w:r>
      <w:r>
        <w:t>вания уже закрепляет требования к формированию у учащихся личностных, познавательных и регулятивных компетенций, что подразумевает развитие универсальных учебных действий на более высоком уровне. Реализация метапредметного подхода в этой ступени образовани</w:t>
      </w:r>
      <w:r>
        <w:t>я позволяет повысить качество обучения за счёт расширения способов деятельности с универсальными понятиями, моделями и задачами, что способствует становлению критического мышления и осознанному усвоению учебного материала [8][1].</w:t>
      </w:r>
    </w:p>
    <w:p w:rsidR="00FB4287" w:rsidRDefault="00B36417">
      <w:pPr>
        <w:pStyle w:val="ParagraphStyleText"/>
      </w:pPr>
      <w:r>
        <w:t>Дополнительные образовател</w:t>
      </w:r>
      <w:r>
        <w:t>ьные программы также представляют благодатную площадку для развития метапредметных компетенций. Внеурочная деятельность, кружки, проектные недели и тематические модули дают возможность организовать обучение в форме индивидуальной и групповой работы, что со</w:t>
      </w:r>
      <w:r>
        <w:t>ответствует современным педагогическим тенденциям ухода от фронтального обучения. Эти формы позволяют гибко интегрировать учебные предметы, способствуют развитию навыков сотрудничества, рефлексии и самостоятельности, которые являются ключевыми компонентами</w:t>
      </w:r>
      <w:r>
        <w:t xml:space="preserve"> метапредметного образования [13].</w:t>
      </w:r>
    </w:p>
    <w:p w:rsidR="00FB4287" w:rsidRDefault="00B36417">
      <w:pPr>
        <w:pStyle w:val="ParagraphStyleText"/>
      </w:pPr>
      <w:r>
        <w:t>Широкое применение метапредметного подхода в разных образовательных контекстах требует от учителей овладения умениями интегрировать различные формы знаний и видов деятельности, а также использовать методы рефлексии, что с</w:t>
      </w:r>
      <w:r>
        <w:t>пособствует развитию у обучающихся способности самостоятельно строить учебный процесс и осмысливать результаты своей деятельности. В этом смысле современные преподаватели становятся не просто носителями предметного знания, а метапредметниками, способными с</w:t>
      </w:r>
      <w:r>
        <w:t>оздавать условия для формирования у обучающихся универсальных учебных умений, годящихся для разнообразных образовательных и жизненных ситуаций [1][13].</w:t>
      </w:r>
    </w:p>
    <w:p w:rsidR="00FB4287" w:rsidRDefault="00B36417">
      <w:pPr>
        <w:pStyle w:val="ParagraphStyleText"/>
      </w:pPr>
      <w:r>
        <w:t>Опыт зарубежных стран, таких как Финляндия и Норвегия, свидетельствует о положительном влиянии метапредм</w:t>
      </w:r>
      <w:r>
        <w:t>етного обучения на формирование культуры мышления и целостного мировоззрения у школьников всех возрастов. Интеграция предметов и развитие деятельностных подходов в средних и старших классах позволяет смягчить перегрузку фрагментарными знаниями и способству</w:t>
      </w:r>
      <w:r>
        <w:t>ет формированию целостного образа мира, что считается важным в условиях современной образовательной реформы [11].</w:t>
      </w:r>
    </w:p>
    <w:p w:rsidR="00FB4287" w:rsidRDefault="00B36417">
      <w:pPr>
        <w:pStyle w:val="ParagraphStyleText"/>
      </w:pPr>
      <w:r>
        <w:lastRenderedPageBreak/>
        <w:t>В российской практике метапредметный подход пока применяется ограниченно, что открывает широкое поле для его развития. Перспектива масштабного</w:t>
      </w:r>
      <w:r>
        <w:t xml:space="preserve"> внедрения связана с необходимостью совершенствования нормативно-правовой базы, методического сопровождения педагогов и разработки инструментов диагностики метапредметных умений. Такое развитие позволит обеспечить непрерывность образовательного процесса, ф</w:t>
      </w:r>
      <w:r>
        <w:t>ормирование у обучающихся навыков самостоятельного и критического мышления от начального до среднего и старшего школьного звена, что отвечает требованиям XXI века и изменяющимся социальным реалиям [8][10].</w:t>
      </w:r>
    </w:p>
    <w:p w:rsidR="00FB4287" w:rsidRDefault="00B36417">
      <w:pPr>
        <w:pStyle w:val="ParagraphStyleText"/>
      </w:pPr>
      <w:r>
        <w:t>Таким образом, будущее метапредметного подхода в о</w:t>
      </w:r>
      <w:r>
        <w:t>бразовании видится в его расширенном применении на всех этапах школьного обучения и в дополнительных программах. Это требует интегрированного педагогического мышления, инновационных форм организации учебной деятельности и системной поддержки учительского с</w:t>
      </w:r>
      <w:r>
        <w:t>ообщества, что в конечном итоге сформирует у обучающихся универсальные компетенции для успешной самореализации в современном мире.</w:t>
      </w:r>
    </w:p>
    <w:p w:rsidR="00FB4287" w:rsidRDefault="00B36417">
      <w:pPr>
        <w:keepNext/>
        <w:jc w:val="center"/>
      </w:pPr>
      <w:r>
        <w:rPr>
          <w:noProof/>
        </w:rPr>
        <w:drawing>
          <wp:inline distT="0" distB="0" distL="0" distR="0">
            <wp:extent cx="5715000" cy="4281789"/>
            <wp:effectExtent l="0" t="0" r="0" b="0"/>
            <wp:docPr id="1" name="Pictur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8"/>
                    <a:srcRect/>
                    <a:stretch/>
                  </pic:blipFill>
                  <pic:spPr>
                    <a:xfrm>
                      <a:off x="0" y="0"/>
                      <a:ext cx="5715000" cy="428178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9"/>
          <w:pgSz w:w="11905" w:h="16837"/>
          <w:pgMar w:top="1133" w:right="566" w:bottom="1133" w:left="1700" w:header="720" w:footer="720" w:gutter="0"/>
          <w:cols w:space="720"/>
        </w:sectPr>
      </w:pPr>
      <w:r>
        <w:t>Рисунок 1 — Схема метапредметного подхода в образовании и направления его формирования</w:t>
      </w:r>
    </w:p>
    <w:p w:rsidR="00FB4287" w:rsidRDefault="00B36417">
      <w:pPr>
        <w:pStyle w:val="1"/>
      </w:pPr>
      <w:bookmarkStart w:id="2" w:name="_Toc214369029"/>
      <w:r>
        <w:lastRenderedPageBreak/>
        <w:t xml:space="preserve">2 Теоретические </w:t>
      </w:r>
      <w:r>
        <w:t>основы метапредметного подхода в начальной школе</w:t>
      </w:r>
      <w:bookmarkEnd w:id="2"/>
    </w:p>
    <w:p w:rsidR="00FB4287" w:rsidRDefault="00B36417">
      <w:pPr>
        <w:pStyle w:val="ParagraphStyleText"/>
      </w:pPr>
      <w:r>
        <w:t>Метапредметный подход в начальной школе представляет собой целенаправленную образовательную стратегию, ориентированную на формирование у младших школьников универсальных учебных действий и освоение метапредм</w:t>
      </w:r>
      <w:r>
        <w:t xml:space="preserve">етных результатов, которые выходят за рамки отдельных предметных знаний. Этот подход возник на основе идей системной интеграции знаний и в отечественной педагогике получил развитие во второй половине XX века, в частности в трудах Ю.В. Громыко [5]. Впервые </w:t>
      </w:r>
      <w:r>
        <w:t>концепция «метапредметности» была озвучена еще Аристотелем, что свидетельствует о глубоком историческом корне данного терминологического аппарата.</w:t>
      </w:r>
    </w:p>
    <w:p w:rsidR="00FB4287" w:rsidRDefault="00B36417">
      <w:pPr>
        <w:pStyle w:val="ParagraphStyleText"/>
      </w:pPr>
      <w:r>
        <w:t>Понимание термина «метапредметный» тесно связано с приставкой «мета-», которая означает «за», «через» или «на</w:t>
      </w:r>
      <w:r>
        <w:t>д» и подчеркивает выход за пределы отдельных дисциплин к интегративному наглядному осмыслению учебного материала. Главная цель метапредметного подхода заключается в развитии и обновлении педагогической деятельности, способствующей качественному улучшению о</w:t>
      </w:r>
      <w:r>
        <w:t>бразования, а именно в переходе от фрагментированного заучивания к развитию метадеятельности — осознанной учебной деятельности, направленной на самостоятельный поиск, освоение и применение знаний [5].</w:t>
      </w:r>
    </w:p>
    <w:p w:rsidR="00FB4287" w:rsidRDefault="00B36417">
      <w:pPr>
        <w:pStyle w:val="ParagraphStyleText"/>
      </w:pPr>
      <w:r>
        <w:t>Федеральный государственный образовательный стандарт на</w:t>
      </w:r>
      <w:r>
        <w:t>чального общего образования (ФГОС НОО), утвержденный на федеральном уровне, закрепляет концепцию метапредметных результатов как одну из базовых составляющих образовательного процесса. В основе ФГОС лежит системно-деятельностный подход, в котором главная фо</w:t>
      </w:r>
      <w:r>
        <w:t>рмула звучит как «деятельность – личность». Это означает, что школьники учатся не только усваивать материал, но и выстраивать собственную деятельность: ставить цели, планировать, прогнозировать и оценивать результаты. Такая организация урока способствует р</w:t>
      </w:r>
      <w:r>
        <w:t>азвитию универсальных учебных действий (УУД) в трех основных направлениях: познавательные, регулятивные и коммуникативные. Формирование этих УУД предусматривает развитие у младших школьников критического мышления, творческого воображения и навыков сотрудни</w:t>
      </w:r>
      <w:r>
        <w:t>чества [21].</w:t>
      </w:r>
    </w:p>
    <w:p w:rsidR="00FB4287" w:rsidRDefault="00B36417">
      <w:pPr>
        <w:pStyle w:val="ParagraphStyleText"/>
      </w:pPr>
      <w:r>
        <w:t>Метапредметные знания, противопоставляемые традиционным предметным, имеют более высокий уровень абстракции и создаются путём интеграции информации из разных учебных областей. Это позволяет формировать у учащихся метапредметные компетенции, кот</w:t>
      </w:r>
      <w:r>
        <w:t>орые выражаются в умении применять метапредметные знания и универсальные учебные действия в различных учебных и жизненных ситуациях. Метапредметное содержание включает в себя совокупность надпредметных дидактических элементов и методов, предназначенных для</w:t>
      </w:r>
      <w:r>
        <w:t xml:space="preserve"> развития познавательной деятельности на уровне, превышающем рамки одного предмета [6].</w:t>
      </w:r>
    </w:p>
    <w:p w:rsidR="00FB4287" w:rsidRDefault="00B36417">
      <w:pPr>
        <w:pStyle w:val="ParagraphStyleText"/>
      </w:pPr>
      <w:r>
        <w:t xml:space="preserve">Практическая значимость метапредметного подхода также связана с решением актуальных проблем начального образования. Одной из них является снижение мотивации к обучению </w:t>
      </w:r>
      <w:r>
        <w:t>при переходе из начальной школы в среднюю, что часто объясняется недостаточной сформированностью умений работать с информацией и выделять главное. В этой связи метапредметные образовательные технологии направлены на преодоление разделенности предметных дис</w:t>
      </w:r>
      <w:r>
        <w:t>циплин и формирование навыков самопознания, самовыражения и самоконтроля в учебной деятельности [26].</w:t>
      </w:r>
    </w:p>
    <w:p w:rsidR="00FB4287" w:rsidRDefault="00B36417">
      <w:pPr>
        <w:pStyle w:val="ParagraphStyleText"/>
      </w:pPr>
      <w:r>
        <w:lastRenderedPageBreak/>
        <w:t>Использование метапредметного подхода трансформирует образовательный процесс, делая его более осмысленным и системным, что способствует целостному развити</w:t>
      </w:r>
      <w:r>
        <w:t>ю личности ребенка. Учитель, реализующий этот подход, в младших классах учит детей самостоятельно ставить учебные цели, работать с проблемными ситуациями, строить совместное обсуждение и формировать умение аргументировать свою позицию. Такой подход формиру</w:t>
      </w:r>
      <w:r>
        <w:t>ет мотивацию и уверенность младших школьников в собственных возможностях и создает платформу для успешного обучения в последующих образовательных ступенях.</w:t>
      </w:r>
    </w:p>
    <w:p w:rsidR="00FB4287" w:rsidRDefault="00B36417">
      <w:pPr>
        <w:pStyle w:val="ParagraphStyleText"/>
      </w:pPr>
      <w:r>
        <w:t>Таким образом, теоретическая база метапредметного подхода основывается на необходимости интеграции з</w:t>
      </w:r>
      <w:r>
        <w:t>наний и формировании универсальных учебных действий, закрепленной в федеральных нормативно-правовых документах, и отражает современные педагогические тренды, направленные на развитие у младших школьников активной, самостоятельной и осознанной учебной деяте</w:t>
      </w:r>
      <w:r>
        <w:t>льности [18].</w:t>
      </w:r>
    </w:p>
    <w:p w:rsidR="00FB4287" w:rsidRDefault="00B36417">
      <w:pPr>
        <w:keepNext/>
        <w:jc w:val="center"/>
      </w:pPr>
      <w:r>
        <w:rPr>
          <w:noProof/>
        </w:rPr>
        <w:drawing>
          <wp:inline distT="0" distB="0" distL="0" distR="0">
            <wp:extent cx="5715000" cy="4281789"/>
            <wp:effectExtent l="0" t="0" r="0" b="0"/>
            <wp:docPr id="2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10"/>
                    <a:srcRect/>
                    <a:stretch/>
                  </pic:blipFill>
                  <pic:spPr>
                    <a:xfrm>
                      <a:off x="0" y="0"/>
                      <a:ext cx="5715000" cy="428178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11"/>
          <w:pgSz w:w="11905" w:h="16837"/>
          <w:pgMar w:top="1133" w:right="566" w:bottom="1133" w:left="1700" w:header="720" w:footer="720" w:gutter="0"/>
          <w:cols w:space="720"/>
        </w:sectPr>
      </w:pPr>
      <w:r>
        <w:t>Рисунок 2 — Схема, иллюстрирующая метапредметный подход в образовании</w:t>
      </w:r>
    </w:p>
    <w:p w:rsidR="00FB4287" w:rsidRDefault="00B36417">
      <w:pPr>
        <w:pStyle w:val="1"/>
      </w:pPr>
      <w:bookmarkStart w:id="3" w:name="_Toc214369030"/>
      <w:r>
        <w:lastRenderedPageBreak/>
        <w:t>3 Методы обучения для реализации метапредметного подхода</w:t>
      </w:r>
      <w:bookmarkEnd w:id="3"/>
    </w:p>
    <w:p w:rsidR="00FB4287" w:rsidRDefault="00B36417">
      <w:pPr>
        <w:pStyle w:val="ParagraphStyleText"/>
      </w:pPr>
      <w:r>
        <w:t xml:space="preserve">Для успешной реализации метапредметного подхода важно использовать соответствующие методы </w:t>
      </w:r>
      <w:r>
        <w:t>обучения. В числе наиболее эффективных инструментов выступают информационно-эвристический и проблемный методы, которые способствуют развитию у младших школьников творческого мышления, автономности и вовлеченности в учебный процесс.</w:t>
      </w:r>
    </w:p>
    <w:p w:rsidR="00FB4287" w:rsidRDefault="00B36417">
      <w:pPr>
        <w:pStyle w:val="ParagraphStyleText"/>
      </w:pPr>
      <w:r>
        <w:t>Информационно-эвристичес</w:t>
      </w:r>
      <w:r>
        <w:t>кий метод основан на принципе активного поиска знаний, когда учащиеся не получают готовые ответы, а самостоятельно формулируют вопросы, исследуют ситуации и приходят к открытиям. Такой подход стимулирует познавательную самостоятельность и креативность, осо</w:t>
      </w:r>
      <w:r>
        <w:t>бенно значимую в младшем школьном возрасте — периоде интенсивного формирования мышления и начальных навыков рассуждения. Например, учитель может предложить детям проблему, не имеющую однозначного решения, и направить их на поиск вариантов, используя разные</w:t>
      </w:r>
      <w:r>
        <w:t xml:space="preserve"> источники информации и собственные наблюдения. Этот метод объединяет подходы развивающего и проблемного обучения, однако ключевым компонентом является ориентация на результат, неизвестный заранее, что побуждает детей к активному мышлению и самостоятельном</w:t>
      </w:r>
      <w:r>
        <w:t>у решению задач [28].</w:t>
      </w:r>
    </w:p>
    <w:p w:rsidR="00FB4287" w:rsidRDefault="00B36417">
      <w:pPr>
        <w:pStyle w:val="ParagraphStyleText"/>
      </w:pPr>
      <w:r>
        <w:t>Практическое применение информационно-эвристического метода в начальной школе реализуется через разнообразные формы работы: постановку умело сформулированных вопросов, создание ситуаций, требующих исследования, а также использование э</w:t>
      </w:r>
      <w:r>
        <w:t>вристических заданий, которые побуждают детей делать собственные открытия в таких предметах, как окружающий мир, математика, русский язык и литературное чтение. Этот подход не только облегчает усвоение учебного материала, но и развивает умение переносить п</w:t>
      </w:r>
      <w:r>
        <w:t>олученные знания на новые, ранее не изученные ситуации, что является основой метапредметного мышления [14].</w:t>
      </w:r>
    </w:p>
    <w:p w:rsidR="00FB4287" w:rsidRDefault="00B36417">
      <w:pPr>
        <w:pStyle w:val="ParagraphStyleText"/>
      </w:pPr>
      <w:r>
        <w:t>Проблемный метод обучения, тесно связанный с информационно-эвристическим, формирует у младших школьников способность анализировать и разрешать конфл</w:t>
      </w:r>
      <w:r>
        <w:t>иктные или нестандартные учебные ситуации. Он предполагает организацию учебного процесса вокруг специально подготовленных проблемных задач, которые требуют от учащихся активного осмысления, выделения главного и применения ранее усвоенных знаний на практике</w:t>
      </w:r>
      <w:r>
        <w:t>. В отличие от традиционного объяснительно-иллюстративного метода, проблемный способ способствует формированию у детей критического мышления, умения выстраивать логическую цепочку, делать аргументированные выводы и принимать самостоятельные решения.</w:t>
      </w:r>
    </w:p>
    <w:p w:rsidR="00FB4287" w:rsidRDefault="00B36417">
      <w:pPr>
        <w:pStyle w:val="ParagraphStyleText"/>
      </w:pPr>
      <w:r>
        <w:t>В отли</w:t>
      </w:r>
      <w:r>
        <w:t>чие от информационно-эвристического метода, в котором акцент делается на поиск через открытие и исследование, проблемный метод акцентирует внимание на преодолении затруднений и активном соучастии школьников в разрешении учебных противоречий. Такой метод ос</w:t>
      </w:r>
      <w:r>
        <w:t>обенно эффективен в организации коллективной учебной деятельности — при обсуждении вариантов решения, совместном анализе ошибок и выведении обобщений, что способствует развитию коммуникативных умений и совместной ответственности за результаты обучения [7].</w:t>
      </w:r>
    </w:p>
    <w:p w:rsidR="00FB4287" w:rsidRDefault="00B36417">
      <w:pPr>
        <w:pStyle w:val="ParagraphStyleText"/>
      </w:pPr>
      <w:r>
        <w:t xml:space="preserve">Оба метода взаимодополняют друг друга и обеспечивают комплексное развитие универсальных учебных действий младших школьников. Информационно-эвристический метод </w:t>
      </w:r>
      <w:r>
        <w:lastRenderedPageBreak/>
        <w:t xml:space="preserve">способствует формированию инициативности и самостоятельности через познавательную активность, а </w:t>
      </w:r>
      <w:r>
        <w:t>проблемный метод формирует умения целенаправленной работы с проблемами и решение учебных задач в коллективе. Вместе они развивают творческое мышление, необходимое для свободного оперирования знаниями и навыками в различных учебных ситуациях.</w:t>
      </w:r>
    </w:p>
    <w:p w:rsidR="00FB4287" w:rsidRDefault="00B36417">
      <w:pPr>
        <w:pStyle w:val="ParagraphStyleText"/>
      </w:pPr>
      <w:r>
        <w:t xml:space="preserve">Эффективность </w:t>
      </w:r>
      <w:r>
        <w:t xml:space="preserve">этих методов подтверждается многочисленными педагогическими экспериментами и методическими разработками, которые демонстрируют повышенную мотивацию, учебную активность и улучшение творческих результатов младших школьников при использовании эвристических и </w:t>
      </w:r>
      <w:r>
        <w:t>проблемных подходов [23]. Их внедрение в учебный процесс тесно связано с созданием условий, способствующих самостоятельному мышлению и развитию исследовательских навыков, что является фундаментом метапредметного образования.</w:t>
      </w:r>
    </w:p>
    <w:p w:rsidR="00FB4287" w:rsidRDefault="00B36417">
      <w:pPr>
        <w:pStyle w:val="ParagraphStyleText"/>
      </w:pPr>
      <w:r>
        <w:t>Перейдя от теоретического осмыс</w:t>
      </w:r>
      <w:r>
        <w:t>ления, необходимо рассмотреть практические способы интеграции информационно-эвристического и проблемного методов в уроки начальной школы с целью создания наиболее плодотворной среды для их реализации.</w:t>
      </w:r>
    </w:p>
    <w:p w:rsidR="00FB4287" w:rsidRDefault="00B36417">
      <w:pPr>
        <w:keepNext/>
        <w:jc w:val="center"/>
      </w:pPr>
      <w:r>
        <w:rPr>
          <w:noProof/>
        </w:rPr>
        <w:drawing>
          <wp:inline distT="0" distB="0" distL="0" distR="0">
            <wp:extent cx="5715000" cy="4286250"/>
            <wp:effectExtent l="0" t="0" r="0" b="0"/>
            <wp:docPr id="3" name="Pictur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13"/>
          <w:pgSz w:w="11905" w:h="16837"/>
          <w:pgMar w:top="1133" w:right="566" w:bottom="1133" w:left="1700" w:header="720" w:footer="720" w:gutter="0"/>
          <w:cols w:space="720"/>
        </w:sectPr>
      </w:pPr>
      <w:r>
        <w:t>Рисунок 3 — Методы обучения, спос</w:t>
      </w:r>
      <w:r>
        <w:t>обствующие реализации метапредметного подхода в начальном образовании</w:t>
      </w:r>
    </w:p>
    <w:p w:rsidR="00FB4287" w:rsidRDefault="00B36417">
      <w:pPr>
        <w:pStyle w:val="1"/>
      </w:pPr>
      <w:bookmarkStart w:id="4" w:name="_Toc214369031"/>
      <w:r>
        <w:lastRenderedPageBreak/>
        <w:t>4 Особенности формирования творческого мышления у младших школьников</w:t>
      </w:r>
      <w:bookmarkEnd w:id="4"/>
    </w:p>
    <w:p w:rsidR="00FB4287" w:rsidRDefault="00B36417">
      <w:pPr>
        <w:pStyle w:val="ParagraphStyleText"/>
      </w:pPr>
      <w:r>
        <w:t>Одной из центральных задач метапредметного подхода в начальном образовании является развитие творческого мышления мла</w:t>
      </w:r>
      <w:r>
        <w:t>дших школьников. Творческое мышление выступает как способность видеть нестандартные решения, глубже понимать учебный материал, а также творчески применять знания в различных ситуациях. Современные требования к образованию предъявляют высокие стандарты к фо</w:t>
      </w:r>
      <w:r>
        <w:t>рмированию у школьников навыков креативного поиска, критического осмысления и создания новых идей, что усиливает значение систематического развития творческих способностей уже с начальных классов [16].</w:t>
      </w:r>
    </w:p>
    <w:p w:rsidR="00FB4287" w:rsidRDefault="00B36417">
      <w:pPr>
        <w:pStyle w:val="ParagraphStyleText"/>
      </w:pPr>
      <w:r>
        <w:t xml:space="preserve">Особое место в развитии творческого мышления занимают </w:t>
      </w:r>
      <w:r>
        <w:t>уроки литературного чтения, где учащиеся учатся вдумчиво воспринимать тексты, анализировать мотивы поступков героев и предполагать возможные варианты развития сюжета. Такие практики стимулируют воображение и фантазию, развивают эмоциональную отзывчивость и</w:t>
      </w:r>
      <w:r>
        <w:t xml:space="preserve"> способность к сопереживанию, создавая условия для творческого осмысления литературных произведений. Анализ и сравнение текстов с выявлением сходств и различий, инсценировка и творческий пересказ не только обогащают словарный запас и речевые навыки, но и ф</w:t>
      </w:r>
      <w:r>
        <w:t>ормируют гибкость мышления и умение моделировать различные ситуации [27].</w:t>
      </w:r>
    </w:p>
    <w:p w:rsidR="00FB4287" w:rsidRDefault="00B36417">
      <w:pPr>
        <w:pStyle w:val="ParagraphStyleText"/>
      </w:pPr>
      <w:r>
        <w:t>Драматизация и игровые технологии в учебном процессе обеспечивают интерактивность и коммуникативность, что усиливает творческую активность детей. Чтение по ролям, пантомима и постано</w:t>
      </w:r>
      <w:r>
        <w:t>вки спектаклей, а также адаптация ролевых и настольных игр, таких как «Диксит» и «Имаджинариум», создают пространство для проявления креативности и нестандартного мышления. Важно, что эти формы работы интегрируются не только на уроках литературы, но и стим</w:t>
      </w:r>
      <w:r>
        <w:t>улируют творческий потенциал в других предметах и во внеурочной деятельности [16].</w:t>
      </w:r>
    </w:p>
    <w:p w:rsidR="00FB4287" w:rsidRDefault="00B36417">
      <w:pPr>
        <w:pStyle w:val="ParagraphStyleText"/>
      </w:pPr>
      <w:r>
        <w:t>На уроках русского языка развиваются творческие навыки посредством словесных игр, составления сказок с заданными словами и комбинирования новых лексических конструкций. Таки</w:t>
      </w:r>
      <w:r>
        <w:t>е задания способствуют развитию воображения, гибкости мышления, а также речевой активности, что благоприятно влияет на формирование универсальных учебных действий, которые являются основой метапредметного подхода. Это показывает, что творческое мышление ст</w:t>
      </w:r>
      <w:r>
        <w:t>ановится интегрированной компетенции, выходящей за рамки одного учебного предмета [15].</w:t>
      </w:r>
    </w:p>
    <w:p w:rsidR="00FB4287" w:rsidRDefault="00B36417">
      <w:pPr>
        <w:pStyle w:val="ParagraphStyleText"/>
      </w:pPr>
      <w:r>
        <w:t>Значимым фактором успеха в формировании творческого мышления является роль учителя, способного создать благоприятную мотивационную среду и использовать разнообразные пр</w:t>
      </w:r>
      <w:r>
        <w:t>иемы взаимодействия с учащимися. Учитель способствует раскрытию творческого потенциала ребенка, предлагает задания, позволяющие проявлять инициативу и находить оригинальные решения, стимулирует рефлексию и обсуждение. Систематическая и продуманная педагоги</w:t>
      </w:r>
      <w:r>
        <w:t>ческая поддержка позволяет младшим школьникам развивать способность «копать глубже», находить оригинальные идеи и исправлять ошибки, что является признаком творческого мышления [17].</w:t>
      </w:r>
    </w:p>
    <w:p w:rsidR="00FB4287" w:rsidRDefault="00B36417">
      <w:pPr>
        <w:pStyle w:val="ParagraphStyleText"/>
      </w:pPr>
      <w:r>
        <w:t>Таким образом, комплексный подход к развитию творческого мышления, охваты</w:t>
      </w:r>
      <w:r>
        <w:t xml:space="preserve">вающий работу с литературными текстами, игровые и драматизационные формы, а также творческие задания </w:t>
      </w:r>
      <w:r>
        <w:lastRenderedPageBreak/>
        <w:t>на уроках русского языка, организованный под руководством компетентного педагога, служит основной целью метапредметной интеграции знаний. Особая роль уделя</w:t>
      </w:r>
      <w:r>
        <w:t>ется формированию у младших школьников навыков самостоятельного мышления, гибкости и оригинальности подходов, которые будут служить фундаментом для последующего успешного овладения учебным материалом и адаптации к новым образовательным задачам.</w:t>
      </w:r>
    </w:p>
    <w:p w:rsidR="00FB4287" w:rsidRDefault="00B36417">
      <w:pPr>
        <w:pStyle w:val="ParagraphStyleText"/>
      </w:pPr>
      <w:r>
        <w:t>Развитие тв</w:t>
      </w:r>
      <w:r>
        <w:t xml:space="preserve">орческого мышления, задавая содержание метапредметной деятельности, требует активного применения информации и методов, о которых речь шла в предыдущем разделе, и готовит основу для практической реализации метапредметного подхода в учебном процессе. Именно </w:t>
      </w:r>
      <w:r>
        <w:t>переосмысление содержания и форм методов обучения, рассмотренных ранее, обеспечит условия для стимулирования творческого потенциала младших школьников и формирования универсальных компетенций обучения [20].</w:t>
      </w:r>
    </w:p>
    <w:p w:rsidR="00FB4287" w:rsidRDefault="00B36417">
      <w:pPr>
        <w:keepNext/>
        <w:jc w:val="center"/>
      </w:pPr>
      <w:r>
        <w:rPr>
          <w:noProof/>
        </w:rPr>
        <w:drawing>
          <wp:inline distT="0" distB="0" distL="0" distR="0">
            <wp:extent cx="5715000" cy="4286250"/>
            <wp:effectExtent l="0" t="0" r="0" b="0"/>
            <wp:docPr id="4" name="Pictur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4"/>
                    <a:srcRect/>
                    <a:stretch/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15"/>
          <w:pgSz w:w="11905" w:h="16837"/>
          <w:pgMar w:top="1133" w:right="566" w:bottom="1133" w:left="1700" w:header="720" w:footer="720" w:gutter="0"/>
          <w:cols w:space="720"/>
        </w:sectPr>
      </w:pPr>
      <w:r>
        <w:t>Рисунок 4 — Условия, способ</w:t>
      </w:r>
      <w:r>
        <w:t>ствующие развитию творческого мышления ребенка</w:t>
      </w:r>
    </w:p>
    <w:p w:rsidR="00FB4287" w:rsidRDefault="00B36417">
      <w:pPr>
        <w:pStyle w:val="1"/>
      </w:pPr>
      <w:bookmarkStart w:id="5" w:name="_Toc214369032"/>
      <w:r>
        <w:lastRenderedPageBreak/>
        <w:t>5 Внедрение единых метапредметных понятий на уроках разных дисциплин</w:t>
      </w:r>
      <w:bookmarkEnd w:id="5"/>
    </w:p>
    <w:p w:rsidR="00FB4287" w:rsidRDefault="00B36417">
      <w:pPr>
        <w:pStyle w:val="ParagraphStyleText"/>
      </w:pPr>
      <w:r>
        <w:t>Практическая реализация метапредметного подхода начинается с введения общих понятий на уроках различных предметов. На уроках русского языка,</w:t>
      </w:r>
      <w:r>
        <w:t xml:space="preserve"> например, учащимся 4-го класса предлагается задание: прочитать предложения и по смыслу определить, какие приставки нужно добавить к глаголам. Такое упражнение развивает языковую интуицию, формирует умение работать с морфологическими элементами и способств</w:t>
      </w:r>
      <w:r>
        <w:t>ует развитию аналитического мышления за счет осознания смысла словоформ [9].</w:t>
      </w:r>
    </w:p>
    <w:p w:rsidR="00FB4287" w:rsidRDefault="00B36417">
      <w:pPr>
        <w:pStyle w:val="ParagraphStyleText"/>
      </w:pPr>
      <w:r>
        <w:t xml:space="preserve">На уроках математики, также для 4-го класса, выполняется задание, связанное с реальной ситуацией: заполнить таблицу, используя план квартиры, и вычислить общую площадь помещений. </w:t>
      </w:r>
      <w:r>
        <w:t>Данное упражнение требует от детей умения работать с пространственной информацией, применять арифметические знания и рассчитывать площади, что формирует универсальные учебные действия и обеспечивает межпредметную связь с окружающим миром, где пространствен</w:t>
      </w:r>
      <w:r>
        <w:t>ное ориентирование имеет практическое значение [22].</w:t>
      </w:r>
    </w:p>
    <w:p w:rsidR="00FB4287" w:rsidRDefault="00B36417">
      <w:pPr>
        <w:pStyle w:val="ParagraphStyleText"/>
      </w:pPr>
      <w:r>
        <w:t xml:space="preserve">В более младших классах, например, на втором, в рамках программы «Школа России» в уроках математики вводится сложение двузначных чисел в столбик с акцентом на изучение письменных приёмов сложения. Здесь </w:t>
      </w:r>
      <w:r>
        <w:t>дети не только осваивают арифметические операции, но и развивают навыки последовательного выполнения действий и контроля результата, что является основой регулятивных универсальных учебных действий [21].</w:t>
      </w:r>
    </w:p>
    <w:p w:rsidR="00FB4287" w:rsidRDefault="00B36417">
      <w:pPr>
        <w:pStyle w:val="ParagraphStyleText"/>
      </w:pPr>
      <w:r>
        <w:t>Для углубления понимания предметных понятий и формир</w:t>
      </w:r>
      <w:r>
        <w:t>ования аналитического мышления можно использовать задания на анализ, например, в 3-4 классах предлагают рассказать все, что известно о числе 325, или определить делимое и делитель в арифметических выражениях. Такие упражнения стимулируют познавательную акт</w:t>
      </w:r>
      <w:r>
        <w:t>ивность и помогают связать теоретические знания с практическим применением, что способствует формированию метапредметных компетенций [2].</w:t>
      </w:r>
    </w:p>
    <w:p w:rsidR="00FB4287" w:rsidRDefault="00B36417">
      <w:pPr>
        <w:pStyle w:val="ParagraphStyleText"/>
      </w:pPr>
      <w:r>
        <w:t xml:space="preserve">Организация уроков с использованием данных заданий становится средством интеграции знаний из разных предметных </w:t>
      </w:r>
      <w:r>
        <w:t>областей и формирования у младших школьников навыков применения универсальных учебных действий. При этом важную роль играет системное повторение и разнообразие заданий, ориентированных на решение реальных и приближенных к жизни проблем.</w:t>
      </w:r>
    </w:p>
    <w:p w:rsidR="00FB4287" w:rsidRDefault="00B36417">
      <w:pPr>
        <w:pStyle w:val="ParagraphStyleText"/>
      </w:pPr>
      <w:r>
        <w:t>В ходе педагогическ</w:t>
      </w:r>
      <w:r>
        <w:t>ого эксперимента внедрение единых метапредметных понятий сопровождалось наблюдением положительных изменений в уровне сформированности познавательных, регулятивных и коммуникативных компетенций у младших школьников. Анализ результатов показал повышение моти</w:t>
      </w:r>
      <w:r>
        <w:t>вации к учебе, улучшение качества осмысления учебного материала и умения переносить знания в новые контексты, что подтверждает эффективность комплексного введения метапредметных понятий в образовательный процесс [19].</w:t>
      </w:r>
    </w:p>
    <w:p w:rsidR="00FB4287" w:rsidRDefault="00B36417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15000" cy="3209925"/>
            <wp:effectExtent l="0" t="0" r="0" b="0"/>
            <wp:docPr id="5" name="Pictur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6"/>
                    <a:srcRect/>
                    <a:stretch/>
                  </pic:blipFill>
                  <pic:spPr>
                    <a:xfrm>
                      <a:off x="0" y="0"/>
                      <a:ext cx="5715000" cy="3209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17"/>
          <w:pgSz w:w="11905" w:h="16837"/>
          <w:pgMar w:top="1133" w:right="566" w:bottom="1133" w:left="1700" w:header="720" w:footer="720" w:gutter="0"/>
          <w:cols w:space="720"/>
        </w:sectPr>
      </w:pPr>
      <w:r>
        <w:t xml:space="preserve">Рисунок 5 — </w:t>
      </w:r>
      <w:r>
        <w:t>Пример метапредметных понятий и их интеграция в образовательный процесс</w:t>
      </w:r>
    </w:p>
    <w:p w:rsidR="00FB4287" w:rsidRDefault="00B36417">
      <w:pPr>
        <w:pStyle w:val="1"/>
      </w:pPr>
      <w:bookmarkStart w:id="6" w:name="_Toc214369033"/>
      <w:r>
        <w:lastRenderedPageBreak/>
        <w:t>6 Педагогический эксперимент: организация и проведение</w:t>
      </w:r>
      <w:bookmarkEnd w:id="6"/>
    </w:p>
    <w:p w:rsidR="00FB4287" w:rsidRDefault="00B36417">
      <w:pPr>
        <w:pStyle w:val="ParagraphStyleText"/>
      </w:pPr>
      <w:r>
        <w:t>Педагогический эксперимент по внедрению разработанных методик в начальной школе был организован как целенаправленное исследование</w:t>
      </w:r>
      <w:r>
        <w:t>, направленное на проверку эффективности применения метапредметного подхода в учебном процессе. В эксперименте участвовали учителя начальных классов и учащиеся 2–4-х классов, что позволило охватить разные этапы формирования универсальных учебных действий и</w:t>
      </w:r>
      <w:r>
        <w:t xml:space="preserve"> творческого мышления. Организационная структура включала три последовательных этапа: констатирующий, формирующий и контрольный.</w:t>
      </w:r>
    </w:p>
    <w:p w:rsidR="00FB4287" w:rsidRDefault="00B36417">
      <w:pPr>
        <w:pStyle w:val="ParagraphStyleText"/>
      </w:pPr>
      <w:r>
        <w:t>На констатирующем этапе проводился сбор исходных данных о текущем уровне овладения навыками и компетенциями, связанными с метап</w:t>
      </w:r>
      <w:r>
        <w:t>редметным подходом. Использовались методы наблюдения за учебной деятельностью, анкетирования учащихся и педагогов, а также беседы и тестирование. Целью этого этапа было выявление возможностей и недостатков традиционных методов обучения, а также оценка нача</w:t>
      </w:r>
      <w:r>
        <w:t>льных результатов развития познавательных умений и коммуникативных навыков у младших школьников.</w:t>
      </w:r>
    </w:p>
    <w:p w:rsidR="00FB4287" w:rsidRDefault="00B36417">
      <w:pPr>
        <w:pStyle w:val="ParagraphStyleText"/>
      </w:pPr>
      <w:r>
        <w:t>Формирующий этап включал непосредственное применение в учебном процессе разработанных методик с использованием информационно-эвристических и проблемных методов</w:t>
      </w:r>
      <w:r>
        <w:t xml:space="preserve"> обучения. Педагоги внедряли комплекс заданий и упражнений, направленных на развитие универсальных учебных действий и творческого мышления, при этом активно взаимодействовали с учениками, обеспечивая поддержку в процессах самостоятельного поиска и решения </w:t>
      </w:r>
      <w:r>
        <w:t>проблем. Важным компонентом стала организация групповой работы, которая способствовала развитию совместной деятельности и коммуникации.</w:t>
      </w:r>
    </w:p>
    <w:p w:rsidR="00FB4287" w:rsidRDefault="00B36417">
      <w:pPr>
        <w:pStyle w:val="ParagraphStyleText"/>
      </w:pPr>
      <w:r>
        <w:t>Заключительный, контрольный этап предполагал повторное обследование и анализ полученных результатов с целью выявления ди</w:t>
      </w:r>
      <w:r>
        <w:t>намики развития умений и фиксирования изменений в уровне усвоения метапредметных понятий и навыков. Для этого снова были использованы наблюдение, анкетирование, беседы и тесты, что обеспечило комплексную оценку эффекта внедряемых методик. Особое внимание у</w:t>
      </w:r>
      <w:r>
        <w:t>делялось отражению изменений в мотивации учащихся, повышению их учебной активности и способности самостоятельно применять знания в различных учебных ситуациях.</w:t>
      </w:r>
    </w:p>
    <w:p w:rsidR="00FB4287" w:rsidRDefault="00B36417">
      <w:pPr>
        <w:pStyle w:val="ParagraphStyleText"/>
      </w:pPr>
      <w:r>
        <w:t>В процессе эксперимента также использовались методики обработки и систематизации данных, что поз</w:t>
      </w:r>
      <w:r>
        <w:t>волило выявлять типичные ошибки и трудности, корректировать подходы к обучению и составлять рекомендации для дальнейшего совершенствования образовательного процесса. Таким образом, экспериментально подтверждалась эффективность комплексного применения разра</w:t>
      </w:r>
      <w:r>
        <w:t>ботанных методик и их роль в формировании ключевых компетенций младших школьников.</w:t>
      </w:r>
    </w:p>
    <w:p w:rsidR="00FB4287" w:rsidRDefault="00B36417">
      <w:pPr>
        <w:pStyle w:val="ParagraphStyleText"/>
      </w:pPr>
      <w:r>
        <w:t>Следующий раздел работы будет посвящен подробному анализу полученных данных педагогического эксперимента, что позволит оценить влияние внедренных методик на развитие метапре</w:t>
      </w:r>
      <w:r>
        <w:t>дметных умений и творческого мышления у младших школьников, а также выявить перспективы дальнейшего совершенствования образовательного процесса.</w:t>
      </w:r>
    </w:p>
    <w:p w:rsidR="00FB4287" w:rsidRDefault="00B36417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15000" cy="4281789"/>
            <wp:effectExtent l="0" t="0" r="0" b="0"/>
            <wp:docPr id="6" name="Pictur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8"/>
                    <a:srcRect/>
                    <a:stretch/>
                  </pic:blipFill>
                  <pic:spPr>
                    <a:xfrm>
                      <a:off x="0" y="0"/>
                      <a:ext cx="5715000" cy="428178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19"/>
          <w:pgSz w:w="11905" w:h="16837"/>
          <w:pgMar w:top="1133" w:right="566" w:bottom="1133" w:left="1700" w:header="720" w:footer="720" w:gutter="0"/>
          <w:cols w:space="720"/>
        </w:sectPr>
      </w:pPr>
      <w:r>
        <w:t>Рисунок 6 — Схема этапов педагогического эксперимента и его виды</w:t>
      </w:r>
    </w:p>
    <w:p w:rsidR="00FB4287" w:rsidRDefault="00B36417">
      <w:pPr>
        <w:pStyle w:val="1"/>
      </w:pPr>
      <w:bookmarkStart w:id="7" w:name="_Toc214369034"/>
      <w:r>
        <w:lastRenderedPageBreak/>
        <w:t>7 Анализ результатов вне</w:t>
      </w:r>
      <w:r>
        <w:t>дрения метапредметного подхода</w:t>
      </w:r>
      <w:bookmarkEnd w:id="7"/>
    </w:p>
    <w:p w:rsidR="00FB4287" w:rsidRDefault="00B36417">
      <w:pPr>
        <w:pStyle w:val="ParagraphStyleText"/>
      </w:pPr>
      <w:r>
        <w:t>Анализ результатов педагогического эксперимента, проведённого с участием 590</w:t>
      </w:r>
      <w:r>
        <w:t xml:space="preserve"> младших школьников </w:t>
      </w:r>
      <w:r>
        <w:t>школы, продемонстрировал значительный рост учебно-познавательной мотивации и творче</w:t>
      </w:r>
      <w:r>
        <w:t>ского мышления у учащихся. Н</w:t>
      </w:r>
      <w:bookmarkStart w:id="8" w:name="_GoBack"/>
      <w:bookmarkEnd w:id="8"/>
      <w:r>
        <w:t>аблюдалось устойчивое улучшение показателей по ключевым параметрам, от</w:t>
      </w:r>
      <w:r>
        <w:t>ражающим уровень сформированности творческого потенциала и интеллектуального развития личности [3][25].</w:t>
      </w:r>
    </w:p>
    <w:p w:rsidR="00FB4287" w:rsidRDefault="00B36417">
      <w:pPr>
        <w:pStyle w:val="ParagraphStyleText"/>
      </w:pPr>
      <w:r>
        <w:t xml:space="preserve">Статистическая обработка данных с использованием методов соотношения и анализа динамических рядов подтвердила рост средних значений уровня готовности и </w:t>
      </w:r>
      <w:r>
        <w:t>активности в учебной деятельности. Анализ сравнительных тестов, анкет и наблюдений выявил повышение способности детей к самостоятельному восприятию и осмыслению учебного материала, а также к творческому поиску решений. Учащиеся продемонстрировали улучшенны</w:t>
      </w:r>
      <w:r>
        <w:t>е навыки анализа и синтеза информации, что свидетельствует о формировании универсальных учебных действий, необходимых для реализации метапредметного подхода [3].</w:t>
      </w:r>
    </w:p>
    <w:p w:rsidR="00FB4287" w:rsidRDefault="00B36417">
      <w:pPr>
        <w:pStyle w:val="ParagraphStyleText"/>
      </w:pPr>
      <w:r>
        <w:t>Мотивационные показатели выросли за счёт интегрированного содержания обучения, которое объедин</w:t>
      </w:r>
      <w:r>
        <w:t>яло языковые, нравственные и социальные аспекты воспитания. Это способствовало не только повышению интереса к предмету, но и укреплению внутренней позиции школьников как активных субъектов образовательного процесса. Отмечены существенные сдвиги в формирова</w:t>
      </w:r>
      <w:r>
        <w:t>нии коммуникативных и регулятивных компетенций при работе в группах и дискуссиях, что подтверждает важность социального взаимодействия в развитии метапредметных умений [12].</w:t>
      </w:r>
    </w:p>
    <w:p w:rsidR="00FB4287" w:rsidRDefault="00B36417">
      <w:pPr>
        <w:pStyle w:val="ParagraphStyleText"/>
      </w:pPr>
      <w:r>
        <w:t>Успеваемость в образовательной деятельности, отражённая в итоговых контрольных раб</w:t>
      </w:r>
      <w:r>
        <w:t>отах и текущих оценках, также продемонстрировала положительную динамику. Кроме того, показатели по дополнительным экспериментальным направлениям, таким как формирование картографической грамотности и интеграция дисциплин «Иностранный язык» и «Окружающий ми</w:t>
      </w:r>
      <w:r>
        <w:t>р», подтвердили универсальность и адаптивность применяемых методик. Повторные проверки и расширение экспериментальных условий обеспечили надёжность и валидность полученных результатов [4][24].</w:t>
      </w:r>
    </w:p>
    <w:p w:rsidR="00FB4287" w:rsidRDefault="00B36417">
      <w:pPr>
        <w:pStyle w:val="ParagraphStyleText"/>
      </w:pPr>
      <w:r>
        <w:t>На основе анализа достигнутых результатов можно рекомендовать д</w:t>
      </w:r>
      <w:r>
        <w:t>альнейшее внедрение комплексного метапредметного подхода в образовательный процесс начальной школы. Особое внимание необходимо уделять системному развитию универсальных учебных действий, активному использованию информационно-эвристических и проблемных мето</w:t>
      </w:r>
      <w:r>
        <w:t>дов, а также организации совместной деятельности учащихся. Значимым аспектом остается повышение квалификации педагогов и их готовности к инновационным формам обучения, что непосредственно влияет на качество реализации метапредметных задач.</w:t>
      </w:r>
    </w:p>
    <w:p w:rsidR="00FB4287" w:rsidRDefault="00B36417">
      <w:pPr>
        <w:pStyle w:val="ParagraphStyleText"/>
        <w:sectPr w:rsidR="00FB4287">
          <w:footerReference w:type="default" r:id="rId20"/>
          <w:pgSz w:w="11905" w:h="16837"/>
          <w:pgMar w:top="1133" w:right="566" w:bottom="1133" w:left="1700" w:header="720" w:footer="720" w:gutter="0"/>
          <w:cols w:space="720"/>
        </w:sectPr>
      </w:pPr>
      <w:r>
        <w:t>Таким образом, результаты педагогического эксперимента подтверждают, что применение разработанных методик способствует устойчивому развитию творческого мышления, учебной мотивации и познавательной активности младших школьников. Эти выводы обр</w:t>
      </w:r>
      <w:r>
        <w:t xml:space="preserve">азуют теоретическую и практическую основу для формирования заключительных рекомендаций по расширению и </w:t>
      </w:r>
      <w:r>
        <w:lastRenderedPageBreak/>
        <w:t>систематизации метапредметного подхода в начальном образовании, ориентированного на всестороннее развитие личности ученика и повышение эффективности обра</w:t>
      </w:r>
      <w:r>
        <w:t>зовательного процесса [3][25].</w:t>
      </w:r>
    </w:p>
    <w:p w:rsidR="00FB4287" w:rsidRDefault="00B36417">
      <w:pPr>
        <w:pStyle w:val="1"/>
      </w:pPr>
      <w:bookmarkStart w:id="9" w:name="_Toc214369035"/>
      <w:r>
        <w:lastRenderedPageBreak/>
        <w:t>8 Рекомендации по использованию метапредметного подхода в практике учителя начальных классов</w:t>
      </w:r>
      <w:bookmarkEnd w:id="9"/>
    </w:p>
    <w:p w:rsidR="00FB4287" w:rsidRDefault="00B36417">
      <w:pPr>
        <w:pStyle w:val="ParagraphStyleText"/>
      </w:pPr>
      <w:r>
        <w:t>На основе проведённого анализа данных можно выделить ключевые рекомендации для учителей.</w:t>
      </w:r>
    </w:p>
    <w:p w:rsidR="00FB4287" w:rsidRDefault="00B36417">
      <w:pPr>
        <w:pStyle w:val="ParagraphStyleText"/>
      </w:pPr>
      <w:r>
        <w:t xml:space="preserve">Во-первых, необходимо системно формировать </w:t>
      </w:r>
      <w:r>
        <w:t>универсальные учебные действия (УУД) — познавательные, регулятивные и коммуникативные, уделяя внимание развитию у младших школьников способности к самостоятельному планированию, контролю и коррекции своей деятельности. Для этого учителю важно осваивать сов</w:t>
      </w:r>
      <w:r>
        <w:t>ременные методики их формирования и включать соответствующие задания в учебный процесс.</w:t>
      </w:r>
    </w:p>
    <w:p w:rsidR="00FB4287" w:rsidRDefault="00B36417">
      <w:pPr>
        <w:pStyle w:val="ParagraphStyleText"/>
      </w:pPr>
      <w:r>
        <w:t>Во-вторых, при подготовке уроков рекомендуется использовать метапредметные карты — инструменты, которые помогают выявлять и реализовывать связи между разными учебными п</w:t>
      </w:r>
      <w:r>
        <w:t>редметами. Это способствует целостному восприятию знаний и формирует умение ребёнка интегрировать информацию из разных областей.</w:t>
      </w:r>
    </w:p>
    <w:p w:rsidR="00FB4287" w:rsidRDefault="00B36417">
      <w:pPr>
        <w:pStyle w:val="ParagraphStyleText"/>
      </w:pPr>
      <w:r>
        <w:t xml:space="preserve">В-третьих, уроки и внеурочные занятия должны содержать задания проектного и проблемного характера, основанные на жизненных </w:t>
      </w:r>
      <w:r>
        <w:t>ситуациях и практических задачах. Такое содержание стимулирует активность, критическое мышление и функциональную грамотность учащихся, повышая мотивацию и качество усвоения материала.</w:t>
      </w:r>
    </w:p>
    <w:p w:rsidR="00FB4287" w:rsidRDefault="00B36417">
      <w:pPr>
        <w:pStyle w:val="ParagraphStyleText"/>
      </w:pPr>
      <w:r>
        <w:t>Кроме того, организация учебного процесса должна опираться на системно-д</w:t>
      </w:r>
      <w:r>
        <w:t>еятельностный подход, который развивает личностный и социальный потенциал детей через сотрудничество и интерактивные формы работы. Важно стимулировать учебное сотрудничество, создавая условия для диалога и обмена идеями в коллективе.</w:t>
      </w:r>
    </w:p>
    <w:p w:rsidR="00FB4287" w:rsidRDefault="00B36417">
      <w:pPr>
        <w:pStyle w:val="ParagraphStyleText"/>
      </w:pPr>
      <w:r>
        <w:t xml:space="preserve">Необходима постоянная </w:t>
      </w:r>
      <w:r>
        <w:t>профессиональная поддержка педагогов: освоение новых методических рекомендаций, обмен опытом через профессиональные сообщества и участие в конкурсах и проектах позволяют совершенствовать качество реализации метапредметного подхода.</w:t>
      </w:r>
    </w:p>
    <w:p w:rsidR="00FB4287" w:rsidRDefault="00B36417">
      <w:pPr>
        <w:pStyle w:val="ParagraphStyleText"/>
      </w:pPr>
      <w:r>
        <w:t>Таким образом, метапредм</w:t>
      </w:r>
      <w:r>
        <w:t>етный подход требует от учителя перехода от традиционной передачи знаний к созданию условий для формирования целостного, самостоятельного и осознанного образовательного пространства. Результаты анализа показывают, что применение комплексных методик способс</w:t>
      </w:r>
      <w:r>
        <w:t>твует развитию у младших школьников универсальных учебных действий и готовности к активной познавательной деятельности.</w:t>
      </w:r>
    </w:p>
    <w:p w:rsidR="00FB4287" w:rsidRDefault="00B36417">
      <w:pPr>
        <w:pStyle w:val="ParagraphStyleText"/>
      </w:pPr>
      <w:r>
        <w:t>Важным направлением дальнейших исследований остаётся изучение влияния метапредметного подхода на индивидуальные особенности развития мла</w:t>
      </w:r>
      <w:r>
        <w:t>дших школьников, а также выработка эффективных технологий интеграции знаний в условиях разнообразных образовательных контекстов.</w:t>
      </w:r>
    </w:p>
    <w:p w:rsidR="00FB4287" w:rsidRDefault="00B36417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15000" cy="4281789"/>
            <wp:effectExtent l="0" t="0" r="0" b="0"/>
            <wp:docPr id="7" name="Pictur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21"/>
                    <a:srcRect/>
                    <a:stretch/>
                  </pic:blipFill>
                  <pic:spPr>
                    <a:xfrm>
                      <a:off x="0" y="0"/>
                      <a:ext cx="5715000" cy="428178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</w:pPr>
      <w:r>
        <w:t>Рисунок 7 — Метапредметность и рекомендации по её внедрению в начальной школе</w:t>
      </w:r>
    </w:p>
    <w:p w:rsidR="00FB4287" w:rsidRDefault="00B36417">
      <w:pPr>
        <w:keepNext/>
        <w:jc w:val="center"/>
      </w:pPr>
      <w:r>
        <w:rPr>
          <w:noProof/>
        </w:rPr>
        <w:drawing>
          <wp:inline distT="0" distB="0" distL="0" distR="0">
            <wp:extent cx="5715000" cy="4286250"/>
            <wp:effectExtent l="0" t="0" r="0" b="0"/>
            <wp:docPr id="8" name="Pictur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22"/>
                    <a:srcRect/>
                    <a:stretch/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0"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B4287" w:rsidRDefault="00B36417">
      <w:pPr>
        <w:jc w:val="center"/>
        <w:sectPr w:rsidR="00FB4287">
          <w:footerReference w:type="default" r:id="rId23"/>
          <w:pgSz w:w="11905" w:h="16837"/>
          <w:pgMar w:top="1133" w:right="566" w:bottom="1133" w:left="1700" w:header="720" w:footer="720" w:gutter="0"/>
          <w:cols w:space="720"/>
        </w:sectPr>
      </w:pPr>
      <w:r>
        <w:t>Рисунок 8 — Метапредметно</w:t>
      </w:r>
      <w:r>
        <w:t>сть и рекомендации по её внедрению в начальной школе</w:t>
      </w:r>
    </w:p>
    <w:p w:rsidR="00FB4287" w:rsidRDefault="00B36417">
      <w:pPr>
        <w:pStyle w:val="1"/>
      </w:pPr>
      <w:bookmarkStart w:id="10" w:name="_Toc214369036"/>
      <w:r>
        <w:lastRenderedPageBreak/>
        <w:t>Заключение</w:t>
      </w:r>
      <w:bookmarkEnd w:id="10"/>
    </w:p>
    <w:p w:rsidR="00FB4287" w:rsidRDefault="00B36417">
      <w:pPr>
        <w:pStyle w:val="ParagraphStyleText"/>
      </w:pPr>
      <w:r>
        <w:t>Реализация метапредметного подхода в обучении младших школьников позволила системно интегрировать содержание различных учебных дисциплин и сформировать у учеников универсальные учебные действи</w:t>
      </w:r>
      <w:r>
        <w:t>я, необходимые для успешного освоения образовательной программы. Применение информационно-эвристического и проблемного методов обучения создало условия для активного развития творческого мышления, самостоятельного поиска решений и осознанного понимания свя</w:t>
      </w:r>
      <w:r>
        <w:t>зей между изучаемыми понятиями. В результате дети научились видеть целостную картину знаний, что облегчает перенос учебного материала на новые жизненные и учебные ситуации.</w:t>
      </w:r>
    </w:p>
    <w:p w:rsidR="00FB4287" w:rsidRDefault="00B36417">
      <w:pPr>
        <w:pStyle w:val="ParagraphStyleText"/>
      </w:pPr>
      <w:r>
        <w:t>Отсутствие системной организации метапредметного подхода ранее негативно сказывалос</w:t>
      </w:r>
      <w:r>
        <w:t>ь на мотивации младших школьников и качестве усвоения материала. Проведённый педагогический эксперимент подтвердил, что введение метапредметных понятий и использование развивающих методов повышают познавательную активность и интерес к учёбе, а также способ</w:t>
      </w:r>
      <w:r>
        <w:t>ствуют формированию навыков межпредметного мышления. Анализ результатов показал, что обучающиеся стали увереннее применять полученные знания в нестандартных ситуациях, что свидетельствует о повышении их учебной самостоятельности и гибкости мышления.</w:t>
      </w:r>
    </w:p>
    <w:p w:rsidR="00FB4287" w:rsidRDefault="00B36417">
      <w:pPr>
        <w:pStyle w:val="ParagraphStyleText"/>
      </w:pPr>
      <w:r>
        <w:t>Разраб</w:t>
      </w:r>
      <w:r>
        <w:t>отанные методические рекомендации стали эффективным инструментом для педагогов, позволяющим внедрять метапредметные технологии в повседневную практику. Особое значение имеет формирование у младших школьников навыков планирования, контроля и оценки собствен</w:t>
      </w:r>
      <w:r>
        <w:t>ной деятельности, а также развитие коммуникативных компетенций через групповую работу и обсуждения. Это создает базу для дальнейшего успешного обучения и адаптации к требованиями современной образовательной среды.</w:t>
      </w:r>
    </w:p>
    <w:p w:rsidR="00FB4287" w:rsidRDefault="00B36417">
      <w:pPr>
        <w:pStyle w:val="ParagraphStyleText"/>
      </w:pPr>
      <w:r>
        <w:t>Перспективы развития метапредметного подхо</w:t>
      </w:r>
      <w:r>
        <w:t>да включают расширение его применения на последующих этапах образования, что позволит формировать универсальные компетенции на более высоком уровне и обеспечит преемственность образовательного процесса. Необходимо продолжать совершенствовать педагогические</w:t>
      </w:r>
      <w:r>
        <w:t xml:space="preserve"> технологии, обеспечивать профессиональную поддержку учителей и создавать условия для развития творческого потенциала каждого ученика.</w:t>
      </w:r>
    </w:p>
    <w:p w:rsidR="00FB4287" w:rsidRDefault="00B36417">
      <w:pPr>
        <w:pStyle w:val="ParagraphStyleText"/>
        <w:sectPr w:rsidR="00FB4287">
          <w:footerReference w:type="default" r:id="rId24"/>
          <w:pgSz w:w="11905" w:h="16837"/>
          <w:pgMar w:top="1133" w:right="566" w:bottom="1133" w:left="1700" w:header="720" w:footer="720" w:gutter="0"/>
          <w:cols w:space="720"/>
        </w:sectPr>
      </w:pPr>
      <w:r>
        <w:t>Подведя итог, можно отметить, что внедрение метапредметного подхода способствует переходу от фрагмент</w:t>
      </w:r>
      <w:r>
        <w:t>арного усвоения знаний к формированию у младших школьников целостного и деятельностно ориентированного образа мира. Это открывает новые возможности для развития личности ребенка, его творческого мышления и готовности к самостоятельному обучению, что являет</w:t>
      </w:r>
      <w:r>
        <w:t>ся важным условием успешной социализации в современном обществе и достижении высокого уровня образовательных результатов.</w:t>
      </w:r>
    </w:p>
    <w:p w:rsidR="00FB4287" w:rsidRDefault="00B36417">
      <w:pPr>
        <w:pStyle w:val="1"/>
      </w:pPr>
      <w:bookmarkStart w:id="11" w:name="_Toc214369037"/>
      <w:r>
        <w:lastRenderedPageBreak/>
        <w:t>Библиография</w:t>
      </w:r>
      <w:bookmarkEnd w:id="11"/>
    </w:p>
    <w:p w:rsidR="00FB4287" w:rsidRDefault="00B36417">
      <w:pPr>
        <w:pStyle w:val="ParagraphStyleText"/>
      </w:pPr>
      <w:r>
        <w:t xml:space="preserve">1. «Метапредметный подход: особенности...» [Электронный ресурс] // multiurok.ru - Режим доступа: </w:t>
      </w:r>
      <w:r>
        <w:t>https://multiurok.ru/blog/mietapriedmietnyi-podkhod-osobiennosti-i-pierspiektivy-riealizatsii.html, свободный. - Загл. с экрана</w:t>
      </w:r>
    </w:p>
    <w:p w:rsidR="00FB4287" w:rsidRDefault="00B36417">
      <w:pPr>
        <w:pStyle w:val="ParagraphStyleText"/>
      </w:pPr>
      <w:r>
        <w:t>2. «методическая разработка учебных заданий, направленных на...» [Электронный ресурс] // nsportal.ru - Режим доступа: https://ns</w:t>
      </w:r>
      <w:r>
        <w:t>portal.ru/nachalnaya-shkola/matematika/2016/07/13/metodicheskaya-razrabotka-uchebnyh-zadaniy-napravlennyh-na, свободный. - Загл. с экрана</w:t>
      </w:r>
    </w:p>
    <w:p w:rsidR="00FB4287" w:rsidRDefault="00B36417">
      <w:pPr>
        <w:pStyle w:val="ParagraphStyleText"/>
      </w:pPr>
      <w:r>
        <w:t>3. Анализ и результаты опытно-экспериментальной... [Электронный ресурс] // infourok.ru - Режим доступа: https://infour</w:t>
      </w:r>
      <w:r>
        <w:t>ok.ru/analiz-i-rezultati-opitnoeksperimentalnoy-raboti-po-duhovnonravstvennomu-vospitaniyu-mladshih-shkolnikov-2181875.html, свободный. - Загл. с экрана</w:t>
      </w:r>
    </w:p>
    <w:p w:rsidR="00FB4287" w:rsidRDefault="00B36417">
      <w:pPr>
        <w:pStyle w:val="ParagraphStyleText"/>
      </w:pPr>
      <w:r>
        <w:t xml:space="preserve">4. Анализ работы по экспериментальной работе учителя начальных... [Электронный ресурс] // multiurok.ru </w:t>
      </w:r>
      <w:r>
        <w:t>- Режим доступа: https://multiurok.ru/files/analiz-raboty-po-ekspierimiental-noi-rabotie-uchitielia-nachal-nykh-klassov-markovoi-tat-iany-vladimirovny.html, свободный. - Загл. с экрана</w:t>
      </w:r>
    </w:p>
    <w:p w:rsidR="00FB4287" w:rsidRDefault="00B36417">
      <w:pPr>
        <w:pStyle w:val="ParagraphStyleText"/>
      </w:pPr>
      <w:r>
        <w:t>5. Выступление «Метапредметный подход в обучении как основное... [Элект</w:t>
      </w:r>
      <w:r>
        <w:t>ронный ресурс] //  - Режим доступа: , свободный. - Загл. с экрана</w:t>
      </w:r>
    </w:p>
    <w:p w:rsidR="00FB4287" w:rsidRDefault="00B36417">
      <w:pPr>
        <w:pStyle w:val="ParagraphStyleText"/>
      </w:pPr>
      <w:r>
        <w:t>6. Выступление на заседании РМО начальных классов Тема... [Электронный ресурс] // infourok.ru - Режим доступа: https://infourok.ru/vystuplenie-na-zasedanii-rmo-nachalnyh-klassov-tema-edinye-</w:t>
      </w:r>
      <w:r>
        <w:t>pedagogicheskie-podhody-k-formirovaniyu-metapredmetnyh-planiruemyh-re-7482871.html, свободный. - Загл. с экрана</w:t>
      </w:r>
    </w:p>
    <w:p w:rsidR="00FB4287" w:rsidRDefault="00B36417">
      <w:pPr>
        <w:pStyle w:val="ParagraphStyleText"/>
      </w:pPr>
      <w:r>
        <w:t>7. Использование эвристических методов на уроках в начальной... [Электронный ресурс] // multiurok.ru - Режим доступа: https://multiurok.ru/files</w:t>
      </w:r>
      <w:r>
        <w:t>/ispolzovanie-evristicheskikh-metodov-na-urokakh-v.html, свободный. - Загл. с экрана</w:t>
      </w:r>
    </w:p>
    <w:p w:rsidR="00FB4287" w:rsidRPr="00B36417" w:rsidRDefault="00B36417">
      <w:pPr>
        <w:pStyle w:val="ParagraphStyleText"/>
        <w:rPr>
          <w:lang w:val="en-US"/>
        </w:rPr>
      </w:pPr>
      <w:r>
        <w:t xml:space="preserve">8. Шайхутдинова Ф.Ф. МЕТАПРЕДМЕТНОСТЬ - АКТУАЛЬНОСТЬ И ПЕРСПЕКТИВЫ // Казанский вестник молодых учёных. </w:t>
      </w:r>
      <w:r w:rsidRPr="00B36417">
        <w:rPr>
          <w:lang w:val="en-US"/>
        </w:rPr>
        <w:t>2022. №5. URL: https://cyberleninka.ru/article/n/metapredmetnost-ak</w:t>
      </w:r>
      <w:r w:rsidRPr="00B36417">
        <w:rPr>
          <w:lang w:val="en-US"/>
        </w:rPr>
        <w:t>tualnost-i-perspektivy (16.12.2024).</w:t>
      </w:r>
    </w:p>
    <w:p w:rsidR="00FB4287" w:rsidRDefault="00B36417">
      <w:pPr>
        <w:pStyle w:val="ParagraphStyleText"/>
      </w:pPr>
      <w:r>
        <w:t>9. Метапредметные задания на уроках русского языка в начальной... [Электронный ресурс] // infourok.ru - Режим доступа: https://infourok.ru/metapredmetnie-zadaniya-na-urokah-russkogo-yazika-v-nachalnoy-shkole-2253468.htm</w:t>
      </w:r>
      <w:r>
        <w:t>l, свободный. - Загл. с экрана</w:t>
      </w:r>
    </w:p>
    <w:p w:rsidR="00FB4287" w:rsidRDefault="00B36417">
      <w:pPr>
        <w:pStyle w:val="ParagraphStyleText"/>
      </w:pPr>
      <w:r>
        <w:t xml:space="preserve">10. Метапредметный подход как средство повышения результатов... [Электронный ресурс] // kopilkaurokov.ru - Режим доступа: </w:t>
      </w:r>
      <w:r>
        <w:t>https://kopilkaurokov.ru/nachalniyeklassi/prochee/metapredmetnyi_podkhod_kak_sredstvo_povysheniia_rezultatov_obrazovaniia_pri_real, свободный. - Загл. с экрана</w:t>
      </w:r>
    </w:p>
    <w:p w:rsidR="00FB4287" w:rsidRDefault="00B36417">
      <w:pPr>
        <w:pStyle w:val="ParagraphStyleText"/>
      </w:pPr>
      <w:r>
        <w:t xml:space="preserve">11. Опыт и перспективы перехода на метапредметное обучение... [Электронный ресурс] // moluch.ru </w:t>
      </w:r>
      <w:r>
        <w:t>- Режим доступа: https://moluch.ru/archive/110/27036, свободный. - Загл. с экрана</w:t>
      </w:r>
    </w:p>
    <w:p w:rsidR="00FB4287" w:rsidRDefault="00B36417">
      <w:pPr>
        <w:pStyle w:val="ParagraphStyleText"/>
      </w:pPr>
      <w:r>
        <w:t>12. Опытно-экспериментальная работа по организации групповой... [Электронный ресурс] // www.pedmasterstvo.ru - Режим доступа: https://www.pedmasterstvo.ru/categories/8/articl</w:t>
      </w:r>
      <w:r>
        <w:t>es/61, свободный. - Загл. с экрана</w:t>
      </w:r>
    </w:p>
    <w:p w:rsidR="00FB4287" w:rsidRDefault="00B36417">
      <w:pPr>
        <w:pStyle w:val="ParagraphStyleText"/>
      </w:pPr>
      <w:r>
        <w:lastRenderedPageBreak/>
        <w:t>13. Педагогический совет Метапредметный подход как средство... [Электронный ресурс] // www.prodlenka.org - Режим доступа: https://www.prodlenka.org/metodicheskie-razrabotki/436320-pedagogicheskij-sovet-metapredmetnyj-podh</w:t>
      </w:r>
      <w:r>
        <w:t>od-k, свободный. - Загл. с экрана</w:t>
      </w:r>
    </w:p>
    <w:p w:rsidR="00FB4287" w:rsidRDefault="00B36417">
      <w:pPr>
        <w:pStyle w:val="ParagraphStyleText"/>
      </w:pPr>
      <w:r>
        <w:t>14. Применение эвристических форм и методов обучения... [Электронный ресурс] // infourok.ru - Режим доступа: https://infourok.ru/primenenie-evristicheskih-form-i-metodov-obucheniya-v-nachalnoj-shkole-6238924.html, свободны</w:t>
      </w:r>
      <w:r>
        <w:t>й. - Загл. с экрана</w:t>
      </w:r>
    </w:p>
    <w:p w:rsidR="00FB4287" w:rsidRDefault="00B36417">
      <w:pPr>
        <w:pStyle w:val="ParagraphStyleText"/>
      </w:pPr>
      <w:r>
        <w:t>15. Развитие креативhого мышлеhия [Электронный ресурс] // iroso.sakhalin.gov.ru - Режим доступа: https://iroso.sakhalin.gov.ru/uploads/files/2022-11/1667350868_razvitie-kreativnogo-myshlenija-u-mladshih-shkolnikov_podpis.pdf, свободный.</w:t>
      </w:r>
      <w:r>
        <w:t xml:space="preserve"> - Загл. с экрана</w:t>
      </w:r>
    </w:p>
    <w:p w:rsidR="00FB4287" w:rsidRDefault="00B36417">
      <w:pPr>
        <w:pStyle w:val="ParagraphStyleText"/>
      </w:pPr>
      <w:r>
        <w:t>16. Развитие креативного мышления в начальной школе... [Электронный ресурс] // teacher.yandex.ru - Режим доступа: https://teacher.yandex.ru/posts/razvitie-kreativnogo-myshleniya-v-nachalnoy-shkole-7-prostykh-sovetov-dlya-uchitelya, свобод</w:t>
      </w:r>
      <w:r>
        <w:t>ный. - Загл. с экрана</w:t>
      </w:r>
    </w:p>
    <w:p w:rsidR="00FB4287" w:rsidRPr="00B36417" w:rsidRDefault="00B36417">
      <w:pPr>
        <w:pStyle w:val="ParagraphStyleText"/>
        <w:rPr>
          <w:lang w:val="en-US"/>
        </w:rPr>
      </w:pPr>
      <w:r>
        <w:t xml:space="preserve">17. Макарова Юлия Вадимовна, Кузьмакова Ксения Николаевна, Троицкая Ирина Юрьевна Развитие творческого мышления младших школьников // Символ науки. </w:t>
      </w:r>
      <w:r w:rsidRPr="00B36417">
        <w:rPr>
          <w:lang w:val="en-US"/>
        </w:rPr>
        <w:t>2016. №3-4. URL: https://cyberleninka.ru/article/n/razvitie-tvorcheskogo-myshleniya-ml</w:t>
      </w:r>
      <w:r w:rsidRPr="00B36417">
        <w:rPr>
          <w:lang w:val="en-US"/>
        </w:rPr>
        <w:t>adshih-shkolnikov-1 (29.12.2024).</w:t>
      </w:r>
    </w:p>
    <w:p w:rsidR="00FB4287" w:rsidRDefault="00B36417">
      <w:pPr>
        <w:pStyle w:val="ParagraphStyleText"/>
      </w:pPr>
      <w:r>
        <w:t>18. Реализация метапредметного подхода на уроках в начальной... [Электронный ресурс] // www.maam.ru - Режим доступа: https://www.maam.ru/detskijsad/realizacija-metapredmetnogo-podhoda-na-urokah-v-nachalnoi-shkole.html, сво</w:t>
      </w:r>
      <w:r>
        <w:t>бодный. - Загл. с экрана</w:t>
      </w:r>
    </w:p>
    <w:p w:rsidR="00FB4287" w:rsidRDefault="00B36417">
      <w:pPr>
        <w:pStyle w:val="ParagraphStyleText"/>
      </w:pPr>
      <w:r>
        <w:t>19. Сборник заданий по формированию метапредметных... [Электронный ресурс] // multiurok.ru - Режим доступа: https://multiurok.ru/files/sbornik-zadanii-po-formirovaniiu-metapredmetnykh-i.html, свободный. - Загл. с экрана</w:t>
      </w:r>
    </w:p>
    <w:p w:rsidR="00FB4287" w:rsidRDefault="00B36417">
      <w:pPr>
        <w:pStyle w:val="ParagraphStyleText"/>
      </w:pPr>
      <w:r>
        <w:t xml:space="preserve">20. Статья </w:t>
      </w:r>
      <w:r>
        <w:t>«Развитие творческого мышления детей младшего...» [Электронный ресурс] //  - Режим доступа: , свободный. - Загл. с экрана</w:t>
      </w:r>
    </w:p>
    <w:p w:rsidR="00FB4287" w:rsidRDefault="00B36417">
      <w:pPr>
        <w:pStyle w:val="ParagraphStyleText"/>
      </w:pPr>
      <w:r>
        <w:t xml:space="preserve">21. У младших школьников [Электронный ресурс] // staviropk.ru - Режим доступа: https://staviropk.ru/attachments/article/322/no24.pdf, </w:t>
      </w:r>
      <w:r>
        <w:t>свободный. - Загл. с экрана</w:t>
      </w:r>
    </w:p>
    <w:p w:rsidR="00FB4287" w:rsidRDefault="00B36417">
      <w:pPr>
        <w:pStyle w:val="ParagraphStyleText"/>
      </w:pPr>
      <w:r>
        <w:t>22. Учебные задания с метапредметным компонентом. - начальные... [Электронный ресурс] // kopilkaurokov.ru - Режим доступа: https://kopilkaurokov.ru/nachalniyeklassi/planirovanie/uchiebnyie_zadaniia_s_mietapriedmietnym_komponient</w:t>
      </w:r>
      <w:r>
        <w:t>om, свободный. - Загл. с экрана</w:t>
      </w:r>
    </w:p>
    <w:p w:rsidR="00FB4287" w:rsidRDefault="00B36417">
      <w:pPr>
        <w:pStyle w:val="ParagraphStyleText"/>
      </w:pPr>
      <w:r>
        <w:t>23. Формы и методы эвристического обучения математике... [Электронный ресурс] // kopilkaurokov.ru - Режим доступа: https://kopilkaurokov.ru/nachalniyeklassi/prochee/formy-i-mietody-evristichieskogho-obuchieniia-matiematikie-</w:t>
      </w:r>
      <w:r>
        <w:t>v-nachal-noi-shkolie, свободный. - Загл. с экрана</w:t>
      </w:r>
    </w:p>
    <w:p w:rsidR="00FB4287" w:rsidRDefault="00B36417">
      <w:pPr>
        <w:pStyle w:val="ParagraphStyleText"/>
      </w:pPr>
      <w:r>
        <w:t>24. Суслова Э. А. ХОД И РЕЗУЛЬТАТЫ ПЕДАГОГИЧЕСКОГО ЭКСПЕРИМЕНТА ПО ПРОВЕРКЕ ЭФФЕКТИВНОСТИ МЕТОДИКИ ОБУЧЕНИЯ ИНОЯЗЫЧНОМУ ОБЩЕНИЮ МЛАДШИХ ШКОЛЬНИКОВ НА ОСНОВЕ ИНТЕГРАЦИИ ДИСЦИПЛИН «ИНОСТРАННЫЙ ЯЗЫК» И «ОКРУЖА</w:t>
      </w:r>
      <w:r>
        <w:t>ЮЩИЙ МИР» // Ученые записки. Электронный научный журнал Курского государственного университета. 2023. №3 (67). URL: https://cyberleninka.ru/article/n/hod-i-rezultaty-</w:t>
      </w:r>
      <w:r>
        <w:lastRenderedPageBreak/>
        <w:t>pedagogicheskogo-eksperimenta-po-proverke-effektivnosti-metodiki-obucheniya-inoyazychnomu-</w:t>
      </w:r>
      <w:r>
        <w:t>obscheniyu-mladshih (15.12.2024).</w:t>
      </w:r>
    </w:p>
    <w:p w:rsidR="00FB4287" w:rsidRDefault="00B36417">
      <w:pPr>
        <w:pStyle w:val="ParagraphStyleText"/>
      </w:pPr>
      <w:r>
        <w:t>25. программа педагогического эксперимента «эффективность...» [Электронный ресурс] // nsportal.ru - Режим доступа: https://nsportal.ru/nachalnaya-shkola/russkii-yazyk/2019/02/18/programma-pedagogicheskogo-eksperimenta-effe</w:t>
      </w:r>
      <w:r>
        <w:t>ktivnost, свободный. - Загл. с экрана</w:t>
      </w:r>
    </w:p>
    <w:p w:rsidR="00FB4287" w:rsidRDefault="00B36417">
      <w:pPr>
        <w:pStyle w:val="ParagraphStyleText"/>
      </w:pPr>
      <w:r>
        <w:t>26. реализация метапредметного подхода в процессе обучения... [Электронный ресурс] // nsportal.ru - Режим доступа: https://nsportal.ru/nachalnaya-shkola/vospitatelnaya-rabota/2016/01/15/realizatsiya-metapredmetnogo-pod</w:t>
      </w:r>
      <w:r>
        <w:t>hoda-v-protsesse, свободный. - Загл. с экрана</w:t>
      </w:r>
    </w:p>
    <w:p w:rsidR="00FB4287" w:rsidRDefault="00B36417">
      <w:pPr>
        <w:pStyle w:val="ParagraphStyleText"/>
      </w:pPr>
      <w:r>
        <w:t>27. статья развитие творческого мышления младших школьников. [Электронный ресурс] // nsportal.ru - Режим доступа: https://nsportal.ru/nachalnaya-shkola/raznoe/2023/01/23/referat-razvitie-tvorcheskogo-myshleniya</w:t>
      </w:r>
      <w:r>
        <w:t>-mladshih-shkolnikov, свободный. - Загл. с экрана</w:t>
      </w:r>
    </w:p>
    <w:p w:rsidR="00FB4287" w:rsidRDefault="00B36417">
      <w:pPr>
        <w:pStyle w:val="ParagraphStyleText"/>
      </w:pPr>
      <w:r>
        <w:t>28. эвристический метод как способ развития самостоятельности [Электронный ресурс] // nsportal.ru - Режим доступа: https://nsportal.ru/nachalnaya-shkola/obshchepedagogicheskie-tekhnologii/2014/09/26/evristi</w:t>
      </w:r>
      <w:r>
        <w:t>cheskiy-metod-kak-sposob-0, свободный. - Загл. с экрана</w:t>
      </w:r>
    </w:p>
    <w:sectPr w:rsidR="00FB4287">
      <w:footerReference w:type="default" r:id="rId25"/>
      <w:pgSz w:w="11905" w:h="16837"/>
      <w:pgMar w:top="1133" w:right="566" w:bottom="1133" w:left="17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B36417">
      <w:pPr>
        <w:spacing w:after="0"/>
      </w:pPr>
      <w:r>
        <w:separator/>
      </w:r>
    </w:p>
  </w:endnote>
  <w:endnote w:type="continuationSeparator" w:id="0">
    <w:p w:rsidR="00000000" w:rsidRDefault="00B3641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Helvetica Neue">
    <w:charset w:val="00"/>
    <w:family w:val="swiss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3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5</w:t>
    </w:r>
    <w: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7</w:t>
    </w:r>
    <w: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11</w:t>
    </w:r>
    <w: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13</w:t>
    </w:r>
    <w:r>
      <w:fldChar w:fldCharType="end"/>
    </w: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15</w:t>
    </w:r>
    <w: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17</w:t>
    </w:r>
    <w:r>
      <w:fldChar w:fldCharType="end"/>
    </w:r>
  </w:p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19</w:t>
    </w:r>
    <w:r>
      <w:fldChar w:fldCharType="end"/>
    </w:r>
  </w:p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20</w:t>
    </w:r>
    <w:r>
      <w:fldChar w:fldCharType="end"/>
    </w:r>
  </w:p>
</w:ftr>
</file>

<file path=word/footer1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4287" w:rsidRDefault="00B36417">
    <w:pPr>
      <w:pStyle w:val="ParagraphStylePageNum"/>
    </w:pPr>
    <w:r>
      <w:fldChar w:fldCharType="begin"/>
    </w:r>
    <w:r>
      <w:instrText>PAGE</w:instrText>
    </w:r>
    <w:r>
      <w:fldChar w:fldCharType="separate"/>
    </w:r>
    <w:r>
      <w:rPr>
        <w:noProof/>
      </w:rPr>
      <w:t>23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B36417">
      <w:pPr>
        <w:spacing w:after="0"/>
      </w:pPr>
      <w:r>
        <w:separator/>
      </w:r>
    </w:p>
  </w:footnote>
  <w:footnote w:type="continuationSeparator" w:id="0">
    <w:p w:rsidR="00000000" w:rsidRDefault="00B36417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B4287"/>
    <w:rsid w:val="00B36417"/>
    <w:rsid w:val="00FB42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730CC1"/>
  <w15:docId w15:val="{E6BE4D36-78D8-4748-9969-5DF8B6CCB4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color w:val="000000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99"/>
    <w:pPr>
      <w:spacing w:after="160"/>
    </w:pPr>
    <w:rPr>
      <w:rFonts w:ascii="Times New Roman" w:eastAsia="Times New Roman" w:hAnsi="Times New Roman" w:cs="Times New Roman"/>
      <w:sz w:val="22"/>
      <w:szCs w:val="22"/>
    </w:rPr>
  </w:style>
  <w:style w:type="paragraph" w:styleId="1">
    <w:name w:val="heading 1"/>
    <w:basedOn w:val="a"/>
    <w:link w:val="10"/>
    <w:uiPriority w:val="99"/>
    <w:pPr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99"/>
    <w:pPr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a4">
    <w:name w:val="Заголовок Знак"/>
    <w:basedOn w:val="a0"/>
    <w:link w:val="a5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ubtle Emphasis"/>
    <w:basedOn w:val="a0"/>
    <w:uiPriority w:val="19"/>
    <w:qFormat/>
    <w:rPr>
      <w:i/>
      <w:iCs/>
      <w:color w:val="808080" w:themeColor="text1" w:themeTint="7F"/>
    </w:rPr>
  </w:style>
  <w:style w:type="character" w:styleId="a9">
    <w:name w:val="Emphasis"/>
    <w:basedOn w:val="a0"/>
    <w:uiPriority w:val="20"/>
    <w:qFormat/>
    <w:rPr>
      <w:i/>
      <w:iCs/>
    </w:rPr>
  </w:style>
  <w:style w:type="character" w:styleId="aa">
    <w:name w:val="Intense Emphasis"/>
    <w:basedOn w:val="a0"/>
    <w:uiPriority w:val="21"/>
    <w:qFormat/>
    <w:rPr>
      <w:b/>
      <w:bCs/>
      <w:i/>
      <w:iCs/>
      <w:color w:val="4F81BD" w:themeColor="accent1"/>
    </w:rPr>
  </w:style>
  <w:style w:type="character" w:styleId="ab">
    <w:name w:val="Strong"/>
    <w:basedOn w:val="a0"/>
    <w:uiPriority w:val="22"/>
    <w:qFormat/>
    <w:rPr>
      <w:b/>
      <w:bCs/>
    </w:rPr>
  </w:style>
  <w:style w:type="paragraph" w:styleId="21">
    <w:name w:val="Quote"/>
    <w:basedOn w:val="a"/>
    <w:next w:val="a"/>
    <w:link w:val="22"/>
    <w:uiPriority w:val="29"/>
    <w:qFormat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Pr>
      <w:b/>
      <w:bCs/>
      <w:i/>
      <w:iCs/>
      <w:color w:val="4F81BD" w:themeColor="accent1"/>
    </w:rPr>
  </w:style>
  <w:style w:type="character" w:styleId="ae">
    <w:name w:val="Subtle Reference"/>
    <w:basedOn w:val="a0"/>
    <w:uiPriority w:val="31"/>
    <w:qFormat/>
    <w:rPr>
      <w:smallCaps/>
      <w:color w:val="C0504D" w:themeColor="accent2"/>
      <w:u w:val="single"/>
    </w:rPr>
  </w:style>
  <w:style w:type="character" w:styleId="af">
    <w:name w:val="Intense Reference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styleId="af0">
    <w:name w:val="Book Title"/>
    <w:basedOn w:val="a0"/>
    <w:uiPriority w:val="33"/>
    <w:qFormat/>
    <w:rPr>
      <w:b/>
      <w:bCs/>
      <w:smallCaps/>
      <w:spacing w:val="5"/>
    </w:rPr>
  </w:style>
  <w:style w:type="paragraph" w:styleId="af1">
    <w:name w:val="List Paragraph"/>
    <w:basedOn w:val="a"/>
    <w:uiPriority w:val="34"/>
    <w:qFormat/>
    <w:pPr>
      <w:ind w:left="720"/>
      <w:contextualSpacing/>
    </w:pPr>
  </w:style>
  <w:style w:type="paragraph" w:styleId="af2">
    <w:name w:val="footnote text"/>
    <w:basedOn w:val="a"/>
    <w:link w:val="af3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af3">
    <w:name w:val="Текст сноски Знак"/>
    <w:basedOn w:val="a0"/>
    <w:link w:val="af2"/>
    <w:uiPriority w:val="99"/>
    <w:semiHidden/>
    <w:rPr>
      <w:sz w:val="20"/>
      <w:szCs w:val="20"/>
    </w:rPr>
  </w:style>
  <w:style w:type="character" w:styleId="af4">
    <w:name w:val="footnote reference"/>
    <w:uiPriority w:val="99"/>
    <w:semiHidden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af6">
    <w:name w:val="Текст концевой сноски Знак"/>
    <w:basedOn w:val="a0"/>
    <w:link w:val="af5"/>
    <w:uiPriority w:val="99"/>
    <w:semiHidden/>
    <w:rPr>
      <w:sz w:val="20"/>
      <w:szCs w:val="20"/>
    </w:rPr>
  </w:style>
  <w:style w:type="character" w:styleId="af7">
    <w:name w:val="endnote reference"/>
    <w:basedOn w:val="a0"/>
    <w:uiPriority w:val="99"/>
    <w:semiHidden/>
    <w:unhideWhenUsed/>
    <w:rPr>
      <w:vertAlign w:val="superscript"/>
    </w:rPr>
  </w:style>
  <w:style w:type="character" w:styleId="af8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f9">
    <w:name w:val="FollowedHyperlink"/>
    <w:basedOn w:val="a0"/>
    <w:uiPriority w:val="99"/>
    <w:semiHidden/>
    <w:unhideWhenUsed/>
    <w:rPr>
      <w:color w:val="800080" w:themeColor="followedHyperlink"/>
      <w:u w:val="single"/>
    </w:rPr>
  </w:style>
  <w:style w:type="paragraph" w:styleId="afa">
    <w:name w:val="Plain Text"/>
    <w:basedOn w:val="a"/>
    <w:link w:val="afb"/>
    <w:uiPriority w:val="99"/>
    <w:semiHidden/>
    <w:unhideWhenUsed/>
    <w:pPr>
      <w:spacing w:after="0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Pr>
      <w:rFonts w:ascii="Courier New" w:hAnsi="Courier New" w:cs="Courier New"/>
      <w:sz w:val="21"/>
      <w:szCs w:val="21"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fc">
    <w:name w:val="caption"/>
    <w:basedOn w:val="a"/>
    <w:next w:val="a"/>
    <w:uiPriority w:val="35"/>
    <w:unhideWhenUsed/>
    <w:qFormat/>
    <w:pPr>
      <w:spacing w:after="200"/>
    </w:pPr>
    <w:rPr>
      <w:i/>
      <w:iCs/>
      <w:color w:val="1F497D" w:themeColor="text2"/>
      <w:sz w:val="18"/>
      <w:szCs w:val="18"/>
    </w:rPr>
  </w:style>
  <w:style w:type="table" w:customStyle="1" w:styleId="11">
    <w:name w:val="Обычная таблица1"/>
    <w:uiPriority w:val="99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d">
    <w:name w:val="Колонтитулы"/>
    <w:basedOn w:val="a"/>
    <w:uiPriority w:val="99"/>
    <w:rPr>
      <w:rFonts w:ascii="Helvetica Neue" w:eastAsia="Helvetica Neue" w:hAnsi="Helvetica Neue" w:cs="Helvetica Neue"/>
    </w:rPr>
  </w:style>
  <w:style w:type="table" w:customStyle="1" w:styleId="12">
    <w:name w:val="Сетка таблицы1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Верхний колонтитул1"/>
    <w:basedOn w:val="a"/>
    <w:uiPriority w:val="99"/>
    <w:pPr>
      <w:spacing w:after="0"/>
    </w:pPr>
  </w:style>
  <w:style w:type="character" w:customStyle="1" w:styleId="afe">
    <w:name w:val="Верхний колонтитул Знак"/>
    <w:uiPriority w:val="99"/>
    <w:rPr>
      <w:rFonts w:ascii="Calibri" w:eastAsia="Calibri" w:hAnsi="Calibri" w:cs="Calibri"/>
      <w:color w:val="000000"/>
      <w:sz w:val="22"/>
      <w:szCs w:val="22"/>
    </w:rPr>
  </w:style>
  <w:style w:type="paragraph" w:customStyle="1" w:styleId="14">
    <w:name w:val="Нижний колонтитул1"/>
    <w:basedOn w:val="a"/>
    <w:uiPriority w:val="99"/>
    <w:pPr>
      <w:spacing w:after="0"/>
    </w:pPr>
  </w:style>
  <w:style w:type="character" w:customStyle="1" w:styleId="aff">
    <w:name w:val="Нижний колонтитул Знак"/>
    <w:uiPriority w:val="99"/>
    <w:rPr>
      <w:rFonts w:ascii="Calibri" w:eastAsia="Calibri" w:hAnsi="Calibri" w:cs="Calibri"/>
      <w:color w:val="000000"/>
      <w:sz w:val="22"/>
      <w:szCs w:val="22"/>
    </w:rPr>
  </w:style>
  <w:style w:type="character" w:customStyle="1" w:styleId="FontStyleText">
    <w:name w:val="FontStyleText"/>
    <w:uiPriority w:val="99"/>
    <w:rPr>
      <w:rFonts w:ascii="Times New Roman" w:eastAsia="Times New Roman" w:hAnsi="Times New Roman" w:cs="Times New Roman"/>
      <w:b w:val="0"/>
      <w:bCs w:val="0"/>
      <w:i w:val="0"/>
      <w:iCs w:val="0"/>
      <w:sz w:val="28"/>
      <w:szCs w:val="28"/>
    </w:rPr>
  </w:style>
  <w:style w:type="character" w:customStyle="1" w:styleId="FontStyleCode">
    <w:name w:val="FontStyleCode"/>
    <w:uiPriority w:val="99"/>
    <w:rPr>
      <w:rFonts w:ascii="Courier New" w:eastAsia="Courier New" w:hAnsi="Courier New" w:cs="Courier New"/>
      <w:b w:val="0"/>
      <w:bCs w:val="0"/>
      <w:i w:val="0"/>
      <w:iCs w:val="0"/>
      <w:sz w:val="24"/>
      <w:szCs w:val="24"/>
    </w:rPr>
  </w:style>
  <w:style w:type="paragraph" w:customStyle="1" w:styleId="ParagraphStyleCode">
    <w:name w:val="ParagraphStyleCode"/>
    <w:basedOn w:val="a"/>
    <w:uiPriority w:val="99"/>
    <w:pPr>
      <w:pBdr>
        <w:top w:val="single" w:sz="1" w:space="0" w:color="CCCCCC"/>
        <w:left w:val="single" w:sz="1" w:space="0" w:color="CCCCCC"/>
        <w:right w:val="single" w:sz="1" w:space="0" w:color="CCCCCC"/>
      </w:pBdr>
      <w:shd w:val="clear" w:color="auto" w:fill="F5F5F5"/>
      <w:spacing w:before="120" w:after="120" w:line="288" w:lineRule="auto"/>
    </w:pPr>
  </w:style>
  <w:style w:type="paragraph" w:customStyle="1" w:styleId="ParagraphStylePageNum">
    <w:name w:val="ParagraphStylePageNum"/>
    <w:basedOn w:val="a"/>
    <w:uiPriority w:val="99"/>
    <w:pPr>
      <w:spacing w:after="100"/>
      <w:jc w:val="right"/>
    </w:pPr>
  </w:style>
  <w:style w:type="paragraph" w:styleId="a5">
    <w:name w:val="Title"/>
    <w:basedOn w:val="a"/>
    <w:link w:val="a4"/>
    <w:uiPriority w:val="99"/>
    <w:pPr>
      <w:jc w:val="center"/>
    </w:pPr>
    <w:rPr>
      <w:b/>
      <w:bCs/>
      <w:sz w:val="28"/>
      <w:szCs w:val="28"/>
    </w:rPr>
  </w:style>
  <w:style w:type="paragraph" w:customStyle="1" w:styleId="ParagraphStyleText">
    <w:name w:val="ParagraphStyleText"/>
    <w:basedOn w:val="a"/>
    <w:uiPriority w:val="99"/>
    <w:pPr>
      <w:spacing w:after="0" w:line="360" w:lineRule="auto"/>
      <w:ind w:firstLine="720"/>
      <w:jc w:val="both"/>
    </w:pPr>
  </w:style>
  <w:style w:type="paragraph" w:styleId="15">
    <w:name w:val="toc 1"/>
    <w:basedOn w:val="a"/>
    <w:next w:val="a"/>
    <w:autoRedefine/>
    <w:uiPriority w:val="39"/>
    <w:unhideWhenUsed/>
    <w:rsid w:val="00B36417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5.xml"/><Relationship Id="rId18" Type="http://schemas.openxmlformats.org/officeDocument/2006/relationships/image" Target="media/image6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7.png"/><Relationship Id="rId7" Type="http://schemas.openxmlformats.org/officeDocument/2006/relationships/footer" Target="footer2.xml"/><Relationship Id="rId12" Type="http://schemas.openxmlformats.org/officeDocument/2006/relationships/image" Target="media/image3.png"/><Relationship Id="rId17" Type="http://schemas.openxmlformats.org/officeDocument/2006/relationships/footer" Target="footer7.xml"/><Relationship Id="rId25" Type="http://schemas.openxmlformats.org/officeDocument/2006/relationships/footer" Target="footer12.xml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20" Type="http://schemas.openxmlformats.org/officeDocument/2006/relationships/footer" Target="footer9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footer" Target="footer4.xml"/><Relationship Id="rId24" Type="http://schemas.openxmlformats.org/officeDocument/2006/relationships/footer" Target="footer11.xml"/><Relationship Id="rId5" Type="http://schemas.openxmlformats.org/officeDocument/2006/relationships/endnotes" Target="endnotes.xml"/><Relationship Id="rId15" Type="http://schemas.openxmlformats.org/officeDocument/2006/relationships/footer" Target="footer6.xml"/><Relationship Id="rId23" Type="http://schemas.openxmlformats.org/officeDocument/2006/relationships/footer" Target="footer10.xml"/><Relationship Id="rId10" Type="http://schemas.openxmlformats.org/officeDocument/2006/relationships/image" Target="media/image2.png"/><Relationship Id="rId19" Type="http://schemas.openxmlformats.org/officeDocument/2006/relationships/footer" Target="footer8.xml"/><Relationship Id="rId4" Type="http://schemas.openxmlformats.org/officeDocument/2006/relationships/footnotes" Target="footnotes.xml"/><Relationship Id="rId9" Type="http://schemas.openxmlformats.org/officeDocument/2006/relationships/footer" Target="footer3.xm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her" typeface="Plantagenet Cherokee"/>
        <a:font script="Deva" typeface="Mangal"/>
        <a:font script="Ethi" typeface="Nyala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Hans" typeface="宋体"/>
        <a:font script="Hant" typeface="新細明體"/>
        <a:font script="Jpan" typeface="ＭＳ ゴシック"/>
      </a:majorFont>
      <a:minorFont>
        <a:latin typeface="Calibri"/>
        <a:ea typeface=""/>
        <a:cs typeface=""/>
        <a:font script="Arab" typeface="Arial"/>
        <a:font script="Beng" typeface="Vrinda"/>
        <a:font script="Cher" typeface="Plantagenet Cherokee"/>
        <a:font script="Deva" typeface="Mangal"/>
        <a:font script="Ethi" typeface="Nyala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Hans" typeface="宋体"/>
        <a:font script="Hant" typeface="新細明體"/>
        <a:font script="Jpan" typeface="ＭＳ 明朝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23</Pages>
  <Words>6252</Words>
  <Characters>35639</Characters>
  <Application>Microsoft Office Word</Application>
  <DocSecurity>0</DocSecurity>
  <Lines>296</Lines>
  <Paragraphs>83</Paragraphs>
  <ScaleCrop>false</ScaleCrop>
  <Manager/>
  <Company/>
  <LinksUpToDate>false</LinksUpToDate>
  <CharactersWithSpaces>41808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Якимова Наталья Алексеевна</dc:creator>
  <cp:lastModifiedBy>User</cp:lastModifiedBy>
  <cp:revision>2</cp:revision>
  <dcterms:created xsi:type="dcterms:W3CDTF">2025-11-18T11:36:00Z</dcterms:created>
  <dcterms:modified xsi:type="dcterms:W3CDTF">2025-11-18T11:43:00Z</dcterms:modified>
</cp:coreProperties>
</file>